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A088B" w14:textId="77777777" w:rsidR="00B41D97" w:rsidRPr="00FF3869" w:rsidRDefault="00B41D97">
      <w:pPr>
        <w:pStyle w:val="NormalWeb"/>
        <w:spacing w:before="0" w:beforeAutospacing="0" w:after="0" w:afterAutospacing="0" w:line="324" w:lineRule="atLeast"/>
        <w:rPr>
          <w:rFonts w:ascii="-webkit-standard" w:hAnsi="-webkit-standard"/>
          <w:color w:val="000000"/>
        </w:rPr>
      </w:pPr>
      <w:r w:rsidRPr="00FF3869">
        <w:rPr>
          <w:rStyle w:val="s2"/>
          <w:rFonts w:ascii="Arial" w:hAnsi="Arial" w:cs="Arial"/>
          <w:b/>
          <w:bCs/>
          <w:color w:val="000000"/>
        </w:rPr>
        <w:t>The Impact of Ethics on Professional Conduct</w:t>
      </w:r>
    </w:p>
    <w:p w14:paraId="4F86967C" w14:textId="39F686C1" w:rsidR="00B41D97" w:rsidRDefault="00B41D97">
      <w:pPr>
        <w:pStyle w:val="NormalWeb"/>
        <w:spacing w:before="0" w:beforeAutospacing="0" w:after="0" w:afterAutospacing="0" w:line="324" w:lineRule="atLeast"/>
        <w:rPr>
          <w:rStyle w:val="s3"/>
          <w:rFonts w:ascii="Arial" w:hAnsi="Arial" w:cs="Arial"/>
          <w:color w:val="000000"/>
        </w:rPr>
      </w:pPr>
      <w:r w:rsidRPr="00FF3869">
        <w:rPr>
          <w:rStyle w:val="s3"/>
          <w:rFonts w:ascii="Arial" w:hAnsi="Arial" w:cs="Arial"/>
          <w:color w:val="000000"/>
        </w:rPr>
        <w:t>The chosen case study from the Association for Computing Machinery (ACM) illustrates significant ethical dilemmas faced by computing professionals when dealing with data privacy and security (ACM, 2021). In this scenario, a software developer is pressured by their employer to implement features that potentially compromise user privacy. This situation directly invokes the ACM Code of Ethics which mandates that computing professionals should</w:t>
      </w:r>
      <w:r w:rsidRPr="00FF3869">
        <w:rPr>
          <w:rStyle w:val="apple-converted-space"/>
          <w:rFonts w:ascii="Arial" w:hAnsi="Arial" w:cs="Arial"/>
          <w:color w:val="000000"/>
        </w:rPr>
        <w:t> </w:t>
      </w:r>
      <w:r w:rsidR="003F61F2" w:rsidRPr="00FF3869">
        <w:rPr>
          <w:rStyle w:val="s3"/>
          <w:rFonts w:ascii="Arial" w:hAnsi="Arial" w:cs="Arial"/>
          <w:color w:val="000000"/>
        </w:rPr>
        <w:t>prioritise the</w:t>
      </w:r>
      <w:r w:rsidRPr="00FF3869">
        <w:rPr>
          <w:rStyle w:val="s3"/>
          <w:rFonts w:ascii="Arial" w:hAnsi="Arial" w:cs="Arial"/>
          <w:color w:val="000000"/>
        </w:rPr>
        <w:t xml:space="preserve"> privacy of users and the integrity of information (Gotterbarn et al., 2018).</w:t>
      </w:r>
    </w:p>
    <w:p w14:paraId="25DB1235" w14:textId="77777777" w:rsidR="009A68AE" w:rsidRPr="00FF3869" w:rsidRDefault="009A68AE">
      <w:pPr>
        <w:pStyle w:val="NormalWeb"/>
        <w:spacing w:before="0" w:beforeAutospacing="0" w:after="0" w:afterAutospacing="0" w:line="324" w:lineRule="atLeast"/>
        <w:rPr>
          <w:rFonts w:ascii="-webkit-standard" w:hAnsi="-webkit-standard"/>
          <w:color w:val="000000"/>
        </w:rPr>
      </w:pPr>
    </w:p>
    <w:p w14:paraId="7947F2A7" w14:textId="77777777" w:rsidR="00B41D97" w:rsidRDefault="00B41D97">
      <w:pPr>
        <w:pStyle w:val="NormalWeb"/>
        <w:spacing w:before="0" w:beforeAutospacing="0" w:after="0" w:afterAutospacing="0" w:line="324" w:lineRule="atLeast"/>
        <w:rPr>
          <w:rStyle w:val="s3"/>
          <w:rFonts w:ascii="Arial" w:hAnsi="Arial" w:cs="Arial"/>
          <w:color w:val="000000"/>
        </w:rPr>
      </w:pPr>
      <w:r w:rsidRPr="00FF3869">
        <w:rPr>
          <w:rStyle w:val="s3"/>
          <w:rFonts w:ascii="Arial" w:hAnsi="Arial" w:cs="Arial"/>
          <w:color w:val="000000"/>
        </w:rPr>
        <w:t>A comparison with the British Computer Society (BCS) Code of Conduct reveals similar ethical standards. The BCS</w:t>
      </w:r>
      <w:r w:rsidRPr="00FF3869">
        <w:rPr>
          <w:rStyle w:val="apple-converted-space"/>
          <w:rFonts w:ascii="Arial" w:hAnsi="Arial" w:cs="Arial"/>
          <w:color w:val="000000"/>
        </w:rPr>
        <w:t> </w:t>
      </w:r>
      <w:r w:rsidRPr="00FF3869">
        <w:rPr>
          <w:rStyle w:val="s3"/>
          <w:rFonts w:ascii="Arial" w:hAnsi="Arial" w:cs="Arial"/>
          <w:color w:val="000000"/>
        </w:rPr>
        <w:t>emphasises</w:t>
      </w:r>
      <w:r w:rsidRPr="00FF3869">
        <w:rPr>
          <w:rStyle w:val="apple-converted-space"/>
          <w:rFonts w:ascii="Arial" w:hAnsi="Arial" w:cs="Arial"/>
          <w:color w:val="000000"/>
        </w:rPr>
        <w:t> </w:t>
      </w:r>
      <w:r w:rsidRPr="00FF3869">
        <w:rPr>
          <w:rStyle w:val="s3"/>
          <w:rFonts w:ascii="Arial" w:hAnsi="Arial" w:cs="Arial"/>
          <w:color w:val="000000"/>
        </w:rPr>
        <w:t>that its members should act in the public interest and respect privacy (BCS, 2020). Both codes stress the importance of maintaining professional competence, ethical</w:t>
      </w:r>
      <w:r w:rsidRPr="00FF3869">
        <w:rPr>
          <w:rStyle w:val="apple-converted-space"/>
          <w:rFonts w:ascii="Arial" w:hAnsi="Arial" w:cs="Arial"/>
          <w:color w:val="000000"/>
        </w:rPr>
        <w:t> </w:t>
      </w:r>
      <w:r w:rsidRPr="00FF3869">
        <w:rPr>
          <w:rStyle w:val="s3"/>
          <w:rFonts w:ascii="Arial" w:hAnsi="Arial" w:cs="Arial"/>
          <w:color w:val="000000"/>
        </w:rPr>
        <w:t>behaviour, and the responsibility to report unethical practices.</w:t>
      </w:r>
    </w:p>
    <w:p w14:paraId="6B110B21" w14:textId="77777777" w:rsidR="009A68AE" w:rsidRPr="00FF3869" w:rsidRDefault="009A68AE">
      <w:pPr>
        <w:pStyle w:val="NormalWeb"/>
        <w:spacing w:before="0" w:beforeAutospacing="0" w:after="0" w:afterAutospacing="0" w:line="324" w:lineRule="atLeast"/>
        <w:rPr>
          <w:rFonts w:ascii="-webkit-standard" w:hAnsi="-webkit-standard"/>
          <w:color w:val="000000"/>
        </w:rPr>
      </w:pPr>
    </w:p>
    <w:p w14:paraId="5834E82D" w14:textId="77777777" w:rsidR="00B41D97" w:rsidRDefault="00B41D97">
      <w:pPr>
        <w:pStyle w:val="NormalWeb"/>
        <w:spacing w:before="0" w:beforeAutospacing="0" w:after="0" w:afterAutospacing="0" w:line="324" w:lineRule="atLeast"/>
        <w:rPr>
          <w:rStyle w:val="s3"/>
          <w:rFonts w:ascii="Arial" w:hAnsi="Arial" w:cs="Arial"/>
          <w:color w:val="000000"/>
        </w:rPr>
      </w:pPr>
      <w:r w:rsidRPr="00FF3869">
        <w:rPr>
          <w:rStyle w:val="s3"/>
          <w:rFonts w:ascii="Arial" w:hAnsi="Arial" w:cs="Arial"/>
          <w:color w:val="000000"/>
        </w:rPr>
        <w:t>From a legal perspective, the case study touches on jurisdictional issues related to data protection laws such as the General Data Protection Regulation (GDPR) in the EU, which mandates stringent data protection and privacy for all individuals within the European Union (EU Parliament, 2016). The computing professional in the case study would need to consider these legal requirements when implementing new software features.</w:t>
      </w:r>
    </w:p>
    <w:p w14:paraId="73B8458C" w14:textId="77777777" w:rsidR="009A68AE" w:rsidRPr="00FF3869" w:rsidRDefault="009A68AE">
      <w:pPr>
        <w:pStyle w:val="NormalWeb"/>
        <w:spacing w:before="0" w:beforeAutospacing="0" w:after="0" w:afterAutospacing="0" w:line="324" w:lineRule="atLeast"/>
        <w:rPr>
          <w:rFonts w:ascii="-webkit-standard" w:hAnsi="-webkit-standard"/>
          <w:color w:val="000000"/>
        </w:rPr>
      </w:pPr>
    </w:p>
    <w:p w14:paraId="00BBFBC4" w14:textId="77777777" w:rsidR="00B41D97" w:rsidRDefault="00B41D97">
      <w:pPr>
        <w:pStyle w:val="NormalWeb"/>
        <w:spacing w:before="0" w:beforeAutospacing="0" w:after="0" w:afterAutospacing="0" w:line="324" w:lineRule="atLeast"/>
        <w:rPr>
          <w:rStyle w:val="s3"/>
          <w:rFonts w:ascii="Arial" w:hAnsi="Arial" w:cs="Arial"/>
          <w:color w:val="000000"/>
        </w:rPr>
      </w:pPr>
      <w:r w:rsidRPr="00FF3869">
        <w:rPr>
          <w:rStyle w:val="s3"/>
          <w:rFonts w:ascii="Arial" w:hAnsi="Arial" w:cs="Arial"/>
          <w:color w:val="000000"/>
        </w:rPr>
        <w:t>Socially, the case study highlights the impact of ethical decisions on public trust in technology companies. Unethical practices can lead to loss of user trust and damage to a company's reputation, demonstrating the need for ethical vigilance (Martin, 2019).</w:t>
      </w:r>
    </w:p>
    <w:p w14:paraId="61294C13" w14:textId="77777777" w:rsidR="009A68AE" w:rsidRPr="00FF3869" w:rsidRDefault="009A68AE">
      <w:pPr>
        <w:pStyle w:val="NormalWeb"/>
        <w:spacing w:before="0" w:beforeAutospacing="0" w:after="0" w:afterAutospacing="0" w:line="324" w:lineRule="atLeast"/>
        <w:rPr>
          <w:rFonts w:ascii="-webkit-standard" w:hAnsi="-webkit-standard"/>
          <w:color w:val="000000"/>
        </w:rPr>
      </w:pPr>
    </w:p>
    <w:p w14:paraId="46B63384" w14:textId="77777777" w:rsidR="00B41D97" w:rsidRPr="00FF3869" w:rsidRDefault="00B41D97">
      <w:pPr>
        <w:pStyle w:val="NormalWeb"/>
        <w:spacing w:before="0" w:beforeAutospacing="0" w:after="0" w:afterAutospacing="0" w:line="324" w:lineRule="atLeast"/>
        <w:rPr>
          <w:rFonts w:ascii="-webkit-standard" w:hAnsi="-webkit-standard"/>
          <w:color w:val="000000"/>
        </w:rPr>
      </w:pPr>
      <w:r w:rsidRPr="00FF3869">
        <w:rPr>
          <w:rStyle w:val="s3"/>
          <w:rFonts w:ascii="Arial" w:hAnsi="Arial" w:cs="Arial"/>
          <w:color w:val="000000"/>
        </w:rPr>
        <w:t>Professionally, this case study serves as a reminder of the critical role that computing professionals play in upholding ethical standards. Their decisions can have profound implications not just legally, but also socially and culturally.</w:t>
      </w:r>
    </w:p>
    <w:p w14:paraId="56E33A53" w14:textId="77777777" w:rsidR="00B41D97" w:rsidRPr="00FF3869" w:rsidRDefault="00B41D97">
      <w:pPr>
        <w:pStyle w:val="NormalWeb"/>
        <w:spacing w:before="0" w:beforeAutospacing="0" w:after="0" w:afterAutospacing="0" w:line="324" w:lineRule="atLeast"/>
        <w:rPr>
          <w:rFonts w:ascii="-webkit-standard" w:hAnsi="-webkit-standard"/>
          <w:color w:val="000000"/>
        </w:rPr>
      </w:pPr>
      <w:r w:rsidRPr="00FF3869">
        <w:rPr>
          <w:rStyle w:val="s3"/>
          <w:rFonts w:ascii="Arial" w:hAnsi="Arial" w:cs="Arial"/>
          <w:color w:val="000000"/>
        </w:rPr>
        <w:t>In conclusion, computing professionals must navigate complex ethical landscapes, balancing employer demands with legal, social, and professional responsibilities. The ACM and BCS codes provide frameworks to guide professionals in making decisions that uphold the integrity and privacy of user data while fostering trust in the technology sector.</w:t>
      </w:r>
    </w:p>
    <w:p w14:paraId="6641729E" w14:textId="77777777" w:rsidR="00B41D97" w:rsidRDefault="00B41D97">
      <w:pPr>
        <w:pStyle w:val="NormalWeb"/>
        <w:spacing w:before="0" w:beforeAutospacing="0" w:after="0" w:afterAutospacing="0" w:line="324" w:lineRule="atLeast"/>
        <w:rPr>
          <w:rFonts w:ascii="-webkit-standard" w:hAnsi="-webkit-standard"/>
          <w:color w:val="000000"/>
        </w:rPr>
      </w:pPr>
      <w:r w:rsidRPr="00FF3869">
        <w:rPr>
          <w:rFonts w:ascii="-webkit-standard" w:hAnsi="-webkit-standard"/>
          <w:color w:val="000000"/>
        </w:rPr>
        <w:t> </w:t>
      </w:r>
    </w:p>
    <w:p w14:paraId="0C0035FE" w14:textId="77777777" w:rsidR="004B185F" w:rsidRDefault="004B185F">
      <w:pPr>
        <w:pStyle w:val="NormalWeb"/>
        <w:spacing w:before="0" w:beforeAutospacing="0" w:after="0" w:afterAutospacing="0" w:line="324" w:lineRule="atLeast"/>
        <w:rPr>
          <w:rFonts w:ascii="-webkit-standard" w:hAnsi="-webkit-standard"/>
          <w:color w:val="000000"/>
        </w:rPr>
      </w:pPr>
    </w:p>
    <w:p w14:paraId="21CEC2D5" w14:textId="77777777" w:rsidR="004B185F" w:rsidRDefault="004B185F">
      <w:pPr>
        <w:pStyle w:val="NormalWeb"/>
        <w:spacing w:before="0" w:beforeAutospacing="0" w:after="0" w:afterAutospacing="0" w:line="324" w:lineRule="atLeast"/>
        <w:rPr>
          <w:rFonts w:ascii="-webkit-standard" w:hAnsi="-webkit-standard"/>
          <w:color w:val="000000"/>
        </w:rPr>
      </w:pPr>
    </w:p>
    <w:p w14:paraId="0AE57E86" w14:textId="77777777" w:rsidR="004B185F" w:rsidRDefault="004B185F">
      <w:pPr>
        <w:pStyle w:val="NormalWeb"/>
        <w:spacing w:before="0" w:beforeAutospacing="0" w:after="0" w:afterAutospacing="0" w:line="324" w:lineRule="atLeast"/>
        <w:rPr>
          <w:rFonts w:ascii="-webkit-standard" w:hAnsi="-webkit-standard"/>
          <w:color w:val="000000"/>
        </w:rPr>
      </w:pPr>
    </w:p>
    <w:p w14:paraId="52B05CE4" w14:textId="77777777" w:rsidR="004B185F" w:rsidRDefault="004B185F">
      <w:pPr>
        <w:pStyle w:val="NormalWeb"/>
        <w:spacing w:before="0" w:beforeAutospacing="0" w:after="0" w:afterAutospacing="0" w:line="324" w:lineRule="atLeast"/>
        <w:rPr>
          <w:rFonts w:ascii="-webkit-standard" w:hAnsi="-webkit-standard"/>
          <w:color w:val="000000"/>
        </w:rPr>
      </w:pPr>
    </w:p>
    <w:p w14:paraId="3BACD0FB" w14:textId="77777777" w:rsidR="004B185F" w:rsidRDefault="004B185F">
      <w:pPr>
        <w:pStyle w:val="NormalWeb"/>
        <w:spacing w:before="0" w:beforeAutospacing="0" w:after="0" w:afterAutospacing="0" w:line="324" w:lineRule="atLeast"/>
        <w:rPr>
          <w:rFonts w:ascii="-webkit-standard" w:hAnsi="-webkit-standard"/>
          <w:color w:val="000000"/>
        </w:rPr>
      </w:pPr>
    </w:p>
    <w:p w14:paraId="1A6EC14D" w14:textId="77777777" w:rsidR="004B185F" w:rsidRDefault="004B185F">
      <w:pPr>
        <w:pStyle w:val="NormalWeb"/>
        <w:spacing w:before="0" w:beforeAutospacing="0" w:after="0" w:afterAutospacing="0" w:line="324" w:lineRule="atLeast"/>
        <w:rPr>
          <w:rFonts w:ascii="-webkit-standard" w:hAnsi="-webkit-standard"/>
          <w:color w:val="000000"/>
        </w:rPr>
      </w:pPr>
    </w:p>
    <w:p w14:paraId="147790E5" w14:textId="77777777" w:rsidR="004B185F" w:rsidRPr="00FF3869" w:rsidRDefault="004B185F">
      <w:pPr>
        <w:pStyle w:val="NormalWeb"/>
        <w:spacing w:before="0" w:beforeAutospacing="0" w:after="0" w:afterAutospacing="0" w:line="324" w:lineRule="atLeast"/>
        <w:rPr>
          <w:rFonts w:ascii="-webkit-standard" w:hAnsi="-webkit-standard"/>
          <w:color w:val="000000"/>
        </w:rPr>
      </w:pPr>
    </w:p>
    <w:p w14:paraId="77D709E3" w14:textId="77777777" w:rsidR="00B41D97" w:rsidRDefault="00B41D97">
      <w:pPr>
        <w:pStyle w:val="NormalWeb"/>
        <w:spacing w:before="0" w:beforeAutospacing="0" w:after="0" w:afterAutospacing="0" w:line="324" w:lineRule="atLeast"/>
        <w:rPr>
          <w:rStyle w:val="s3"/>
          <w:rFonts w:ascii="Arial" w:hAnsi="Arial" w:cs="Arial"/>
          <w:color w:val="000000"/>
        </w:rPr>
      </w:pPr>
      <w:r w:rsidRPr="00FF3869">
        <w:rPr>
          <w:rStyle w:val="s3"/>
          <w:rFonts w:ascii="Arial" w:hAnsi="Arial" w:cs="Arial"/>
          <w:color w:val="000000"/>
        </w:rPr>
        <w:t>References</w:t>
      </w:r>
    </w:p>
    <w:p w14:paraId="26F20963" w14:textId="77777777" w:rsidR="004B185F" w:rsidRPr="00FF3869" w:rsidRDefault="004B185F">
      <w:pPr>
        <w:pStyle w:val="NormalWeb"/>
        <w:spacing w:before="0" w:beforeAutospacing="0" w:after="0" w:afterAutospacing="0" w:line="324" w:lineRule="atLeast"/>
        <w:rPr>
          <w:rFonts w:ascii="-webkit-standard" w:hAnsi="-webkit-standard"/>
          <w:color w:val="000000"/>
        </w:rPr>
      </w:pPr>
    </w:p>
    <w:p w14:paraId="39608D9A" w14:textId="26C270DD" w:rsidR="009600F5" w:rsidRDefault="00B41D97">
      <w:pPr>
        <w:pStyle w:val="NormalWeb"/>
        <w:spacing w:before="0" w:beforeAutospacing="0" w:after="0" w:afterAutospacing="0" w:line="324" w:lineRule="atLeast"/>
        <w:rPr>
          <w:rStyle w:val="s3"/>
          <w:rFonts w:ascii="Arial" w:hAnsi="Arial" w:cs="Arial"/>
          <w:color w:val="000000"/>
        </w:rPr>
      </w:pPr>
      <w:r w:rsidRPr="00FF3869">
        <w:rPr>
          <w:rStyle w:val="s3"/>
          <w:rFonts w:ascii="Arial" w:hAnsi="Arial" w:cs="Arial"/>
          <w:color w:val="000000"/>
        </w:rPr>
        <w:t>ACM. (2021). 'Case Study on Data Privacy'. [online] Available at:</w:t>
      </w:r>
      <w:r w:rsidRPr="00FF3869">
        <w:rPr>
          <w:rStyle w:val="apple-converted-space"/>
          <w:rFonts w:ascii="Arial" w:hAnsi="Arial" w:cs="Arial"/>
          <w:color w:val="000000"/>
        </w:rPr>
        <w:t> </w:t>
      </w:r>
      <w:r w:rsidRPr="00FF3869">
        <w:rPr>
          <w:rStyle w:val="s3"/>
          <w:rFonts w:ascii="Arial" w:hAnsi="Arial" w:cs="Arial"/>
          <w:color w:val="000000"/>
        </w:rPr>
        <w:t>http://dl.org/doi/abs/10.100</w:t>
      </w:r>
      <w:r w:rsidRPr="00FF3869">
        <w:rPr>
          <w:rStyle w:val="apple-converted-space"/>
          <w:rFonts w:ascii="Arial" w:hAnsi="Arial" w:cs="Arial"/>
          <w:color w:val="000000"/>
        </w:rPr>
        <w:t> </w:t>
      </w:r>
      <w:r w:rsidRPr="00FF3869">
        <w:rPr>
          <w:rStyle w:val="s3"/>
          <w:rFonts w:ascii="Arial" w:hAnsi="Arial" w:cs="Arial"/>
          <w:color w:val="000000"/>
        </w:rPr>
        <w:t>(Accessed:</w:t>
      </w:r>
      <w:r w:rsidRPr="00FF3869">
        <w:rPr>
          <w:rStyle w:val="apple-converted-space"/>
          <w:rFonts w:ascii="Arial" w:hAnsi="Arial" w:cs="Arial"/>
          <w:color w:val="000000"/>
        </w:rPr>
        <w:t> </w:t>
      </w:r>
      <w:r w:rsidRPr="00FF3869">
        <w:rPr>
          <w:rStyle w:val="s3"/>
          <w:rFonts w:ascii="Arial" w:hAnsi="Arial" w:cs="Arial"/>
          <w:color w:val="000000"/>
        </w:rPr>
        <w:t>14 March</w:t>
      </w:r>
      <w:r w:rsidRPr="00FF3869">
        <w:rPr>
          <w:rStyle w:val="apple-converted-space"/>
          <w:rFonts w:ascii="Arial" w:hAnsi="Arial" w:cs="Arial"/>
          <w:color w:val="000000"/>
        </w:rPr>
        <w:t> </w:t>
      </w:r>
      <w:r w:rsidRPr="00FF3869">
        <w:rPr>
          <w:rStyle w:val="s3"/>
          <w:rFonts w:ascii="Arial" w:hAnsi="Arial" w:cs="Arial"/>
          <w:color w:val="000000"/>
        </w:rPr>
        <w:t>2024).</w:t>
      </w:r>
    </w:p>
    <w:p w14:paraId="4297753E" w14:textId="77777777" w:rsidR="009A68AE" w:rsidRPr="009600F5" w:rsidRDefault="009A68AE">
      <w:pPr>
        <w:pStyle w:val="NormalWeb"/>
        <w:spacing w:before="0" w:beforeAutospacing="0" w:after="0" w:afterAutospacing="0" w:line="324" w:lineRule="atLeast"/>
        <w:rPr>
          <w:rFonts w:ascii="Arial" w:hAnsi="Arial" w:cs="Arial"/>
          <w:color w:val="000000"/>
        </w:rPr>
      </w:pPr>
    </w:p>
    <w:p w14:paraId="5070EB2E" w14:textId="74640558" w:rsidR="009600F5" w:rsidRDefault="00B41D97">
      <w:pPr>
        <w:pStyle w:val="NormalWeb"/>
        <w:spacing w:before="0" w:beforeAutospacing="0" w:after="0" w:afterAutospacing="0" w:line="324" w:lineRule="atLeast"/>
        <w:rPr>
          <w:rStyle w:val="s3"/>
          <w:rFonts w:ascii="Arial" w:hAnsi="Arial" w:cs="Arial"/>
          <w:color w:val="000000"/>
        </w:rPr>
      </w:pPr>
      <w:r w:rsidRPr="00FF3869">
        <w:rPr>
          <w:rStyle w:val="s3"/>
          <w:rFonts w:ascii="Arial" w:hAnsi="Arial" w:cs="Arial"/>
          <w:color w:val="000000"/>
        </w:rPr>
        <w:t>BCS. (2020). 'Code of Conduct for BCS Members'. [online] Available at:</w:t>
      </w:r>
      <w:r w:rsidRPr="00FF3869">
        <w:rPr>
          <w:rStyle w:val="apple-converted-space"/>
          <w:rFonts w:ascii="Arial" w:hAnsi="Arial" w:cs="Arial"/>
          <w:color w:val="000000"/>
        </w:rPr>
        <w:t> </w:t>
      </w:r>
      <w:r w:rsidRPr="00FF3869">
        <w:rPr>
          <w:rStyle w:val="s3"/>
          <w:rFonts w:ascii="Arial" w:hAnsi="Arial" w:cs="Arial"/>
          <w:color w:val="000000"/>
        </w:rPr>
        <w:t>http://www.bcs.org/members(Accessed:</w:t>
      </w:r>
      <w:r w:rsidRPr="00FF3869">
        <w:rPr>
          <w:rStyle w:val="apple-converted-space"/>
          <w:rFonts w:ascii="Arial" w:hAnsi="Arial" w:cs="Arial"/>
          <w:color w:val="000000"/>
        </w:rPr>
        <w:t> </w:t>
      </w:r>
      <w:r w:rsidRPr="00FF3869">
        <w:rPr>
          <w:rStyle w:val="s3"/>
          <w:rFonts w:ascii="Arial" w:hAnsi="Arial" w:cs="Arial"/>
          <w:color w:val="000000"/>
        </w:rPr>
        <w:t>24 March</w:t>
      </w:r>
      <w:r w:rsidRPr="00FF3869">
        <w:rPr>
          <w:rStyle w:val="apple-converted-space"/>
          <w:rFonts w:ascii="Arial" w:hAnsi="Arial" w:cs="Arial"/>
          <w:color w:val="000000"/>
        </w:rPr>
        <w:t> </w:t>
      </w:r>
      <w:r w:rsidRPr="00FF3869">
        <w:rPr>
          <w:rStyle w:val="s3"/>
          <w:rFonts w:ascii="Arial" w:hAnsi="Arial" w:cs="Arial"/>
          <w:color w:val="000000"/>
        </w:rPr>
        <w:t>2024).</w:t>
      </w:r>
    </w:p>
    <w:p w14:paraId="3ED4A0D8" w14:textId="77777777" w:rsidR="004B185F" w:rsidRPr="009600F5" w:rsidRDefault="004B185F">
      <w:pPr>
        <w:pStyle w:val="NormalWeb"/>
        <w:spacing w:before="0" w:beforeAutospacing="0" w:after="0" w:afterAutospacing="0" w:line="324" w:lineRule="atLeast"/>
        <w:rPr>
          <w:rFonts w:ascii="Arial" w:hAnsi="Arial" w:cs="Arial"/>
          <w:color w:val="000000"/>
        </w:rPr>
      </w:pPr>
    </w:p>
    <w:p w14:paraId="08348C60" w14:textId="77777777" w:rsidR="00B41D97" w:rsidRDefault="00B41D97">
      <w:pPr>
        <w:pStyle w:val="NormalWeb"/>
        <w:spacing w:before="0" w:beforeAutospacing="0" w:after="0" w:afterAutospacing="0" w:line="324" w:lineRule="atLeast"/>
        <w:rPr>
          <w:rStyle w:val="s3"/>
          <w:rFonts w:ascii="Arial" w:hAnsi="Arial" w:cs="Arial"/>
          <w:color w:val="000000"/>
        </w:rPr>
      </w:pPr>
      <w:r w:rsidRPr="00FF3869">
        <w:rPr>
          <w:rStyle w:val="s3"/>
          <w:rFonts w:ascii="Arial" w:hAnsi="Arial" w:cs="Arial"/>
          <w:color w:val="000000"/>
        </w:rPr>
        <w:t>EU Parliament. (2016). 'General Data Protection Regulation (GDPR)'. [online] Available at:</w:t>
      </w:r>
      <w:r w:rsidRPr="00FF3869">
        <w:rPr>
          <w:rStyle w:val="apple-converted-space"/>
          <w:rFonts w:ascii="Arial" w:hAnsi="Arial" w:cs="Arial"/>
          <w:color w:val="000000"/>
        </w:rPr>
        <w:t> </w:t>
      </w:r>
      <w:r w:rsidRPr="00FF3869">
        <w:rPr>
          <w:rStyle w:val="s3"/>
          <w:rFonts w:ascii="Arial" w:hAnsi="Arial" w:cs="Arial"/>
          <w:color w:val="000000"/>
        </w:rPr>
        <w:t>http://gdpr-info.eu</w:t>
      </w:r>
      <w:r w:rsidRPr="00FF3869">
        <w:rPr>
          <w:rStyle w:val="apple-converted-space"/>
          <w:rFonts w:ascii="Arial" w:hAnsi="Arial" w:cs="Arial"/>
          <w:color w:val="000000"/>
        </w:rPr>
        <w:t> </w:t>
      </w:r>
      <w:r w:rsidRPr="00FF3869">
        <w:rPr>
          <w:rStyle w:val="s3"/>
          <w:rFonts w:ascii="Arial" w:hAnsi="Arial" w:cs="Arial"/>
          <w:color w:val="000000"/>
        </w:rPr>
        <w:t>(Accessed:</w:t>
      </w:r>
      <w:r w:rsidRPr="00FF3869">
        <w:rPr>
          <w:rStyle w:val="apple-converted-space"/>
          <w:rFonts w:ascii="Arial" w:hAnsi="Arial" w:cs="Arial"/>
          <w:color w:val="000000"/>
        </w:rPr>
        <w:t> </w:t>
      </w:r>
      <w:r w:rsidRPr="00FF3869">
        <w:rPr>
          <w:rStyle w:val="s3"/>
          <w:rFonts w:ascii="Arial" w:hAnsi="Arial" w:cs="Arial"/>
          <w:color w:val="000000"/>
        </w:rPr>
        <w:t>12</w:t>
      </w:r>
      <w:r w:rsidRPr="00FF3869">
        <w:rPr>
          <w:rStyle w:val="apple-converted-space"/>
          <w:rFonts w:ascii="Arial" w:hAnsi="Arial" w:cs="Arial"/>
          <w:color w:val="000000"/>
        </w:rPr>
        <w:t> </w:t>
      </w:r>
      <w:r w:rsidRPr="00FF3869">
        <w:rPr>
          <w:rStyle w:val="s3"/>
          <w:rFonts w:ascii="Arial" w:hAnsi="Arial" w:cs="Arial"/>
          <w:color w:val="000000"/>
        </w:rPr>
        <w:t>March</w:t>
      </w:r>
      <w:r w:rsidRPr="00FF3869">
        <w:rPr>
          <w:rStyle w:val="apple-converted-space"/>
          <w:rFonts w:ascii="Arial" w:hAnsi="Arial" w:cs="Arial"/>
          <w:color w:val="000000"/>
        </w:rPr>
        <w:t> </w:t>
      </w:r>
      <w:r w:rsidRPr="00FF3869">
        <w:rPr>
          <w:rStyle w:val="s3"/>
          <w:rFonts w:ascii="Arial" w:hAnsi="Arial" w:cs="Arial"/>
          <w:color w:val="000000"/>
        </w:rPr>
        <w:t>2024).</w:t>
      </w:r>
    </w:p>
    <w:p w14:paraId="5D863BC9" w14:textId="77777777" w:rsidR="004B185F" w:rsidRPr="00FF3869" w:rsidRDefault="004B185F">
      <w:pPr>
        <w:pStyle w:val="NormalWeb"/>
        <w:spacing w:before="0" w:beforeAutospacing="0" w:after="0" w:afterAutospacing="0" w:line="324" w:lineRule="atLeast"/>
        <w:rPr>
          <w:rFonts w:ascii="-webkit-standard" w:hAnsi="-webkit-standard"/>
          <w:color w:val="000000"/>
        </w:rPr>
      </w:pPr>
    </w:p>
    <w:p w14:paraId="62F9FEC9" w14:textId="77777777" w:rsidR="00B41D97" w:rsidRDefault="00B41D97">
      <w:pPr>
        <w:pStyle w:val="NormalWeb"/>
        <w:spacing w:before="0" w:beforeAutospacing="0" w:after="0" w:afterAutospacing="0" w:line="324" w:lineRule="atLeast"/>
        <w:rPr>
          <w:rStyle w:val="s3"/>
          <w:rFonts w:ascii="Arial" w:hAnsi="Arial" w:cs="Arial"/>
          <w:color w:val="000000"/>
        </w:rPr>
      </w:pPr>
      <w:r w:rsidRPr="00FF3869">
        <w:rPr>
          <w:rStyle w:val="s3"/>
          <w:rFonts w:ascii="Arial" w:hAnsi="Arial" w:cs="Arial"/>
          <w:color w:val="000000"/>
        </w:rPr>
        <w:lastRenderedPageBreak/>
        <w:t>Gotterbarn, D., Miller, K. and Rogerson, S. (2018). 'The ACM Code of Ethics: A Guide for Professional Conduct in the Information Age'. Computer Ethics,</w:t>
      </w:r>
      <w:r w:rsidRPr="00FF3869">
        <w:rPr>
          <w:rStyle w:val="apple-converted-space"/>
          <w:rFonts w:ascii="Arial" w:hAnsi="Arial" w:cs="Arial"/>
          <w:color w:val="000000"/>
        </w:rPr>
        <w:t> </w:t>
      </w:r>
      <w:r w:rsidRPr="00FF3869">
        <w:rPr>
          <w:rStyle w:val="s3"/>
          <w:rFonts w:ascii="Arial" w:hAnsi="Arial" w:cs="Arial"/>
          <w:color w:val="000000"/>
        </w:rPr>
        <w:t>34(2), pp. 1-13.</w:t>
      </w:r>
    </w:p>
    <w:p w14:paraId="6BF401E5" w14:textId="77777777" w:rsidR="004B185F" w:rsidRPr="00FF3869" w:rsidRDefault="004B185F">
      <w:pPr>
        <w:pStyle w:val="NormalWeb"/>
        <w:spacing w:before="0" w:beforeAutospacing="0" w:after="0" w:afterAutospacing="0" w:line="324" w:lineRule="atLeast"/>
        <w:rPr>
          <w:rFonts w:ascii="-webkit-standard" w:hAnsi="-webkit-standard"/>
          <w:color w:val="000000"/>
        </w:rPr>
      </w:pPr>
    </w:p>
    <w:p w14:paraId="2BB062E7" w14:textId="77777777" w:rsidR="00B41D97" w:rsidRPr="00FF3869" w:rsidRDefault="00B41D97">
      <w:pPr>
        <w:pStyle w:val="NormalWeb"/>
        <w:spacing w:before="0" w:beforeAutospacing="0" w:after="0" w:afterAutospacing="0" w:line="324" w:lineRule="atLeast"/>
        <w:rPr>
          <w:rFonts w:ascii="-webkit-standard" w:hAnsi="-webkit-standard"/>
          <w:color w:val="000000"/>
        </w:rPr>
      </w:pPr>
      <w:r w:rsidRPr="00FF3869">
        <w:rPr>
          <w:rStyle w:val="s3"/>
          <w:rFonts w:ascii="Arial" w:hAnsi="Arial" w:cs="Arial"/>
          <w:color w:val="000000"/>
        </w:rPr>
        <w:t>Martin, K. (2019). 'Ethical Implications and Social Responsibility in Technology Companies'. Journal of Business Ethics,</w:t>
      </w:r>
      <w:r w:rsidRPr="00FF3869">
        <w:rPr>
          <w:rStyle w:val="apple-converted-space"/>
          <w:rFonts w:ascii="Arial" w:hAnsi="Arial" w:cs="Arial"/>
          <w:color w:val="000000"/>
        </w:rPr>
        <w:t> </w:t>
      </w:r>
      <w:r w:rsidRPr="00FF3869">
        <w:rPr>
          <w:rStyle w:val="s3"/>
          <w:rFonts w:ascii="Arial" w:hAnsi="Arial" w:cs="Arial"/>
          <w:color w:val="000000"/>
        </w:rPr>
        <w:t>128(2), pp. 207-221.</w:t>
      </w:r>
    </w:p>
    <w:p w14:paraId="5F7E9AA2" w14:textId="77777777" w:rsidR="00B41D97" w:rsidRPr="00FF3869" w:rsidRDefault="00B41D97">
      <w:pPr>
        <w:rPr>
          <w:rFonts w:ascii="Arial" w:hAnsi="Arial" w:cs="Arial"/>
        </w:rPr>
      </w:pPr>
    </w:p>
    <w:sectPr w:rsidR="00B41D97" w:rsidRPr="00FF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ebkit-standard">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97"/>
    <w:rsid w:val="003F61F2"/>
    <w:rsid w:val="004B185F"/>
    <w:rsid w:val="00902AF1"/>
    <w:rsid w:val="009600F5"/>
    <w:rsid w:val="009A68AE"/>
    <w:rsid w:val="00B41D97"/>
    <w:rsid w:val="00FA2831"/>
    <w:rsid w:val="00FF3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6B82"/>
  <w15:chartTrackingRefBased/>
  <w15:docId w15:val="{1A9811CD-714E-6B46-B627-9EE07535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D97"/>
    <w:rPr>
      <w:rFonts w:eastAsiaTheme="majorEastAsia" w:cstheme="majorBidi"/>
      <w:color w:val="272727" w:themeColor="text1" w:themeTint="D8"/>
    </w:rPr>
  </w:style>
  <w:style w:type="paragraph" w:styleId="Title">
    <w:name w:val="Title"/>
    <w:basedOn w:val="Normal"/>
    <w:next w:val="Normal"/>
    <w:link w:val="TitleChar"/>
    <w:uiPriority w:val="10"/>
    <w:qFormat/>
    <w:rsid w:val="00B41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D97"/>
    <w:pPr>
      <w:spacing w:before="160"/>
      <w:jc w:val="center"/>
    </w:pPr>
    <w:rPr>
      <w:i/>
      <w:iCs/>
      <w:color w:val="404040" w:themeColor="text1" w:themeTint="BF"/>
    </w:rPr>
  </w:style>
  <w:style w:type="character" w:customStyle="1" w:styleId="QuoteChar">
    <w:name w:val="Quote Char"/>
    <w:basedOn w:val="DefaultParagraphFont"/>
    <w:link w:val="Quote"/>
    <w:uiPriority w:val="29"/>
    <w:rsid w:val="00B41D97"/>
    <w:rPr>
      <w:i/>
      <w:iCs/>
      <w:color w:val="404040" w:themeColor="text1" w:themeTint="BF"/>
    </w:rPr>
  </w:style>
  <w:style w:type="paragraph" w:styleId="ListParagraph">
    <w:name w:val="List Paragraph"/>
    <w:basedOn w:val="Normal"/>
    <w:uiPriority w:val="34"/>
    <w:qFormat/>
    <w:rsid w:val="00B41D97"/>
    <w:pPr>
      <w:ind w:left="720"/>
      <w:contextualSpacing/>
    </w:pPr>
  </w:style>
  <w:style w:type="character" w:styleId="IntenseEmphasis">
    <w:name w:val="Intense Emphasis"/>
    <w:basedOn w:val="DefaultParagraphFont"/>
    <w:uiPriority w:val="21"/>
    <w:qFormat/>
    <w:rsid w:val="00B41D97"/>
    <w:rPr>
      <w:i/>
      <w:iCs/>
      <w:color w:val="0F4761" w:themeColor="accent1" w:themeShade="BF"/>
    </w:rPr>
  </w:style>
  <w:style w:type="paragraph" w:styleId="IntenseQuote">
    <w:name w:val="Intense Quote"/>
    <w:basedOn w:val="Normal"/>
    <w:next w:val="Normal"/>
    <w:link w:val="IntenseQuoteChar"/>
    <w:uiPriority w:val="30"/>
    <w:qFormat/>
    <w:rsid w:val="00B41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D97"/>
    <w:rPr>
      <w:i/>
      <w:iCs/>
      <w:color w:val="0F4761" w:themeColor="accent1" w:themeShade="BF"/>
    </w:rPr>
  </w:style>
  <w:style w:type="character" w:styleId="IntenseReference">
    <w:name w:val="Intense Reference"/>
    <w:basedOn w:val="DefaultParagraphFont"/>
    <w:uiPriority w:val="32"/>
    <w:qFormat/>
    <w:rsid w:val="00B41D97"/>
    <w:rPr>
      <w:b/>
      <w:bCs/>
      <w:smallCaps/>
      <w:color w:val="0F4761" w:themeColor="accent1" w:themeShade="BF"/>
      <w:spacing w:val="5"/>
    </w:rPr>
  </w:style>
  <w:style w:type="paragraph" w:styleId="NormalWeb">
    <w:name w:val="Normal (Web)"/>
    <w:basedOn w:val="Normal"/>
    <w:uiPriority w:val="99"/>
    <w:semiHidden/>
    <w:unhideWhenUsed/>
    <w:rsid w:val="00B41D97"/>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B41D97"/>
  </w:style>
  <w:style w:type="character" w:customStyle="1" w:styleId="s3">
    <w:name w:val="s3"/>
    <w:basedOn w:val="DefaultParagraphFont"/>
    <w:rsid w:val="00B41D97"/>
  </w:style>
  <w:style w:type="character" w:customStyle="1" w:styleId="apple-converted-space">
    <w:name w:val="apple-converted-space"/>
    <w:basedOn w:val="DefaultParagraphFont"/>
    <w:rsid w:val="00B41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ALIHU NGAMJEH</dc:creator>
  <cp:keywords/>
  <dc:description/>
  <cp:lastModifiedBy>ABDULAHI ALIHU NGAMJEH</cp:lastModifiedBy>
  <cp:revision>6</cp:revision>
  <dcterms:created xsi:type="dcterms:W3CDTF">2024-11-02T13:43:00Z</dcterms:created>
  <dcterms:modified xsi:type="dcterms:W3CDTF">2024-11-04T15:46:00Z</dcterms:modified>
</cp:coreProperties>
</file>