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75FBF" w14:textId="77777777" w:rsidR="00326206" w:rsidRPr="00595C45" w:rsidRDefault="00326206" w:rsidP="00326206">
      <w:pPr>
        <w:pStyle w:val="Titre"/>
        <w:pBdr>
          <w:bottom w:val="single" w:sz="8" w:space="4" w:color="404040" w:themeColor="text1" w:themeTint="BF"/>
        </w:pBdr>
        <w:contextualSpacing/>
        <w:rPr>
          <w:rFonts w:asciiTheme="majorHAnsi" w:eastAsiaTheme="majorEastAsia" w:hAnsiTheme="majorHAnsi" w:cstheme="majorBidi"/>
          <w:lang w:bidi="en-US"/>
        </w:rPr>
      </w:pPr>
      <w:r w:rsidRPr="00595C45">
        <w:rPr>
          <w:rFonts w:asciiTheme="majorHAnsi" w:eastAsiaTheme="majorEastAsia" w:hAnsiTheme="majorHAnsi" w:cstheme="majorBidi"/>
          <w:lang w:bidi="en-US"/>
        </w:rPr>
        <w:t xml:space="preserve">Sourate </w:t>
      </w:r>
      <w:proofErr w:type="spellStart"/>
      <w:r w:rsidRPr="00595C45">
        <w:rPr>
          <w:rFonts w:asciiTheme="majorHAnsi" w:eastAsiaTheme="majorEastAsia" w:hAnsiTheme="majorHAnsi" w:cstheme="majorBidi"/>
          <w:lang w:bidi="en-US"/>
        </w:rPr>
        <w:t>Nouh</w:t>
      </w:r>
      <w:proofErr w:type="spellEnd"/>
    </w:p>
    <w:p w14:paraId="33812A4F" w14:textId="77777777" w:rsidR="00326206" w:rsidRPr="00595C45" w:rsidRDefault="00326206" w:rsidP="00326206">
      <w:pPr>
        <w:pStyle w:val="Sous-titre"/>
        <w:rPr>
          <w:rFonts w:asciiTheme="majorHAnsi" w:eastAsiaTheme="majorEastAsia" w:hAnsiTheme="majorHAnsi" w:cstheme="majorBidi"/>
          <w:color w:val="auto"/>
          <w:sz w:val="20"/>
          <w:szCs w:val="20"/>
          <w:lang w:val="fr-FR" w:bidi="en-US"/>
        </w:rPr>
      </w:pPr>
      <w:r w:rsidRPr="00595C45">
        <w:rPr>
          <w:rFonts w:asciiTheme="majorHAnsi" w:eastAsiaTheme="majorEastAsia" w:hAnsiTheme="majorHAnsi" w:cstheme="majorBidi"/>
          <w:color w:val="auto"/>
          <w:sz w:val="20"/>
          <w:szCs w:val="20"/>
          <w:lang w:val="fr-FR" w:bidi="en-US"/>
        </w:rPr>
        <w:t>«</w:t>
      </w:r>
      <w:r>
        <w:rPr>
          <w:rFonts w:asciiTheme="majorHAnsi" w:eastAsiaTheme="majorEastAsia" w:hAnsiTheme="majorHAnsi" w:cstheme="majorBidi"/>
          <w:color w:val="auto"/>
          <w:sz w:val="20"/>
          <w:szCs w:val="20"/>
          <w:lang w:val="fr-FR" w:bidi="en-US"/>
        </w:rPr>
        <w:t xml:space="preserve"> </w:t>
      </w:r>
      <w:r w:rsidRPr="00595C45">
        <w:rPr>
          <w:rFonts w:asciiTheme="majorHAnsi" w:eastAsiaTheme="majorEastAsia" w:hAnsiTheme="majorHAnsi" w:cstheme="majorBidi"/>
          <w:color w:val="auto"/>
          <w:sz w:val="20"/>
          <w:szCs w:val="20"/>
          <w:lang w:val="fr-FR" w:bidi="en-US"/>
        </w:rPr>
        <w:t>Noé » sourate n°71 - révélée à La Mecque – 28 versets</w:t>
      </w:r>
    </w:p>
    <w:p w14:paraId="7D40DF5A" w14:textId="77777777" w:rsidR="00326206" w:rsidRDefault="00326206" w:rsidP="00326206">
      <w:pPr>
        <w:rPr>
          <w:rFonts w:cstheme="minorHAnsi"/>
          <w:b/>
          <w:bCs/>
        </w:rPr>
      </w:pPr>
    </w:p>
    <w:p w14:paraId="3CC58AEA" w14:textId="77777777" w:rsidR="00326206" w:rsidRDefault="00326206" w:rsidP="00326206">
      <w:pPr>
        <w:rPr>
          <w:rFonts w:cstheme="minorHAnsi"/>
          <w:b/>
          <w:bCs/>
        </w:rPr>
      </w:pPr>
    </w:p>
    <w:p w14:paraId="016EF95F" w14:textId="77777777" w:rsidR="00326206" w:rsidRDefault="00326206" w:rsidP="00326206">
      <w:pPr>
        <w:rPr>
          <w:rFonts w:cstheme="minorHAnsi"/>
          <w:b/>
          <w:bCs/>
        </w:rPr>
      </w:pPr>
    </w:p>
    <w:p w14:paraId="19615422" w14:textId="77777777" w:rsidR="00326206" w:rsidRDefault="00326206" w:rsidP="00326206">
      <w:pPr>
        <w:rPr>
          <w:rFonts w:cstheme="minorHAnsi"/>
          <w:b/>
          <w:bCs/>
        </w:rPr>
      </w:pPr>
    </w:p>
    <w:p w14:paraId="45E54CAE" w14:textId="77777777" w:rsidR="00326206" w:rsidRPr="00F00C70" w:rsidRDefault="00326206" w:rsidP="00326206">
      <w:pPr>
        <w:rPr>
          <w:rFonts w:cstheme="minorHAnsi"/>
          <w:b/>
          <w:bCs/>
          <w:sz w:val="20"/>
          <w:szCs w:val="20"/>
          <w:lang w:val="fr-RE"/>
        </w:rPr>
      </w:pPr>
      <w:r w:rsidRPr="00F00C70">
        <w:rPr>
          <w:rFonts w:cstheme="minorHAnsi"/>
          <w:b/>
          <w:bCs/>
          <w:sz w:val="20"/>
          <w:szCs w:val="20"/>
          <w:lang w:val="fr-RE"/>
        </w:rPr>
        <w:t xml:space="preserve">a) </w:t>
      </w:r>
      <w:r w:rsidRPr="00F00C70">
        <w:rPr>
          <w:rFonts w:cstheme="minorHAnsi"/>
          <w:b/>
          <w:bCs/>
          <w:sz w:val="20"/>
          <w:szCs w:val="20"/>
        </w:rPr>
        <w:t>Abrégé de la table thématique de la sourate</w:t>
      </w:r>
    </w:p>
    <w:p w14:paraId="08BB9AA0" w14:textId="77777777" w:rsidR="00326206" w:rsidRDefault="00326206" w:rsidP="00326206">
      <w:pPr>
        <w:rPr>
          <w:rFonts w:cstheme="minorHAnsi"/>
          <w:b/>
          <w:bCs/>
        </w:rPr>
      </w:pPr>
    </w:p>
    <w:p w14:paraId="20279B08" w14:textId="77777777" w:rsidR="00326206" w:rsidRDefault="00326206" w:rsidP="00326206">
      <w:pPr>
        <w:rPr>
          <w:rFonts w:cstheme="minorHAnsi"/>
          <w:b/>
          <w:bCs/>
        </w:rPr>
      </w:pPr>
    </w:p>
    <w:p w14:paraId="2A735082" w14:textId="76209D2F" w:rsidR="00326206" w:rsidRPr="003B0287" w:rsidRDefault="00326206" w:rsidP="00326206">
      <w:pPr>
        <w:jc w:val="both"/>
        <w:rPr>
          <w:rFonts w:cstheme="minorHAnsi"/>
          <w:lang w:bidi="fa-IR"/>
        </w:rPr>
      </w:pPr>
      <w:r w:rsidRPr="003B0287">
        <w:rPr>
          <w:rFonts w:cstheme="minorHAnsi"/>
          <w:lang w:bidi="fa-IR"/>
        </w:rPr>
        <w:t>Les versets 1 à 24 évoquent l'appel du prophète Noé</w:t>
      </w:r>
      <w:r w:rsidR="00130648">
        <w:rPr>
          <w:rStyle w:val="Appelnotedebasdep"/>
          <w:rFonts w:cstheme="minorHAnsi"/>
          <w:lang w:bidi="fa-IR"/>
        </w:rPr>
        <w:footnoteReference w:id="1"/>
      </w:r>
      <w:r w:rsidRPr="003B0287">
        <w:rPr>
          <w:rFonts w:cstheme="minorHAnsi"/>
          <w:lang w:bidi="fa-IR"/>
        </w:rPr>
        <w:t xml:space="preserve"> (a) aux gens à croire aux trois fondements de la religion que sont l'</w:t>
      </w:r>
      <w:r w:rsidR="00CC7802">
        <w:rPr>
          <w:rFonts w:cstheme="minorHAnsi"/>
          <w:lang w:bidi="fa-IR"/>
        </w:rPr>
        <w:t>U</w:t>
      </w:r>
      <w:r w:rsidRPr="003B0287">
        <w:rPr>
          <w:rFonts w:cstheme="minorHAnsi"/>
          <w:lang w:bidi="fa-IR"/>
        </w:rPr>
        <w:t xml:space="preserve">nicité d'Allah, la </w:t>
      </w:r>
      <w:r w:rsidR="00CC7802">
        <w:rPr>
          <w:rFonts w:cstheme="minorHAnsi"/>
          <w:lang w:bidi="fa-IR"/>
        </w:rPr>
        <w:t>P</w:t>
      </w:r>
      <w:r w:rsidRPr="003B0287">
        <w:rPr>
          <w:rFonts w:cstheme="minorHAnsi"/>
          <w:lang w:bidi="fa-IR"/>
        </w:rPr>
        <w:t xml:space="preserve">rophétie et le </w:t>
      </w:r>
      <w:r w:rsidR="00CC7802">
        <w:rPr>
          <w:rFonts w:cstheme="minorHAnsi"/>
          <w:lang w:bidi="fa-IR"/>
        </w:rPr>
        <w:t>J</w:t>
      </w:r>
      <w:r w:rsidRPr="003B0287">
        <w:rPr>
          <w:rFonts w:cstheme="minorHAnsi"/>
          <w:lang w:bidi="fa-IR"/>
        </w:rPr>
        <w:t xml:space="preserve">our </w:t>
      </w:r>
      <w:r w:rsidR="00CC7802">
        <w:rPr>
          <w:rFonts w:cstheme="minorHAnsi"/>
          <w:lang w:bidi="fa-IR"/>
        </w:rPr>
        <w:t>D</w:t>
      </w:r>
      <w:r w:rsidRPr="003B0287">
        <w:rPr>
          <w:rFonts w:cstheme="minorHAnsi"/>
          <w:lang w:bidi="fa-IR"/>
        </w:rPr>
        <w:t>ernier. Ces versets soulignent que l'étendue du pardon des péchés est proportionnelle à l'étendue de la foi et des bonnes actions.</w:t>
      </w:r>
    </w:p>
    <w:p w14:paraId="24E45376" w14:textId="6084FB98" w:rsidR="00326206" w:rsidRPr="00917FA3" w:rsidRDefault="00326206" w:rsidP="00326206">
      <w:pPr>
        <w:jc w:val="both"/>
        <w:rPr>
          <w:rFonts w:cstheme="minorHAnsi"/>
          <w:lang w:bidi="fa-IR"/>
        </w:rPr>
      </w:pPr>
      <w:r w:rsidRPr="003B0287">
        <w:rPr>
          <w:rFonts w:cstheme="minorHAnsi"/>
          <w:lang w:bidi="fa-IR"/>
        </w:rPr>
        <w:t xml:space="preserve">Les versets 25 à 28 relatent l'histoire de l'anéantissement du peuple de Noé </w:t>
      </w:r>
      <w:r w:rsidR="00CC7802">
        <w:rPr>
          <w:rFonts w:cstheme="minorHAnsi"/>
          <w:lang w:bidi="fa-IR"/>
        </w:rPr>
        <w:t xml:space="preserve">(a) </w:t>
      </w:r>
      <w:r w:rsidRPr="003B0287">
        <w:rPr>
          <w:rFonts w:cstheme="minorHAnsi"/>
          <w:lang w:bidi="fa-IR"/>
        </w:rPr>
        <w:t>par noyade, en raison de leurs péchés. Ces versets mentionnent également la malédiction que Noé (a) avait demandée contre eux</w:t>
      </w:r>
      <w:r w:rsidRPr="00917FA3">
        <w:rPr>
          <w:rFonts w:cstheme="minorHAnsi"/>
          <w:lang w:bidi="fa-IR"/>
        </w:rPr>
        <w:t>.</w:t>
      </w:r>
      <w:r>
        <w:rPr>
          <w:rStyle w:val="Appelnotedebasdep"/>
          <w:rFonts w:cstheme="minorHAnsi"/>
          <w:lang w:bidi="fa-IR"/>
        </w:rPr>
        <w:footnoteReference w:id="2"/>
      </w:r>
    </w:p>
    <w:p w14:paraId="66628D3D" w14:textId="77777777" w:rsidR="00326206" w:rsidRDefault="00326206" w:rsidP="00326206">
      <w:pPr>
        <w:rPr>
          <w:rFonts w:cstheme="minorHAnsi"/>
          <w:b/>
          <w:bCs/>
        </w:rPr>
      </w:pPr>
    </w:p>
    <w:p w14:paraId="6DD13FEA" w14:textId="77777777" w:rsidR="00326206" w:rsidRDefault="00326206" w:rsidP="00326206">
      <w:pPr>
        <w:rPr>
          <w:rFonts w:cstheme="minorHAnsi"/>
          <w:b/>
          <w:bCs/>
        </w:rPr>
      </w:pPr>
    </w:p>
    <w:p w14:paraId="0F8DDD49" w14:textId="77777777" w:rsidR="00326206" w:rsidRDefault="00326206" w:rsidP="00326206">
      <w:pPr>
        <w:rPr>
          <w:rFonts w:cstheme="minorHAnsi"/>
          <w:b/>
          <w:bCs/>
        </w:rPr>
      </w:pPr>
    </w:p>
    <w:p w14:paraId="506EF4F0" w14:textId="77777777" w:rsidR="00326206" w:rsidRDefault="00326206" w:rsidP="00326206">
      <w:pPr>
        <w:rPr>
          <w:rFonts w:cstheme="minorHAnsi"/>
          <w:b/>
          <w:bCs/>
        </w:rPr>
      </w:pPr>
    </w:p>
    <w:p w14:paraId="4BB7769A" w14:textId="77777777" w:rsidR="00326206" w:rsidRPr="0030265C" w:rsidRDefault="00326206" w:rsidP="00326206">
      <w:pPr>
        <w:spacing w:after="200" w:line="276" w:lineRule="auto"/>
        <w:jc w:val="both"/>
        <w:rPr>
          <w:rFonts w:ascii="Calibri" w:eastAsia="Times New Roman" w:hAnsi="Calibri" w:cs="Calibri"/>
          <w:b/>
          <w:bCs/>
          <w:sz w:val="20"/>
          <w:szCs w:val="20"/>
          <w:lang w:bidi="en-US"/>
        </w:rPr>
      </w:pPr>
      <w:r>
        <w:rPr>
          <w:rFonts w:ascii="Calibri" w:eastAsia="Times New Roman" w:hAnsi="Calibri" w:cs="Calibri"/>
          <w:b/>
          <w:bCs/>
          <w:sz w:val="20"/>
          <w:szCs w:val="20"/>
          <w:lang w:bidi="en-US"/>
        </w:rPr>
        <w:t>b</w:t>
      </w:r>
      <w:r w:rsidRPr="0030265C">
        <w:rPr>
          <w:rFonts w:ascii="Calibri" w:eastAsia="Times New Roman" w:hAnsi="Calibri" w:cs="Calibri"/>
          <w:b/>
          <w:bCs/>
          <w:sz w:val="20"/>
          <w:szCs w:val="20"/>
          <w:lang w:bidi="en-US"/>
        </w:rPr>
        <w:t>) Aperçu du contenu de la sourate</w:t>
      </w:r>
    </w:p>
    <w:p w14:paraId="584DBC7F" w14:textId="77777777" w:rsidR="00326206" w:rsidRPr="0030265C" w:rsidRDefault="00326206" w:rsidP="00326206">
      <w:pPr>
        <w:spacing w:after="200" w:line="276" w:lineRule="auto"/>
        <w:jc w:val="both"/>
        <w:rPr>
          <w:rFonts w:ascii="Calibri" w:eastAsia="Times New Roman" w:hAnsi="Calibri" w:cs="Calibri"/>
        </w:rPr>
      </w:pPr>
    </w:p>
    <w:p w14:paraId="39454A13" w14:textId="74877724" w:rsidR="00326206" w:rsidRPr="00EA5BF9" w:rsidRDefault="00326206" w:rsidP="00326206">
      <w:pPr>
        <w:spacing w:after="200" w:line="276" w:lineRule="auto"/>
        <w:jc w:val="both"/>
        <w:rPr>
          <w:rFonts w:ascii="Calibri" w:eastAsia="Times New Roman" w:hAnsi="Calibri" w:cs="Calibri"/>
          <w:lang w:val="fr-RE" w:bidi="fa-IR"/>
        </w:rPr>
      </w:pPr>
      <w:r w:rsidRPr="00EA5BF9">
        <w:rPr>
          <w:rFonts w:ascii="Calibri" w:eastAsia="Times New Roman" w:hAnsi="Calibri" w:cs="Calibri"/>
          <w:lang w:val="fr-RE" w:bidi="fa-IR"/>
        </w:rPr>
        <w:t xml:space="preserve">La sourate </w:t>
      </w:r>
      <w:proofErr w:type="spellStart"/>
      <w:r w:rsidRPr="00EA5BF9">
        <w:rPr>
          <w:rFonts w:ascii="Calibri" w:eastAsia="Times New Roman" w:hAnsi="Calibri" w:cs="Calibri"/>
          <w:lang w:val="fr-RE" w:bidi="fa-IR"/>
        </w:rPr>
        <w:t>Nouh</w:t>
      </w:r>
      <w:proofErr w:type="spellEnd"/>
      <w:r w:rsidRPr="00EA5BF9">
        <w:rPr>
          <w:rFonts w:ascii="Calibri" w:eastAsia="Times New Roman" w:hAnsi="Calibri" w:cs="Calibri"/>
          <w:lang w:val="fr-RE" w:bidi="fa-IR"/>
        </w:rPr>
        <w:t xml:space="preserve"> traite de l'histoire du prophète Noé (a) dans le but d'avertir les mécréants de la Mecque. En effet, les Qurayshites avaient adopté une attitude similaire à celle du peuple de Noé </w:t>
      </w:r>
      <w:r w:rsidR="00CC7802">
        <w:rPr>
          <w:rFonts w:ascii="Calibri" w:eastAsia="Times New Roman" w:hAnsi="Calibri" w:cs="Calibri"/>
          <w:lang w:val="fr-RE" w:bidi="fa-IR"/>
        </w:rPr>
        <w:t xml:space="preserve">(a) </w:t>
      </w:r>
      <w:r w:rsidRPr="00EA5BF9">
        <w:rPr>
          <w:rFonts w:ascii="Calibri" w:eastAsia="Times New Roman" w:hAnsi="Calibri" w:cs="Calibri"/>
          <w:lang w:val="fr-RE" w:bidi="fa-IR"/>
        </w:rPr>
        <w:t>envers leur prophète.</w:t>
      </w:r>
      <w:r>
        <w:rPr>
          <w:rFonts w:ascii="Calibri" w:eastAsia="Times New Roman" w:hAnsi="Calibri" w:cs="Calibri"/>
          <w:lang w:val="fr-RE" w:bidi="fa-IR"/>
        </w:rPr>
        <w:t xml:space="preserve"> </w:t>
      </w:r>
      <w:r w:rsidRPr="00EA5BF9">
        <w:rPr>
          <w:rFonts w:ascii="Calibri" w:eastAsia="Times New Roman" w:hAnsi="Calibri" w:cs="Calibri"/>
          <w:lang w:val="fr-RE" w:bidi="fa-IR"/>
        </w:rPr>
        <w:t>La sourate commence par présenter le début de la mission prophétique de Noé</w:t>
      </w:r>
      <w:r w:rsidR="009168E0">
        <w:rPr>
          <w:rFonts w:ascii="Calibri" w:eastAsia="Times New Roman" w:hAnsi="Calibri" w:cs="Calibri"/>
          <w:lang w:val="fr-RE" w:bidi="fa-IR"/>
        </w:rPr>
        <w:t> </w:t>
      </w:r>
      <w:r w:rsidRPr="00EA5BF9">
        <w:rPr>
          <w:rFonts w:ascii="Calibri" w:eastAsia="Times New Roman" w:hAnsi="Calibri" w:cs="Calibri"/>
          <w:lang w:val="fr-RE" w:bidi="fa-IR"/>
        </w:rPr>
        <w:t xml:space="preserve">(a) ainsi que le message qu'il a prêché. Pendant de nombreuses années, </w:t>
      </w:r>
      <w:r w:rsidR="00CC7802">
        <w:rPr>
          <w:rFonts w:ascii="Calibri" w:eastAsia="Times New Roman" w:hAnsi="Calibri" w:cs="Calibri"/>
          <w:lang w:val="fr-RE" w:bidi="fa-IR"/>
        </w:rPr>
        <w:t>ce</w:t>
      </w:r>
      <w:r w:rsidR="00CC7802" w:rsidRPr="00EA5BF9">
        <w:rPr>
          <w:rFonts w:ascii="Calibri" w:eastAsia="Times New Roman" w:hAnsi="Calibri" w:cs="Calibri"/>
          <w:lang w:val="fr-RE" w:bidi="fa-IR"/>
        </w:rPr>
        <w:t xml:space="preserve"> </w:t>
      </w:r>
      <w:r w:rsidRPr="00EA5BF9">
        <w:rPr>
          <w:rFonts w:ascii="Calibri" w:eastAsia="Times New Roman" w:hAnsi="Calibri" w:cs="Calibri"/>
          <w:lang w:val="fr-RE" w:bidi="fa-IR"/>
        </w:rPr>
        <w:t>prophète (a) a subi des souffrances et des épreuves pour transmettre le message divin.</w:t>
      </w:r>
    </w:p>
    <w:p w14:paraId="7249ED85" w14:textId="27F7022B" w:rsidR="00326206" w:rsidRPr="0030265C" w:rsidRDefault="00326206" w:rsidP="00130648">
      <w:pPr>
        <w:spacing w:after="200" w:line="276" w:lineRule="auto"/>
        <w:jc w:val="both"/>
        <w:rPr>
          <w:rFonts w:ascii="Calibri" w:eastAsia="Times New Roman" w:hAnsi="Calibri" w:cs="Calibri"/>
          <w:lang w:val="fr-RE" w:bidi="fa-IR"/>
        </w:rPr>
      </w:pPr>
      <w:r w:rsidRPr="00EA5BF9">
        <w:rPr>
          <w:rFonts w:ascii="Calibri" w:eastAsia="Times New Roman" w:hAnsi="Calibri" w:cs="Calibri"/>
          <w:lang w:val="fr-RE" w:bidi="fa-IR"/>
        </w:rPr>
        <w:t xml:space="preserve">La sourate explique également les multiples efforts déployés par le prophète Noé (a) pour ramener son peuple sur le droit chemin. Cependant, ce dernier s'est obstinément opposé et a rejeté son appel au monothéisme. Désespéré par le comportement de son peuple, </w:t>
      </w:r>
      <w:r w:rsidR="00CC7802">
        <w:rPr>
          <w:rFonts w:ascii="Calibri" w:eastAsia="Times New Roman" w:hAnsi="Calibri" w:cs="Calibri"/>
          <w:lang w:val="fr-RE" w:bidi="fa-IR"/>
        </w:rPr>
        <w:t>son</w:t>
      </w:r>
      <w:r w:rsidR="00CC7802" w:rsidRPr="00EA5BF9">
        <w:rPr>
          <w:rFonts w:ascii="Calibri" w:eastAsia="Times New Roman" w:hAnsi="Calibri" w:cs="Calibri"/>
          <w:lang w:val="fr-RE" w:bidi="fa-IR"/>
        </w:rPr>
        <w:t xml:space="preserve"> </w:t>
      </w:r>
      <w:r w:rsidR="00CC7802">
        <w:rPr>
          <w:rFonts w:ascii="Calibri" w:eastAsia="Times New Roman" w:hAnsi="Calibri" w:cs="Calibri"/>
          <w:lang w:val="fr-RE" w:bidi="fa-IR"/>
        </w:rPr>
        <w:t>P</w:t>
      </w:r>
      <w:r w:rsidRPr="00EA5BF9">
        <w:rPr>
          <w:rFonts w:ascii="Calibri" w:eastAsia="Times New Roman" w:hAnsi="Calibri" w:cs="Calibri"/>
          <w:lang w:val="fr-RE" w:bidi="fa-IR"/>
        </w:rPr>
        <w:t>rophète (a) a demandé à Dieu de leur infl</w:t>
      </w:r>
      <w:r>
        <w:rPr>
          <w:rFonts w:ascii="Calibri" w:eastAsia="Times New Roman" w:hAnsi="Calibri" w:cs="Calibri"/>
          <w:lang w:val="fr-RE" w:bidi="fa-IR"/>
        </w:rPr>
        <w:t>iger le plus dur des châtiments</w:t>
      </w:r>
      <w:r w:rsidRPr="0030265C">
        <w:rPr>
          <w:rFonts w:ascii="Calibri" w:eastAsia="Times New Roman" w:hAnsi="Calibri" w:cs="Calibri"/>
          <w:lang w:val="fr-RE" w:bidi="fa-IR"/>
        </w:rPr>
        <w:t>.</w:t>
      </w:r>
      <w:r>
        <w:rPr>
          <w:rStyle w:val="Appelnotedebasdep"/>
          <w:rFonts w:ascii="Calibri" w:eastAsia="Times New Roman" w:hAnsi="Calibri" w:cs="Calibri"/>
          <w:lang w:val="fr-RE" w:bidi="fa-IR"/>
        </w:rPr>
        <w:footnoteReference w:id="3"/>
      </w:r>
    </w:p>
    <w:p w14:paraId="1929E92D" w14:textId="77777777" w:rsidR="00326206" w:rsidRPr="0030265C" w:rsidRDefault="00326206" w:rsidP="00326206">
      <w:pPr>
        <w:spacing w:after="200" w:line="276" w:lineRule="auto"/>
        <w:jc w:val="both"/>
        <w:rPr>
          <w:rFonts w:ascii="Calibri" w:eastAsia="Times New Roman" w:hAnsi="Calibri" w:cs="Calibri"/>
          <w:b/>
          <w:bCs/>
          <w:sz w:val="20"/>
          <w:szCs w:val="20"/>
          <w:lang w:bidi="en-US"/>
        </w:rPr>
      </w:pPr>
      <w:r>
        <w:rPr>
          <w:rFonts w:ascii="Calibri" w:eastAsia="Times New Roman" w:hAnsi="Calibri" w:cs="Calibri"/>
          <w:b/>
          <w:bCs/>
          <w:sz w:val="20"/>
          <w:szCs w:val="20"/>
          <w:lang w:bidi="en-US"/>
        </w:rPr>
        <w:lastRenderedPageBreak/>
        <w:t>c</w:t>
      </w:r>
      <w:r w:rsidRPr="0030265C">
        <w:rPr>
          <w:rFonts w:ascii="Calibri" w:eastAsia="Times New Roman" w:hAnsi="Calibri" w:cs="Calibri"/>
          <w:b/>
          <w:bCs/>
          <w:sz w:val="20"/>
          <w:szCs w:val="20"/>
          <w:lang w:bidi="en-US"/>
        </w:rPr>
        <w:t xml:space="preserve">) </w:t>
      </w:r>
      <w:r w:rsidRPr="00EC24A5">
        <w:rPr>
          <w:rFonts w:ascii="Calibri" w:eastAsia="Times New Roman" w:hAnsi="Calibri" w:cs="Calibri"/>
          <w:b/>
          <w:bCs/>
          <w:sz w:val="20"/>
          <w:szCs w:val="20"/>
          <w:lang w:bidi="en-US"/>
        </w:rPr>
        <w:t>Bienfaits</w:t>
      </w:r>
      <w:r w:rsidRPr="0030265C">
        <w:rPr>
          <w:rFonts w:ascii="Calibri" w:eastAsia="Times New Roman" w:hAnsi="Calibri" w:cs="Calibri"/>
          <w:b/>
          <w:bCs/>
          <w:sz w:val="20"/>
          <w:szCs w:val="20"/>
          <w:lang w:bidi="en-US"/>
        </w:rPr>
        <w:t xml:space="preserve"> de la récitation </w:t>
      </w:r>
    </w:p>
    <w:p w14:paraId="77E31F83" w14:textId="77777777" w:rsidR="00326206" w:rsidRPr="0030265C" w:rsidRDefault="00326206" w:rsidP="00326206">
      <w:pPr>
        <w:spacing w:after="200" w:line="276" w:lineRule="auto"/>
        <w:jc w:val="both"/>
        <w:rPr>
          <w:rFonts w:ascii="Calibri" w:eastAsia="Times New Roman" w:hAnsi="Calibri" w:cs="Calibri"/>
          <w:lang w:val="fr-RE"/>
        </w:rPr>
      </w:pPr>
    </w:p>
    <w:p w14:paraId="5F3CDF52" w14:textId="77777777" w:rsidR="00326206" w:rsidRPr="006A77D5" w:rsidRDefault="00326206" w:rsidP="00326206">
      <w:pPr>
        <w:spacing w:after="200" w:line="276" w:lineRule="auto"/>
        <w:jc w:val="both"/>
        <w:rPr>
          <w:rFonts w:ascii="Calibri" w:eastAsia="Times New Roman" w:hAnsi="Calibri" w:cs="Calibri"/>
          <w:lang w:bidi="fa-IR"/>
        </w:rPr>
      </w:pPr>
      <w:r w:rsidRPr="00186B9B">
        <w:rPr>
          <w:rFonts w:ascii="Calibri" w:eastAsia="Times New Roman" w:hAnsi="Calibri" w:cs="Calibri"/>
          <w:lang w:val="fr-RE" w:bidi="fa-IR"/>
        </w:rPr>
        <w:t xml:space="preserve">La lecture du Coran offre de nombreuses bénédictions à son lecteur. Selon un récit rapporté du Saint Prophète (s) : « Quiconque lit et récite la sourate </w:t>
      </w:r>
      <w:proofErr w:type="spellStart"/>
      <w:r w:rsidRPr="00186B9B">
        <w:rPr>
          <w:rFonts w:ascii="Calibri" w:eastAsia="Times New Roman" w:hAnsi="Calibri" w:cs="Calibri"/>
          <w:lang w:val="fr-RE" w:bidi="fa-IR"/>
        </w:rPr>
        <w:t>Nouh</w:t>
      </w:r>
      <w:proofErr w:type="spellEnd"/>
      <w:r w:rsidRPr="00186B9B">
        <w:rPr>
          <w:rFonts w:ascii="Calibri" w:eastAsia="Times New Roman" w:hAnsi="Calibri" w:cs="Calibri"/>
          <w:lang w:val="fr-RE" w:bidi="fa-IR"/>
        </w:rPr>
        <w:t xml:space="preserve"> fera partie des croyants qui ont répondu à l'appel du prophète Noé</w:t>
      </w:r>
      <w:r>
        <w:rPr>
          <w:rFonts w:ascii="Calibri" w:eastAsia="Times New Roman" w:hAnsi="Calibri" w:cs="Calibri"/>
          <w:lang w:val="fr-RE" w:bidi="fa-IR"/>
        </w:rPr>
        <w:t xml:space="preserve"> (a) et l'ont accepté </w:t>
      </w:r>
      <w:r w:rsidRPr="0030265C">
        <w:rPr>
          <w:rFonts w:ascii="Calibri" w:eastAsia="Times New Roman" w:hAnsi="Calibri" w:cs="Calibri"/>
          <w:lang w:val="fr-RE" w:bidi="fa-IR"/>
        </w:rPr>
        <w:t>».</w:t>
      </w:r>
      <w:r w:rsidRPr="0030265C">
        <w:rPr>
          <w:rFonts w:ascii="Calibri" w:eastAsia="Times New Roman" w:hAnsi="Calibri" w:cs="Calibri"/>
          <w:vertAlign w:val="superscript"/>
          <w:lang w:val="en-US" w:bidi="fa-IR"/>
        </w:rPr>
        <w:footnoteReference w:id="4"/>
      </w:r>
    </w:p>
    <w:p w14:paraId="3D503B02" w14:textId="77777777" w:rsidR="00326206" w:rsidRPr="0030265C" w:rsidRDefault="00326206" w:rsidP="00326206">
      <w:pPr>
        <w:spacing w:after="200" w:line="276" w:lineRule="auto"/>
        <w:jc w:val="both"/>
        <w:rPr>
          <w:rFonts w:ascii="Calibri" w:eastAsia="Times New Roman" w:hAnsi="Calibri" w:cs="Calibri"/>
          <w:lang w:val="fr-RE" w:bidi="fa-IR"/>
        </w:rPr>
      </w:pPr>
      <w:r w:rsidRPr="0030265C">
        <w:rPr>
          <w:rFonts w:ascii="Calibri" w:eastAsia="Times New Roman" w:hAnsi="Calibri" w:cs="Calibri"/>
          <w:lang w:val="fr-RE" w:bidi="fa-IR"/>
        </w:rPr>
        <w:t>Dans un autre récit rapporté de l'Imam as-</w:t>
      </w:r>
      <w:proofErr w:type="spellStart"/>
      <w:r w:rsidRPr="0030265C">
        <w:rPr>
          <w:rFonts w:ascii="Calibri" w:eastAsia="Times New Roman" w:hAnsi="Calibri" w:cs="Calibri"/>
          <w:lang w:val="fr-RE" w:bidi="fa-IR"/>
        </w:rPr>
        <w:t>Sàdiq</w:t>
      </w:r>
      <w:proofErr w:type="spellEnd"/>
      <w:r w:rsidRPr="0030265C">
        <w:rPr>
          <w:rFonts w:ascii="Calibri" w:eastAsia="Times New Roman" w:hAnsi="Calibri" w:cs="Calibri"/>
          <w:lang w:val="fr-RE" w:bidi="fa-IR"/>
        </w:rPr>
        <w:t xml:space="preserve"> (a) : « Quiconque croit en Dieu, au Jour de la Résurrection </w:t>
      </w:r>
      <w:r w:rsidRPr="00B7670C">
        <w:rPr>
          <w:rFonts w:ascii="Calibri" w:eastAsia="Times New Roman" w:hAnsi="Calibri" w:cs="Calibri"/>
          <w:lang w:val="fr-RE" w:bidi="fa-IR"/>
        </w:rPr>
        <w:t xml:space="preserve">et au Coran ne doit pas négliger la récitation de la sourate </w:t>
      </w:r>
      <w:proofErr w:type="spellStart"/>
      <w:r w:rsidRPr="00B7670C">
        <w:rPr>
          <w:rFonts w:ascii="Calibri" w:eastAsia="Times New Roman" w:hAnsi="Calibri" w:cs="Calibri"/>
          <w:lang w:val="fr-RE" w:bidi="fa-IR"/>
        </w:rPr>
        <w:t>Nouh</w:t>
      </w:r>
      <w:proofErr w:type="spellEnd"/>
      <w:r w:rsidRPr="00B7670C">
        <w:rPr>
          <w:rFonts w:ascii="Calibri" w:eastAsia="Times New Roman" w:hAnsi="Calibri" w:cs="Calibri"/>
          <w:lang w:val="fr-RE" w:bidi="fa-IR"/>
        </w:rPr>
        <w:t>. Celui qui la récite avec patience dans ses prières obligatoires ou surérogatoires, Dieu le placera parmi les justes et lui accordera par sa miséricorde trois Jardins du Paradis</w:t>
      </w:r>
      <w:r>
        <w:rPr>
          <w:rFonts w:ascii="Calibri" w:eastAsia="Times New Roman" w:hAnsi="Calibri" w:cs="Calibri"/>
          <w:lang w:val="fr-RE" w:bidi="fa-IR"/>
        </w:rPr>
        <w:t xml:space="preserve"> </w:t>
      </w:r>
      <w:r w:rsidRPr="0030265C">
        <w:rPr>
          <w:rFonts w:ascii="Calibri" w:eastAsia="Times New Roman" w:hAnsi="Calibri" w:cs="Calibri"/>
          <w:lang w:val="fr-RE" w:bidi="fa-IR"/>
        </w:rPr>
        <w:t>».</w:t>
      </w:r>
      <w:r w:rsidRPr="0030265C">
        <w:rPr>
          <w:rFonts w:ascii="Calibri" w:eastAsia="Times New Roman" w:hAnsi="Calibri" w:cs="Calibri"/>
          <w:vertAlign w:val="superscript"/>
          <w:lang w:val="en-US" w:bidi="fa-IR"/>
        </w:rPr>
        <w:footnoteReference w:id="5"/>
      </w:r>
    </w:p>
    <w:p w14:paraId="49F49CFC" w14:textId="7294638F" w:rsidR="00326206" w:rsidRPr="0030265C" w:rsidRDefault="00326206" w:rsidP="00326206">
      <w:pPr>
        <w:spacing w:after="200" w:line="276" w:lineRule="auto"/>
        <w:jc w:val="both"/>
        <w:rPr>
          <w:rFonts w:ascii="Calibri" w:eastAsia="Times New Roman" w:hAnsi="Calibri" w:cs="Calibri"/>
          <w:lang w:val="fr-RE"/>
        </w:rPr>
      </w:pPr>
      <w:r w:rsidRPr="00B7670C">
        <w:rPr>
          <w:rFonts w:ascii="Calibri" w:eastAsia="Times New Roman" w:hAnsi="Calibri" w:cs="Calibri"/>
          <w:lang w:val="fr-RE"/>
        </w:rPr>
        <w:t>Il est évident que toutes ces grandes récompenses dans ce monde et dans l'</w:t>
      </w:r>
      <w:r w:rsidR="00CC7802">
        <w:rPr>
          <w:rFonts w:ascii="Calibri" w:eastAsia="Times New Roman" w:hAnsi="Calibri" w:cs="Calibri"/>
          <w:lang w:val="fr-RE"/>
        </w:rPr>
        <w:t>A</w:t>
      </w:r>
      <w:r w:rsidRPr="00B7670C">
        <w:rPr>
          <w:rFonts w:ascii="Calibri" w:eastAsia="Times New Roman" w:hAnsi="Calibri" w:cs="Calibri"/>
          <w:lang w:val="fr-RE"/>
        </w:rPr>
        <w:t xml:space="preserve">u-delà sont réservées à ceux qui font de cette « récitation » un moyen de « réflexion », d'« action », et qui s'inspirent du chemin et de la tradition de ce grand </w:t>
      </w:r>
      <w:r w:rsidR="00CC7802">
        <w:rPr>
          <w:rFonts w:ascii="Calibri" w:eastAsia="Times New Roman" w:hAnsi="Calibri" w:cs="Calibri"/>
          <w:lang w:val="fr-RE"/>
        </w:rPr>
        <w:t>P</w:t>
      </w:r>
      <w:r w:rsidRPr="00B7670C">
        <w:rPr>
          <w:rFonts w:ascii="Calibri" w:eastAsia="Times New Roman" w:hAnsi="Calibri" w:cs="Calibri"/>
          <w:lang w:val="fr-RE"/>
        </w:rPr>
        <w:t>rophète</w:t>
      </w:r>
      <w:r w:rsidR="00CC7802">
        <w:rPr>
          <w:rFonts w:ascii="Calibri" w:eastAsia="Times New Roman" w:hAnsi="Calibri" w:cs="Calibri"/>
          <w:lang w:val="fr-RE"/>
        </w:rPr>
        <w:t xml:space="preserve"> (a)</w:t>
      </w:r>
      <w:r w:rsidRPr="00B7670C">
        <w:rPr>
          <w:rFonts w:ascii="Calibri" w:eastAsia="Times New Roman" w:hAnsi="Calibri" w:cs="Calibri"/>
          <w:lang w:val="fr-RE"/>
        </w:rPr>
        <w:t>, de la persévérance et de la patience de ses compagnons dans la voie de l'invitation à la vérité</w:t>
      </w:r>
      <w:r w:rsidRPr="0030265C">
        <w:rPr>
          <w:rFonts w:ascii="Calibri" w:eastAsia="Times New Roman" w:hAnsi="Calibri" w:cs="Calibri"/>
          <w:lang w:val="fr-RE"/>
        </w:rPr>
        <w:t>.</w:t>
      </w:r>
    </w:p>
    <w:p w14:paraId="4837408B" w14:textId="77777777" w:rsidR="00326206" w:rsidRDefault="00326206" w:rsidP="00326206">
      <w:pPr>
        <w:spacing w:after="200" w:line="276" w:lineRule="auto"/>
        <w:jc w:val="both"/>
        <w:rPr>
          <w:rFonts w:ascii="Calibri" w:eastAsia="Times New Roman" w:hAnsi="Calibri" w:cs="Calibri"/>
          <w:b/>
          <w:bCs/>
          <w:sz w:val="20"/>
          <w:szCs w:val="20"/>
          <w:lang w:bidi="en-US"/>
        </w:rPr>
      </w:pPr>
    </w:p>
    <w:p w14:paraId="0AB3FBE7" w14:textId="77777777" w:rsidR="00326206" w:rsidRDefault="00326206" w:rsidP="00326206">
      <w:pPr>
        <w:spacing w:after="200" w:line="276" w:lineRule="auto"/>
        <w:jc w:val="both"/>
        <w:rPr>
          <w:rFonts w:ascii="Calibri" w:eastAsia="Times New Roman" w:hAnsi="Calibri" w:cs="Calibri"/>
          <w:b/>
          <w:bCs/>
          <w:sz w:val="20"/>
          <w:szCs w:val="20"/>
          <w:lang w:bidi="en-US"/>
        </w:rPr>
      </w:pPr>
    </w:p>
    <w:p w14:paraId="35D37382" w14:textId="77777777" w:rsidR="00326206" w:rsidRDefault="00326206" w:rsidP="00326206">
      <w:pPr>
        <w:spacing w:after="200" w:line="276" w:lineRule="auto"/>
        <w:jc w:val="both"/>
        <w:rPr>
          <w:rFonts w:ascii="Calibri" w:eastAsia="Times New Roman" w:hAnsi="Calibri" w:cs="Calibri"/>
          <w:b/>
          <w:bCs/>
          <w:sz w:val="20"/>
          <w:szCs w:val="20"/>
          <w:lang w:bidi="en-US"/>
        </w:rPr>
      </w:pPr>
    </w:p>
    <w:p w14:paraId="0C030A9C" w14:textId="77777777" w:rsidR="00326206" w:rsidRPr="0030265C" w:rsidRDefault="00326206" w:rsidP="00326206">
      <w:pPr>
        <w:spacing w:after="200" w:line="276" w:lineRule="auto"/>
        <w:jc w:val="both"/>
        <w:rPr>
          <w:rFonts w:ascii="Calibri" w:eastAsia="Times New Roman" w:hAnsi="Calibri" w:cs="Calibri"/>
          <w:b/>
          <w:bCs/>
          <w:sz w:val="20"/>
          <w:szCs w:val="20"/>
          <w:lang w:bidi="en-US"/>
        </w:rPr>
      </w:pPr>
      <w:r>
        <w:rPr>
          <w:rFonts w:ascii="Calibri" w:eastAsia="Times New Roman" w:hAnsi="Calibri" w:cs="Calibri"/>
          <w:b/>
          <w:bCs/>
          <w:sz w:val="20"/>
          <w:szCs w:val="20"/>
          <w:lang w:bidi="en-US"/>
        </w:rPr>
        <w:t>d</w:t>
      </w:r>
      <w:r w:rsidRPr="0030265C">
        <w:rPr>
          <w:rFonts w:ascii="Calibri" w:eastAsia="Times New Roman" w:hAnsi="Calibri" w:cs="Calibri"/>
          <w:b/>
          <w:bCs/>
          <w:sz w:val="20"/>
          <w:szCs w:val="20"/>
          <w:lang w:bidi="en-US"/>
        </w:rPr>
        <w:t>) Exégèse et commentaire de la sourate</w:t>
      </w:r>
    </w:p>
    <w:p w14:paraId="6BBAC7FA" w14:textId="77777777" w:rsidR="00326206" w:rsidRDefault="00326206" w:rsidP="00326206">
      <w:pPr>
        <w:spacing w:after="200" w:line="276" w:lineRule="auto"/>
        <w:jc w:val="both"/>
        <w:rPr>
          <w:rFonts w:ascii="Calibri" w:eastAsia="Times New Roman" w:hAnsi="Calibri" w:cs="Calibri"/>
          <w:lang w:val="fr-RE"/>
        </w:rPr>
      </w:pPr>
    </w:p>
    <w:p w14:paraId="2D056F67" w14:textId="77777777" w:rsidR="00936AD1" w:rsidRDefault="00936AD1" w:rsidP="00936AD1">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79DD9A3C" w14:textId="77777777" w:rsidR="00936AD1" w:rsidRPr="0030265C" w:rsidRDefault="00936AD1" w:rsidP="00936AD1">
      <w:pPr>
        <w:spacing w:after="200" w:line="276" w:lineRule="auto"/>
        <w:jc w:val="right"/>
        <w:rPr>
          <w:rFonts w:ascii="Calibri" w:eastAsia="Times New Roman" w:hAnsi="Calibri" w:cs="Calibri"/>
          <w:lang w:val="fr-RE"/>
        </w:rPr>
      </w:pPr>
    </w:p>
    <w:p w14:paraId="2E23A7B3" w14:textId="77777777" w:rsidR="009B2C81" w:rsidRDefault="009B2C81" w:rsidP="009B2C81">
      <w:pPr>
        <w:rPr>
          <w:b/>
          <w:i/>
          <w:sz w:val="20"/>
          <w:szCs w:val="20"/>
        </w:rPr>
      </w:pPr>
      <w:r>
        <w:rPr>
          <w:b/>
          <w:i/>
          <w:sz w:val="20"/>
          <w:szCs w:val="20"/>
        </w:rPr>
        <w:t>Par la grâce du nom d’Allah</w:t>
      </w:r>
      <w:r w:rsidRPr="00011122">
        <w:rPr>
          <w:b/>
          <w:i/>
          <w:sz w:val="20"/>
          <w:szCs w:val="20"/>
        </w:rPr>
        <w:t>, le Tout Miséricordieux, le Très Miséricordieux</w:t>
      </w:r>
    </w:p>
    <w:p w14:paraId="4A52135A" w14:textId="77777777" w:rsidR="00936AD1" w:rsidRDefault="00936AD1" w:rsidP="00326206">
      <w:pPr>
        <w:rPr>
          <w:rFonts w:cstheme="minorHAnsi"/>
          <w:b/>
          <w:bCs/>
        </w:rPr>
      </w:pPr>
    </w:p>
    <w:p w14:paraId="1D2BF97C" w14:textId="77777777" w:rsidR="009449DC" w:rsidRDefault="009449DC" w:rsidP="00326206">
      <w:pPr>
        <w:rPr>
          <w:rFonts w:cstheme="minorHAnsi"/>
          <w:b/>
          <w:bCs/>
        </w:rPr>
      </w:pPr>
    </w:p>
    <w:p w14:paraId="4443B8E8" w14:textId="2B98DBEB" w:rsidR="009449DC" w:rsidRDefault="009449DC" w:rsidP="009449DC">
      <w:pPr>
        <w:jc w:val="right"/>
        <w:rPr>
          <w:rFonts w:cstheme="minorHAnsi"/>
          <w:b/>
          <w:bCs/>
        </w:rPr>
      </w:pPr>
      <w:proofErr w:type="spellStart"/>
      <w:r w:rsidRPr="00BA2AE1">
        <w:rPr>
          <w:rFonts w:cs="KFGQPC Uthmanic Script HAFS"/>
          <w:color w:val="000000"/>
          <w:sz w:val="36"/>
          <w:szCs w:val="36"/>
          <w:shd w:val="clear" w:color="auto" w:fill="FFFFFF"/>
          <w:rtl/>
        </w:rPr>
        <w:t>إِنَّآ</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أَرۡسَلۡنَا</w:t>
      </w:r>
      <w:proofErr w:type="spellEnd"/>
      <w:r w:rsidRPr="00BA2AE1">
        <w:rPr>
          <w:rFonts w:cs="KFGQPC Uthmanic Script HAFS"/>
          <w:color w:val="000000"/>
          <w:sz w:val="36"/>
          <w:szCs w:val="36"/>
          <w:shd w:val="clear" w:color="auto" w:fill="FFFFFF"/>
          <w:rtl/>
        </w:rPr>
        <w:t xml:space="preserve"> نُوحًا إِلَىٰ </w:t>
      </w:r>
      <w:proofErr w:type="spellStart"/>
      <w:r w:rsidRPr="00BA2AE1">
        <w:rPr>
          <w:rFonts w:cs="KFGQPC Uthmanic Script HAFS"/>
          <w:color w:val="000000"/>
          <w:sz w:val="36"/>
          <w:szCs w:val="36"/>
          <w:shd w:val="clear" w:color="auto" w:fill="FFFFFF"/>
          <w:rtl/>
        </w:rPr>
        <w:t>قَوۡمِهِ</w:t>
      </w:r>
      <w:r w:rsidRPr="00BA2AE1">
        <w:rPr>
          <w:rFonts w:cs="KFGQPC Uthmanic Script HAFS" w:hint="cs"/>
          <w:color w:val="000000"/>
          <w:sz w:val="36"/>
          <w:szCs w:val="36"/>
          <w:shd w:val="clear" w:color="auto" w:fill="FFFFFF"/>
          <w:rtl/>
        </w:rPr>
        <w:t>ۦٓ</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أَنۡ</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أَنذِرۡ</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قَوۡمَكَ</w:t>
      </w:r>
      <w:proofErr w:type="spellEnd"/>
      <w:r w:rsidRPr="00BA2AE1">
        <w:rPr>
          <w:rFonts w:cs="KFGQPC Uthmanic Script HAFS"/>
          <w:color w:val="000000"/>
          <w:sz w:val="36"/>
          <w:szCs w:val="36"/>
          <w:shd w:val="clear" w:color="auto" w:fill="FFFFFF"/>
          <w:rtl/>
        </w:rPr>
        <w:t xml:space="preserve"> مِن </w:t>
      </w:r>
      <w:proofErr w:type="spellStart"/>
      <w:r w:rsidRPr="00BA2AE1">
        <w:rPr>
          <w:rFonts w:cs="KFGQPC Uthmanic Script HAFS"/>
          <w:color w:val="000000"/>
          <w:sz w:val="36"/>
          <w:szCs w:val="36"/>
          <w:shd w:val="clear" w:color="auto" w:fill="FFFFFF"/>
          <w:rtl/>
        </w:rPr>
        <w:t>قَبۡلِ</w:t>
      </w:r>
      <w:proofErr w:type="spellEnd"/>
      <w:r w:rsidRPr="00BA2AE1">
        <w:rPr>
          <w:rFonts w:cs="KFGQPC Uthmanic Script HAFS"/>
          <w:color w:val="000000"/>
          <w:sz w:val="36"/>
          <w:szCs w:val="36"/>
          <w:shd w:val="clear" w:color="auto" w:fill="FFFFFF"/>
          <w:rtl/>
        </w:rPr>
        <w:t xml:space="preserve"> أَن </w:t>
      </w:r>
      <w:proofErr w:type="spellStart"/>
      <w:r w:rsidRPr="00BA2AE1">
        <w:rPr>
          <w:rFonts w:cs="KFGQPC Uthmanic Script HAFS"/>
          <w:color w:val="000000"/>
          <w:sz w:val="36"/>
          <w:szCs w:val="36"/>
          <w:shd w:val="clear" w:color="auto" w:fill="FFFFFF"/>
          <w:rtl/>
        </w:rPr>
        <w:t>يَأۡتِيَهُمۡ</w:t>
      </w:r>
      <w:proofErr w:type="spellEnd"/>
      <w:r w:rsidRPr="00BA2AE1">
        <w:rPr>
          <w:rFonts w:cs="KFGQPC Uthmanic Script HAFS"/>
          <w:color w:val="000000"/>
          <w:sz w:val="36"/>
          <w:szCs w:val="36"/>
          <w:shd w:val="clear" w:color="auto" w:fill="FFFFFF"/>
          <w:rtl/>
        </w:rPr>
        <w:t xml:space="preserve"> عَذَابٌ أَلِيمٞ١ قَالَ </w:t>
      </w:r>
      <w:proofErr w:type="spellStart"/>
      <w:r w:rsidRPr="00BA2AE1">
        <w:rPr>
          <w:rFonts w:cs="KFGQPC Uthmanic Script HAFS"/>
          <w:color w:val="000000"/>
          <w:sz w:val="36"/>
          <w:szCs w:val="36"/>
          <w:shd w:val="clear" w:color="auto" w:fill="FFFFFF"/>
          <w:rtl/>
        </w:rPr>
        <w:t>يَٰقَوۡمِ</w:t>
      </w:r>
      <w:proofErr w:type="spellEnd"/>
      <w:r w:rsidRPr="00BA2AE1">
        <w:rPr>
          <w:rFonts w:cs="KFGQPC Uthmanic Script HAFS"/>
          <w:color w:val="000000"/>
          <w:sz w:val="36"/>
          <w:szCs w:val="36"/>
          <w:shd w:val="clear" w:color="auto" w:fill="FFFFFF"/>
          <w:rtl/>
        </w:rPr>
        <w:t xml:space="preserve"> إِنِّي </w:t>
      </w:r>
      <w:proofErr w:type="spellStart"/>
      <w:r w:rsidRPr="00BA2AE1">
        <w:rPr>
          <w:rFonts w:cs="KFGQPC Uthmanic Script HAFS"/>
          <w:color w:val="000000"/>
          <w:sz w:val="36"/>
          <w:szCs w:val="36"/>
          <w:shd w:val="clear" w:color="auto" w:fill="FFFFFF"/>
          <w:rtl/>
        </w:rPr>
        <w:t>لَكُمۡ</w:t>
      </w:r>
      <w:proofErr w:type="spellEnd"/>
      <w:r w:rsidRPr="00BA2AE1">
        <w:rPr>
          <w:rFonts w:cs="KFGQPC Uthmanic Script HAFS"/>
          <w:color w:val="000000"/>
          <w:sz w:val="36"/>
          <w:szCs w:val="36"/>
          <w:shd w:val="clear" w:color="auto" w:fill="FFFFFF"/>
          <w:rtl/>
        </w:rPr>
        <w:t xml:space="preserve"> نَذِيرٞ مُّبِينٌ٢ أَنِ </w:t>
      </w:r>
      <w:proofErr w:type="spellStart"/>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عۡبُدُواْ</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للَّهَ</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وَ</w:t>
      </w:r>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تَّقُوهُ</w:t>
      </w:r>
      <w:proofErr w:type="spellEnd"/>
      <w:r w:rsidRPr="00BA2AE1">
        <w:rPr>
          <w:rFonts w:cs="KFGQPC Uthmanic Script HAFS"/>
          <w:color w:val="000000"/>
          <w:sz w:val="36"/>
          <w:szCs w:val="36"/>
          <w:shd w:val="clear" w:color="auto" w:fill="FFFFFF"/>
          <w:rtl/>
        </w:rPr>
        <w:t xml:space="preserve"> وَأَطِيعُونِ٣ </w:t>
      </w:r>
      <w:proofErr w:type="spellStart"/>
      <w:r w:rsidRPr="00BA2AE1">
        <w:rPr>
          <w:rFonts w:cs="KFGQPC Uthmanic Script HAFS"/>
          <w:color w:val="000000"/>
          <w:sz w:val="36"/>
          <w:szCs w:val="36"/>
          <w:shd w:val="clear" w:color="auto" w:fill="FFFFFF"/>
          <w:rtl/>
        </w:rPr>
        <w:t>يَغۡفِرۡ</w:t>
      </w:r>
      <w:proofErr w:type="spellEnd"/>
      <w:r w:rsidRPr="00BA2AE1">
        <w:rPr>
          <w:rFonts w:cs="KFGQPC Uthmanic Script HAFS"/>
          <w:color w:val="000000"/>
          <w:sz w:val="36"/>
          <w:szCs w:val="36"/>
          <w:shd w:val="clear" w:color="auto" w:fill="FFFFFF"/>
          <w:rtl/>
        </w:rPr>
        <w:t xml:space="preserve"> لَكُم مِّن </w:t>
      </w:r>
      <w:proofErr w:type="spellStart"/>
      <w:r w:rsidRPr="00BA2AE1">
        <w:rPr>
          <w:rFonts w:cs="KFGQPC Uthmanic Script HAFS"/>
          <w:color w:val="000000"/>
          <w:sz w:val="36"/>
          <w:szCs w:val="36"/>
          <w:shd w:val="clear" w:color="auto" w:fill="FFFFFF"/>
          <w:rtl/>
        </w:rPr>
        <w:t>ذُنُوبِكُمۡ</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وَيُؤَخِّرۡكُمۡ</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إِلَىٰٓ</w:t>
      </w:r>
      <w:proofErr w:type="spellEnd"/>
      <w:r w:rsidRPr="00BA2AE1">
        <w:rPr>
          <w:rFonts w:cs="KFGQPC Uthmanic Script HAFS"/>
          <w:color w:val="000000"/>
          <w:sz w:val="36"/>
          <w:szCs w:val="36"/>
          <w:shd w:val="clear" w:color="auto" w:fill="FFFFFF"/>
          <w:rtl/>
        </w:rPr>
        <w:t xml:space="preserve"> أَجَلٖ </w:t>
      </w:r>
      <w:proofErr w:type="spellStart"/>
      <w:r w:rsidRPr="00BA2AE1">
        <w:rPr>
          <w:rFonts w:cs="KFGQPC Uthmanic Script HAFS"/>
          <w:color w:val="000000"/>
          <w:sz w:val="36"/>
          <w:szCs w:val="36"/>
          <w:shd w:val="clear" w:color="auto" w:fill="FFFFFF"/>
          <w:rtl/>
        </w:rPr>
        <w:t>مُّسَمًّىۚ</w:t>
      </w:r>
      <w:proofErr w:type="spellEnd"/>
      <w:r w:rsidRPr="00BA2AE1">
        <w:rPr>
          <w:rFonts w:cs="KFGQPC Uthmanic Script HAFS"/>
          <w:color w:val="000000"/>
          <w:sz w:val="36"/>
          <w:szCs w:val="36"/>
          <w:shd w:val="clear" w:color="auto" w:fill="FFFFFF"/>
          <w:rtl/>
        </w:rPr>
        <w:t xml:space="preserve"> إِنَّ أَجَلَ </w:t>
      </w:r>
      <w:proofErr w:type="spellStart"/>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للَّهِ</w:t>
      </w:r>
      <w:proofErr w:type="spellEnd"/>
      <w:r w:rsidRPr="00BA2AE1">
        <w:rPr>
          <w:rFonts w:cs="KFGQPC Uthmanic Script HAFS"/>
          <w:color w:val="000000"/>
          <w:sz w:val="36"/>
          <w:szCs w:val="36"/>
          <w:shd w:val="clear" w:color="auto" w:fill="FFFFFF"/>
          <w:rtl/>
        </w:rPr>
        <w:t xml:space="preserve"> إِذَا </w:t>
      </w:r>
      <w:proofErr w:type="spellStart"/>
      <w:r w:rsidRPr="00BA2AE1">
        <w:rPr>
          <w:rFonts w:cs="KFGQPC Uthmanic Script HAFS"/>
          <w:color w:val="000000"/>
          <w:sz w:val="36"/>
          <w:szCs w:val="36"/>
          <w:shd w:val="clear" w:color="auto" w:fill="FFFFFF"/>
          <w:rtl/>
        </w:rPr>
        <w:t>جَآءَ</w:t>
      </w:r>
      <w:proofErr w:type="spellEnd"/>
      <w:r w:rsidRPr="00BA2AE1">
        <w:rPr>
          <w:rFonts w:cs="KFGQPC Uthmanic Script HAFS"/>
          <w:color w:val="000000"/>
          <w:sz w:val="36"/>
          <w:szCs w:val="36"/>
          <w:shd w:val="clear" w:color="auto" w:fill="FFFFFF"/>
          <w:rtl/>
        </w:rPr>
        <w:t xml:space="preserve"> لَا </w:t>
      </w:r>
      <w:proofErr w:type="spellStart"/>
      <w:r w:rsidRPr="00BA2AE1">
        <w:rPr>
          <w:rFonts w:cs="KFGQPC Uthmanic Script HAFS"/>
          <w:color w:val="000000"/>
          <w:sz w:val="36"/>
          <w:szCs w:val="36"/>
          <w:shd w:val="clear" w:color="auto" w:fill="FFFFFF"/>
          <w:rtl/>
        </w:rPr>
        <w:t>يُؤَخَّرُۚ</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لَوۡ</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كُنتُمۡ</w:t>
      </w:r>
      <w:proofErr w:type="spellEnd"/>
      <w:r w:rsidRPr="00BA2AE1">
        <w:rPr>
          <w:rFonts w:cs="KFGQPC Uthmanic Script HAFS"/>
          <w:color w:val="000000"/>
          <w:sz w:val="36"/>
          <w:szCs w:val="36"/>
          <w:shd w:val="clear" w:color="auto" w:fill="FFFFFF"/>
          <w:rtl/>
        </w:rPr>
        <w:t xml:space="preserve"> تَعۡلَمُونَ٤</w:t>
      </w:r>
    </w:p>
    <w:p w14:paraId="6B798494" w14:textId="77777777" w:rsidR="009449DC" w:rsidRPr="0030265C" w:rsidRDefault="009449DC" w:rsidP="009449DC">
      <w:pPr>
        <w:jc w:val="right"/>
        <w:rPr>
          <w:rFonts w:cstheme="minorHAnsi"/>
          <w:b/>
          <w:bCs/>
        </w:rPr>
      </w:pPr>
    </w:p>
    <w:p w14:paraId="49650AAD"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lastRenderedPageBreak/>
        <w:t>1- Nous avons envoyé Noé vers son peuple : « Avertis ton peuple, avant que leur vienne un châtiment douloureux ».</w:t>
      </w:r>
    </w:p>
    <w:p w14:paraId="4457677D"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t>2- Il [leur] dit : « Ô mon peuple, je suis vraiment pour vous, un avertisseur clair,</w:t>
      </w:r>
    </w:p>
    <w:p w14:paraId="6829FBAD"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t>3- Adorez Allah, craignez-Le et obéissez-moi,</w:t>
      </w:r>
    </w:p>
    <w:p w14:paraId="2DA910D0" w14:textId="77777777" w:rsidR="00326206" w:rsidRPr="0030265C" w:rsidRDefault="00326206" w:rsidP="00326206">
      <w:pPr>
        <w:jc w:val="both"/>
        <w:rPr>
          <w:rFonts w:cstheme="minorHAnsi"/>
          <w:b/>
          <w:bCs/>
          <w:i/>
          <w:iCs/>
          <w:sz w:val="20"/>
          <w:szCs w:val="20"/>
        </w:rPr>
      </w:pPr>
      <w:r w:rsidRPr="005B0307">
        <w:rPr>
          <w:rFonts w:cstheme="minorHAnsi"/>
          <w:b/>
          <w:bCs/>
          <w:i/>
          <w:iCs/>
          <w:sz w:val="20"/>
          <w:szCs w:val="20"/>
        </w:rPr>
        <w:t>4- pour qu’Il vous pardonne vos péchés et qu’Il vous donne un délai jusqu’à un terme fixé. Mais quand vient le terme fixé par Allah, il ne saurait être différé si vous saviez ! »</w:t>
      </w:r>
    </w:p>
    <w:p w14:paraId="49F6C3CB" w14:textId="77777777" w:rsidR="00326206" w:rsidRPr="0030265C" w:rsidRDefault="00326206" w:rsidP="00326206">
      <w:pPr>
        <w:rPr>
          <w:rFonts w:cstheme="minorHAnsi"/>
        </w:rPr>
      </w:pPr>
    </w:p>
    <w:p w14:paraId="1AC2207C" w14:textId="6955904C" w:rsidR="00326206" w:rsidRPr="0030265C" w:rsidRDefault="00326206" w:rsidP="00326206">
      <w:pPr>
        <w:jc w:val="both"/>
        <w:rPr>
          <w:rFonts w:cstheme="minorHAnsi"/>
        </w:rPr>
      </w:pPr>
      <w:r w:rsidRPr="0030265C">
        <w:rPr>
          <w:rFonts w:cstheme="minorHAnsi"/>
        </w:rPr>
        <w:t xml:space="preserve">1- </w:t>
      </w:r>
      <w:r w:rsidRPr="0051286C">
        <w:rPr>
          <w:rFonts w:cstheme="minorHAnsi"/>
        </w:rPr>
        <w:t>Les péchés peuvent raccourcir la vie d'une personne car ils ont un impact négatif sur le corps et l'âme. Selon un récit de l'Imam as-</w:t>
      </w:r>
      <w:proofErr w:type="spellStart"/>
      <w:r w:rsidRPr="0051286C">
        <w:rPr>
          <w:rFonts w:cstheme="minorHAnsi"/>
        </w:rPr>
        <w:t>Sàdiq</w:t>
      </w:r>
      <w:proofErr w:type="spellEnd"/>
      <w:r w:rsidRPr="0051286C">
        <w:rPr>
          <w:rFonts w:cstheme="minorHAnsi"/>
        </w:rPr>
        <w:t xml:space="preserve"> (a) : « Ceux qui meurent à cause du péché sont plus nombreux que ceux qui meurent d'une mort naturelle, et ceux qui vivent longtemps grâce à de bonnes actions sont plus nombreux que ceux qui vivent longtemps</w:t>
      </w:r>
      <w:r>
        <w:rPr>
          <w:rFonts w:cstheme="minorHAnsi"/>
        </w:rPr>
        <w:t xml:space="preserve"> en raison de facteurs naturels</w:t>
      </w:r>
      <w:r w:rsidR="00632A3D">
        <w:rPr>
          <w:rFonts w:cstheme="minorHAnsi"/>
        </w:rPr>
        <w:t> »</w:t>
      </w:r>
      <w:r w:rsidRPr="0030265C">
        <w:rPr>
          <w:rFonts w:cstheme="minorHAnsi"/>
        </w:rPr>
        <w:t>.</w:t>
      </w:r>
      <w:r w:rsidRPr="0030265C">
        <w:rPr>
          <w:rStyle w:val="Appelnotedebasdep"/>
          <w:rFonts w:cstheme="minorHAnsi"/>
        </w:rPr>
        <w:footnoteReference w:id="6"/>
      </w:r>
    </w:p>
    <w:p w14:paraId="2464F171" w14:textId="7108F75D" w:rsidR="00326206" w:rsidRPr="0030265C" w:rsidRDefault="00326206" w:rsidP="00326206">
      <w:pPr>
        <w:jc w:val="both"/>
        <w:rPr>
          <w:rFonts w:cstheme="minorHAnsi"/>
        </w:rPr>
      </w:pPr>
      <w:r w:rsidRPr="0030265C">
        <w:rPr>
          <w:rFonts w:cstheme="minorHAnsi"/>
        </w:rPr>
        <w:t>2- Il existe deux types de durée</w:t>
      </w:r>
      <w:r>
        <w:rPr>
          <w:rFonts w:cstheme="minorHAnsi"/>
        </w:rPr>
        <w:t xml:space="preserve">s </w:t>
      </w:r>
      <w:r w:rsidRPr="0030265C">
        <w:rPr>
          <w:rFonts w:cstheme="minorHAnsi"/>
        </w:rPr>
        <w:t>et délai</w:t>
      </w:r>
      <w:r>
        <w:rPr>
          <w:rFonts w:cstheme="minorHAnsi"/>
        </w:rPr>
        <w:t xml:space="preserve">s </w:t>
      </w:r>
      <w:r w:rsidRPr="0030265C">
        <w:rPr>
          <w:rFonts w:cstheme="minorHAnsi"/>
        </w:rPr>
        <w:t>de vie humaine :</w:t>
      </w:r>
      <w:r>
        <w:rPr>
          <w:rFonts w:cstheme="minorHAnsi"/>
        </w:rPr>
        <w:t xml:space="preserve"> la première est </w:t>
      </w:r>
      <w:r w:rsidRPr="0030265C">
        <w:rPr>
          <w:rFonts w:cstheme="minorHAnsi"/>
        </w:rPr>
        <w:t>un terme défini et définitif qui ne peut être changé</w:t>
      </w:r>
      <w:r>
        <w:rPr>
          <w:rFonts w:cstheme="minorHAnsi"/>
        </w:rPr>
        <w:t>, p</w:t>
      </w:r>
      <w:r w:rsidRPr="0030265C">
        <w:rPr>
          <w:rFonts w:cstheme="minorHAnsi"/>
        </w:rPr>
        <w:t>arce que chaque humain mourra naturellement ou bien la punition divine l'atteindra.</w:t>
      </w:r>
      <w:r>
        <w:rPr>
          <w:rFonts w:cstheme="minorHAnsi"/>
        </w:rPr>
        <w:t xml:space="preserve"> </w:t>
      </w:r>
      <w:r w:rsidRPr="0030265C">
        <w:rPr>
          <w:rFonts w:cstheme="minorHAnsi"/>
        </w:rPr>
        <w:t>L</w:t>
      </w:r>
      <w:r>
        <w:rPr>
          <w:rFonts w:cstheme="minorHAnsi"/>
        </w:rPr>
        <w:t>a</w:t>
      </w:r>
      <w:r w:rsidRPr="0030265C">
        <w:rPr>
          <w:rFonts w:cstheme="minorHAnsi"/>
        </w:rPr>
        <w:t xml:space="preserve"> second</w:t>
      </w:r>
      <w:r>
        <w:rPr>
          <w:rFonts w:cstheme="minorHAnsi"/>
        </w:rPr>
        <w:t>e</w:t>
      </w:r>
      <w:r w:rsidRPr="0030265C">
        <w:rPr>
          <w:rFonts w:cstheme="minorHAnsi"/>
        </w:rPr>
        <w:t xml:space="preserve"> est la fin suspendue ou conditionnelle et proche qui peut être changée et l'un des facteurs qui la retarde et prolonge la vie est l'adoration, la piété et </w:t>
      </w:r>
      <w:r w:rsidR="00CC7802">
        <w:rPr>
          <w:rFonts w:cstheme="minorHAnsi"/>
        </w:rPr>
        <w:t>l’adhésion aux messages</w:t>
      </w:r>
      <w:r w:rsidRPr="0030265C">
        <w:rPr>
          <w:rFonts w:cstheme="minorHAnsi"/>
        </w:rPr>
        <w:t xml:space="preserve"> des </w:t>
      </w:r>
      <w:r w:rsidR="001E0FC5">
        <w:rPr>
          <w:rFonts w:cstheme="minorHAnsi"/>
        </w:rPr>
        <w:t>représentants</w:t>
      </w:r>
      <w:r w:rsidRPr="0030265C">
        <w:rPr>
          <w:rFonts w:cstheme="minorHAnsi"/>
        </w:rPr>
        <w:t xml:space="preserve"> divins.</w:t>
      </w:r>
    </w:p>
    <w:p w14:paraId="4F8F3EF6" w14:textId="4DC6EA46" w:rsidR="00326206" w:rsidRDefault="00326206" w:rsidP="00326206">
      <w:pPr>
        <w:jc w:val="both"/>
        <w:rPr>
          <w:rFonts w:cstheme="minorHAnsi"/>
        </w:rPr>
      </w:pPr>
      <w:r w:rsidRPr="0030265C">
        <w:rPr>
          <w:rFonts w:cstheme="minorHAnsi"/>
        </w:rPr>
        <w:t xml:space="preserve">3- </w:t>
      </w:r>
      <w:r w:rsidRPr="0032731A">
        <w:rPr>
          <w:rFonts w:cstheme="minorHAnsi"/>
        </w:rPr>
        <w:t>Il existe une règle qui stipule que quiconque croit et obéit aux instructions du chef de l'Islam, ses péchés antérieurs seront pardonnés. Cette règle a été mentionnée dans les paroles de Noé (a)</w:t>
      </w:r>
      <w:r w:rsidRPr="0030265C">
        <w:rPr>
          <w:rFonts w:cstheme="minorHAnsi"/>
        </w:rPr>
        <w:t xml:space="preserve"> </w:t>
      </w:r>
      <w:r w:rsidRPr="0032731A">
        <w:rPr>
          <w:rFonts w:cstheme="minorHAnsi"/>
        </w:rPr>
        <w:t xml:space="preserve">et dans l'Islam également sous le titre de la règle « adopter l’Islam efface les méfaits intérieurs ». </w:t>
      </w:r>
    </w:p>
    <w:p w14:paraId="456F4513" w14:textId="1309F56E" w:rsidR="00326206" w:rsidRPr="0030265C" w:rsidRDefault="00326206" w:rsidP="00326206">
      <w:pPr>
        <w:jc w:val="both"/>
        <w:rPr>
          <w:rFonts w:cstheme="minorHAnsi"/>
        </w:rPr>
      </w:pPr>
      <w:r w:rsidRPr="0030265C">
        <w:rPr>
          <w:rFonts w:cstheme="minorHAnsi"/>
        </w:rPr>
        <w:t xml:space="preserve">Par conséquent, </w:t>
      </w:r>
      <w:r>
        <w:rPr>
          <w:rFonts w:cstheme="minorHAnsi"/>
        </w:rPr>
        <w:t>c</w:t>
      </w:r>
      <w:r w:rsidRPr="0032731A">
        <w:rPr>
          <w:rFonts w:cstheme="minorHAnsi"/>
        </w:rPr>
        <w:t xml:space="preserve">ertains commentateurs ont donc affirmé qu'il s'agissait d'une </w:t>
      </w:r>
      <w:r w:rsidR="00CC7802">
        <w:rPr>
          <w:rFonts w:cstheme="minorHAnsi"/>
        </w:rPr>
        <w:t>« </w:t>
      </w:r>
      <w:r w:rsidRPr="0032731A">
        <w:rPr>
          <w:rFonts w:cstheme="minorHAnsi"/>
        </w:rPr>
        <w:t>règle générale dans toutes les religions</w:t>
      </w:r>
      <w:r w:rsidR="0089218F">
        <w:rPr>
          <w:rFonts w:cstheme="minorHAnsi"/>
        </w:rPr>
        <w:t xml:space="preserve"> </w:t>
      </w:r>
      <w:r>
        <w:rPr>
          <w:rFonts w:cstheme="minorHAnsi"/>
        </w:rPr>
        <w:t>»</w:t>
      </w:r>
      <w:r w:rsidRPr="0030265C">
        <w:rPr>
          <w:rFonts w:cstheme="minorHAnsi"/>
        </w:rPr>
        <w:t xml:space="preserve">. </w:t>
      </w:r>
    </w:p>
    <w:p w14:paraId="58B9BE58" w14:textId="77777777" w:rsidR="00326206" w:rsidRDefault="00326206" w:rsidP="00326206">
      <w:pPr>
        <w:jc w:val="both"/>
        <w:rPr>
          <w:rFonts w:cstheme="minorHAnsi"/>
        </w:rPr>
      </w:pPr>
      <w:r w:rsidRPr="0030265C">
        <w:rPr>
          <w:rFonts w:cstheme="minorHAnsi"/>
        </w:rPr>
        <w:t xml:space="preserve">4- </w:t>
      </w:r>
      <w:r w:rsidRPr="0032731A">
        <w:rPr>
          <w:rFonts w:cstheme="minorHAnsi"/>
        </w:rPr>
        <w:t>Dans ce verset, Noé (a) invite les gens à le suivre. En réalité, cet appel est un appel à suivre les commandements de Dieu, pas un appel à soi-même, car le Prophète (s) ne fait que transmettre les commandements de Dieu</w:t>
      </w:r>
      <w:r w:rsidRPr="0030265C">
        <w:rPr>
          <w:rFonts w:cstheme="minorHAnsi"/>
        </w:rPr>
        <w:t>.</w:t>
      </w:r>
      <w:r w:rsidRPr="0030265C">
        <w:rPr>
          <w:rStyle w:val="Appelnotedebasdep"/>
          <w:rFonts w:cstheme="minorHAnsi"/>
        </w:rPr>
        <w:footnoteReference w:id="7"/>
      </w:r>
    </w:p>
    <w:p w14:paraId="68C82B01" w14:textId="77777777" w:rsidR="00326206" w:rsidRDefault="00326206" w:rsidP="00326206">
      <w:pPr>
        <w:rPr>
          <w:rFonts w:cstheme="minorHAnsi"/>
        </w:rPr>
      </w:pPr>
    </w:p>
    <w:p w14:paraId="6226BAED" w14:textId="77777777" w:rsidR="00326206" w:rsidRPr="0030265C" w:rsidRDefault="00326206" w:rsidP="00326206">
      <w:pPr>
        <w:rPr>
          <w:rFonts w:cstheme="minorHAnsi"/>
        </w:rPr>
      </w:pPr>
    </w:p>
    <w:p w14:paraId="02DDEFB7" w14:textId="77777777" w:rsidR="00326206" w:rsidRDefault="00326206" w:rsidP="00326206">
      <w:pPr>
        <w:rPr>
          <w:rFonts w:cstheme="minorHAnsi"/>
        </w:rPr>
      </w:pPr>
    </w:p>
    <w:p w14:paraId="0439CC91" w14:textId="38E5843E" w:rsidR="009449DC" w:rsidRDefault="009449DC" w:rsidP="009449DC">
      <w:pPr>
        <w:jc w:val="right"/>
        <w:rPr>
          <w:rFonts w:cstheme="minorHAnsi"/>
        </w:rPr>
      </w:pPr>
      <w:r w:rsidRPr="00BA2AE1">
        <w:rPr>
          <w:rFonts w:cs="KFGQPC Uthmanic Script HAFS"/>
          <w:color w:val="000000"/>
          <w:sz w:val="36"/>
          <w:szCs w:val="36"/>
          <w:shd w:val="clear" w:color="auto" w:fill="FFFFFF"/>
          <w:rtl/>
        </w:rPr>
        <w:t xml:space="preserve">قَالَ رَبِّ إِنِّي </w:t>
      </w:r>
      <w:proofErr w:type="spellStart"/>
      <w:r w:rsidRPr="00BA2AE1">
        <w:rPr>
          <w:rFonts w:cs="KFGQPC Uthmanic Script HAFS"/>
          <w:color w:val="000000"/>
          <w:sz w:val="36"/>
          <w:szCs w:val="36"/>
          <w:shd w:val="clear" w:color="auto" w:fill="FFFFFF"/>
          <w:rtl/>
        </w:rPr>
        <w:t>دَعَوۡتُ</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قَوۡمِي</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لَيۡلٗا</w:t>
      </w:r>
      <w:proofErr w:type="spellEnd"/>
      <w:r w:rsidRPr="00BA2AE1">
        <w:rPr>
          <w:rFonts w:cs="KFGQPC Uthmanic Script HAFS"/>
          <w:color w:val="000000"/>
          <w:sz w:val="36"/>
          <w:szCs w:val="36"/>
          <w:shd w:val="clear" w:color="auto" w:fill="FFFFFF"/>
          <w:rtl/>
        </w:rPr>
        <w:t xml:space="preserve"> وَنَهَارٗا٥ </w:t>
      </w:r>
      <w:proofErr w:type="spellStart"/>
      <w:r w:rsidRPr="00BA2AE1">
        <w:rPr>
          <w:rFonts w:cs="KFGQPC Uthmanic Script HAFS"/>
          <w:color w:val="000000"/>
          <w:sz w:val="36"/>
          <w:szCs w:val="36"/>
          <w:shd w:val="clear" w:color="auto" w:fill="FFFFFF"/>
          <w:rtl/>
        </w:rPr>
        <w:t>فَلَمۡ</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يَزِدۡهُمۡ</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دُعَآءِيٓ</w:t>
      </w:r>
      <w:proofErr w:type="spellEnd"/>
      <w:r w:rsidRPr="00BA2AE1">
        <w:rPr>
          <w:rFonts w:cs="KFGQPC Uthmanic Script HAFS"/>
          <w:color w:val="000000"/>
          <w:sz w:val="36"/>
          <w:szCs w:val="36"/>
          <w:shd w:val="clear" w:color="auto" w:fill="FFFFFF"/>
          <w:rtl/>
        </w:rPr>
        <w:t xml:space="preserve"> إِلَّا فِرَارٗا٦ وَإِنِّي كُلَّمَا </w:t>
      </w:r>
      <w:proofErr w:type="spellStart"/>
      <w:r w:rsidRPr="00BA2AE1">
        <w:rPr>
          <w:rFonts w:cs="KFGQPC Uthmanic Script HAFS"/>
          <w:color w:val="000000"/>
          <w:sz w:val="36"/>
          <w:szCs w:val="36"/>
          <w:shd w:val="clear" w:color="auto" w:fill="FFFFFF"/>
          <w:rtl/>
        </w:rPr>
        <w:t>دَعَوۡتُهُمۡ</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لِتَغۡفِرَ</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لَهُمۡ</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جَعَلُوٓاْ</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أَصَٰبِعَهُمۡ</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فِيٓ</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ءَاذَانِهِمۡ</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وَ</w:t>
      </w:r>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سۡتَغۡشَوۡاْ</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ثِيَابَهُمۡ</w:t>
      </w:r>
      <w:proofErr w:type="spellEnd"/>
      <w:r w:rsidRPr="00BA2AE1">
        <w:rPr>
          <w:rFonts w:cs="KFGQPC Uthmanic Script HAFS"/>
          <w:color w:val="000000"/>
          <w:sz w:val="36"/>
          <w:szCs w:val="36"/>
          <w:shd w:val="clear" w:color="auto" w:fill="FFFFFF"/>
          <w:rtl/>
        </w:rPr>
        <w:t xml:space="preserve"> وَأَصَرُّواْ </w:t>
      </w:r>
      <w:proofErr w:type="spellStart"/>
      <w:r w:rsidRPr="00BA2AE1">
        <w:rPr>
          <w:rFonts w:cs="KFGQPC Uthmanic Script HAFS"/>
          <w:color w:val="000000"/>
          <w:sz w:val="36"/>
          <w:szCs w:val="36"/>
          <w:shd w:val="clear" w:color="auto" w:fill="FFFFFF"/>
          <w:rtl/>
        </w:rPr>
        <w:t>وَ</w:t>
      </w:r>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سۡتَكۡبَرُواْ</w:t>
      </w:r>
      <w:proofErr w:type="spellEnd"/>
      <w:r w:rsidRPr="00BA2AE1">
        <w:rPr>
          <w:rFonts w:cs="KFGQPC Uthmanic Script HAFS"/>
          <w:color w:val="000000"/>
          <w:sz w:val="36"/>
          <w:szCs w:val="36"/>
          <w:shd w:val="clear" w:color="auto" w:fill="FFFFFF"/>
          <w:rtl/>
        </w:rPr>
        <w:t xml:space="preserve"> </w:t>
      </w:r>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سۡتِكۡبَارٗا</w:t>
      </w:r>
      <w:r w:rsidRPr="00BA2AE1">
        <w:rPr>
          <w:rFonts w:cs="KFGQPC Uthmanic Script HAFS"/>
          <w:color w:val="000000"/>
          <w:sz w:val="36"/>
          <w:szCs w:val="36"/>
          <w:shd w:val="clear" w:color="auto" w:fill="FFFFFF"/>
          <w:rtl/>
        </w:rPr>
        <w:t xml:space="preserve">٧ ثُمَّ إِنِّي </w:t>
      </w:r>
      <w:proofErr w:type="spellStart"/>
      <w:r w:rsidRPr="00BA2AE1">
        <w:rPr>
          <w:rFonts w:cs="KFGQPC Uthmanic Script HAFS"/>
          <w:color w:val="000000"/>
          <w:sz w:val="36"/>
          <w:szCs w:val="36"/>
          <w:shd w:val="clear" w:color="auto" w:fill="FFFFFF"/>
          <w:rtl/>
        </w:rPr>
        <w:t>دَعَوۡتُهُمۡ</w:t>
      </w:r>
      <w:proofErr w:type="spellEnd"/>
      <w:r w:rsidRPr="00BA2AE1">
        <w:rPr>
          <w:rFonts w:cs="KFGQPC Uthmanic Script HAFS"/>
          <w:color w:val="000000"/>
          <w:sz w:val="36"/>
          <w:szCs w:val="36"/>
          <w:shd w:val="clear" w:color="auto" w:fill="FFFFFF"/>
          <w:rtl/>
        </w:rPr>
        <w:t xml:space="preserve"> جِهَارٗا٨ ثُمَّ </w:t>
      </w:r>
      <w:proofErr w:type="spellStart"/>
      <w:r w:rsidRPr="00BA2AE1">
        <w:rPr>
          <w:rFonts w:cs="KFGQPC Uthmanic Script HAFS"/>
          <w:color w:val="000000"/>
          <w:sz w:val="36"/>
          <w:szCs w:val="36"/>
          <w:shd w:val="clear" w:color="auto" w:fill="FFFFFF"/>
          <w:rtl/>
        </w:rPr>
        <w:t>إِنِّيٓ</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أَعۡلَنتُ</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لَهُمۡ</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وَأَسۡرَرۡتُ</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لَهُمۡ</w:t>
      </w:r>
      <w:proofErr w:type="spellEnd"/>
      <w:r w:rsidRPr="00BA2AE1">
        <w:rPr>
          <w:rFonts w:cs="KFGQPC Uthmanic Script HAFS"/>
          <w:color w:val="000000"/>
          <w:sz w:val="36"/>
          <w:szCs w:val="36"/>
          <w:shd w:val="clear" w:color="auto" w:fill="FFFFFF"/>
          <w:rtl/>
        </w:rPr>
        <w:t xml:space="preserve"> إِسۡرَارٗا٩</w:t>
      </w:r>
    </w:p>
    <w:p w14:paraId="4347B2F4" w14:textId="77777777" w:rsidR="009449DC" w:rsidRPr="0030265C" w:rsidRDefault="009449DC" w:rsidP="00326206">
      <w:pPr>
        <w:rPr>
          <w:rFonts w:cstheme="minorHAnsi"/>
        </w:rPr>
      </w:pPr>
    </w:p>
    <w:p w14:paraId="1741FC40" w14:textId="77777777" w:rsidR="00326206" w:rsidRPr="005B0307" w:rsidRDefault="00326206" w:rsidP="00326206">
      <w:pPr>
        <w:jc w:val="both"/>
        <w:rPr>
          <w:rFonts w:cstheme="minorHAnsi"/>
          <w:b/>
          <w:bCs/>
          <w:i/>
          <w:iCs/>
          <w:sz w:val="20"/>
          <w:szCs w:val="20"/>
        </w:rPr>
      </w:pPr>
      <w:r w:rsidRPr="001669E2">
        <w:rPr>
          <w:rFonts w:cstheme="minorHAnsi"/>
          <w:b/>
          <w:bCs/>
          <w:i/>
          <w:iCs/>
          <w:sz w:val="20"/>
          <w:szCs w:val="20"/>
        </w:rPr>
        <w:t>5- Il dit</w:t>
      </w:r>
      <w:r w:rsidRPr="005B0307">
        <w:rPr>
          <w:rFonts w:cstheme="minorHAnsi"/>
          <w:b/>
          <w:bCs/>
          <w:i/>
          <w:iCs/>
          <w:sz w:val="20"/>
          <w:szCs w:val="20"/>
        </w:rPr>
        <w:t xml:space="preserve"> : « Seigneur ! J’ai appelé mon peuple, nuit et jour.</w:t>
      </w:r>
    </w:p>
    <w:p w14:paraId="5976E2A4"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t>6- Mais mon appel n’a fait qu’accroître leur fuite.</w:t>
      </w:r>
    </w:p>
    <w:p w14:paraId="40E191AF"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lastRenderedPageBreak/>
        <w:t>7- Et chaque fois que je les ai appelés pour que Tu leur pardonnes, ils ont mis leurs doigts dans leurs oreilles, se sont enveloppés de leurs vêtements, se sont entêtés et se sont montrés extrêmement orgueilleux.</w:t>
      </w:r>
    </w:p>
    <w:p w14:paraId="289EB3D4"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t>8- Ensuite, je les ai appelés ouvertement.</w:t>
      </w:r>
    </w:p>
    <w:p w14:paraId="6B6589E7"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t>9- Puis, je leur ai fait des proclamations publiques, et des confidences en secret.</w:t>
      </w:r>
    </w:p>
    <w:p w14:paraId="31686478" w14:textId="77777777" w:rsidR="00326206" w:rsidRPr="0030265C" w:rsidRDefault="00326206" w:rsidP="00326206">
      <w:pPr>
        <w:rPr>
          <w:rFonts w:cstheme="minorHAnsi"/>
        </w:rPr>
      </w:pPr>
    </w:p>
    <w:p w14:paraId="0CE32BAF" w14:textId="39BF98D2" w:rsidR="00326206" w:rsidRPr="0030265C" w:rsidRDefault="00326206" w:rsidP="00326206">
      <w:pPr>
        <w:jc w:val="both"/>
        <w:rPr>
          <w:rFonts w:cstheme="minorHAnsi"/>
        </w:rPr>
      </w:pPr>
      <w:r w:rsidRPr="0030265C">
        <w:rPr>
          <w:rFonts w:cstheme="minorHAnsi"/>
        </w:rPr>
        <w:t xml:space="preserve">1- </w:t>
      </w:r>
      <w:r w:rsidRPr="00245E4E">
        <w:rPr>
          <w:rFonts w:cstheme="minorHAnsi"/>
        </w:rPr>
        <w:t>Ces versets exhortent les missionnaires religieux et les chefs divins à ne pas toujours s'attendre à un accueil chaleureux et à des réactions positives de la part des gens, mais à se préparer à des conditions de prédication difficiles, à l'entêtement et à l'arrogance des gens. Ils doivent suivre l'exemple de Noé</w:t>
      </w:r>
      <w:r w:rsidR="004D5C4B">
        <w:rPr>
          <w:rFonts w:cstheme="minorHAnsi"/>
        </w:rPr>
        <w:t> </w:t>
      </w:r>
      <w:r w:rsidRPr="00245E4E">
        <w:rPr>
          <w:rFonts w:cstheme="minorHAnsi"/>
        </w:rPr>
        <w:t>(a) et saisir chaque occasion pour guider les gens</w:t>
      </w:r>
      <w:r w:rsidRPr="0030265C">
        <w:rPr>
          <w:rFonts w:cstheme="minorHAnsi"/>
        </w:rPr>
        <w:t>.</w:t>
      </w:r>
    </w:p>
    <w:p w14:paraId="020F951F" w14:textId="26DD6422" w:rsidR="00326206" w:rsidRPr="0030265C" w:rsidRDefault="00326206" w:rsidP="00326206">
      <w:pPr>
        <w:jc w:val="both"/>
        <w:rPr>
          <w:rFonts w:cstheme="minorHAnsi"/>
        </w:rPr>
      </w:pPr>
      <w:r w:rsidRPr="0030265C">
        <w:rPr>
          <w:rFonts w:cstheme="minorHAnsi"/>
        </w:rPr>
        <w:t xml:space="preserve">2- La persévérance de Noé (a) est un modèle pour les missionnaires et les chefs religieux. Certains commentateurs ont écrit qu'après neuf cent cinquante ans de prédication religieuse de </w:t>
      </w:r>
      <w:r w:rsidR="0089033C">
        <w:rPr>
          <w:rFonts w:cstheme="minorHAnsi"/>
        </w:rPr>
        <w:t>ce Prophète</w:t>
      </w:r>
      <w:r w:rsidR="004524E0">
        <w:rPr>
          <w:rFonts w:cstheme="minorHAnsi"/>
        </w:rPr>
        <w:t> </w:t>
      </w:r>
      <w:r w:rsidRPr="0030265C">
        <w:rPr>
          <w:rFonts w:cstheme="minorHAnsi"/>
        </w:rPr>
        <w:t>(a)</w:t>
      </w:r>
      <w:r>
        <w:rPr>
          <w:rFonts w:cstheme="minorHAnsi"/>
        </w:rPr>
        <w:t>,</w:t>
      </w:r>
      <w:r w:rsidRPr="0030265C">
        <w:rPr>
          <w:rFonts w:cstheme="minorHAnsi"/>
        </w:rPr>
        <w:t xml:space="preserve"> seulement environ quatre-vingt personnes ont cru en lui, c'est-à-dire une personne tous les douze ans</w:t>
      </w:r>
      <w:r w:rsidR="0089033C">
        <w:rPr>
          <w:rFonts w:cstheme="minorHAnsi"/>
        </w:rPr>
        <w:t>.</w:t>
      </w:r>
      <w:r w:rsidRPr="0030265C">
        <w:rPr>
          <w:rFonts w:cstheme="minorHAnsi"/>
        </w:rPr>
        <w:t xml:space="preserve"> </w:t>
      </w:r>
      <w:r>
        <w:rPr>
          <w:rFonts w:cstheme="minorHAnsi"/>
        </w:rPr>
        <w:t xml:space="preserve">Cependant, </w:t>
      </w:r>
      <w:r w:rsidR="0089033C">
        <w:rPr>
          <w:rFonts w:cstheme="minorHAnsi"/>
        </w:rPr>
        <w:t>il</w:t>
      </w:r>
      <w:r w:rsidRPr="0030265C">
        <w:rPr>
          <w:rFonts w:cstheme="minorHAnsi"/>
        </w:rPr>
        <w:t xml:space="preserve"> </w:t>
      </w:r>
      <w:r w:rsidRPr="00A16943">
        <w:rPr>
          <w:rFonts w:cstheme="minorHAnsi"/>
        </w:rPr>
        <w:t xml:space="preserve">a continué à prêcher </w:t>
      </w:r>
      <w:r>
        <w:rPr>
          <w:rFonts w:cstheme="minorHAnsi"/>
        </w:rPr>
        <w:t xml:space="preserve">en privé et en public, </w:t>
      </w:r>
      <w:r w:rsidRPr="00A16943">
        <w:rPr>
          <w:rFonts w:cstheme="minorHAnsi"/>
        </w:rPr>
        <w:t>résistant aux insultes</w:t>
      </w:r>
      <w:r w:rsidRPr="0030265C">
        <w:rPr>
          <w:rFonts w:cstheme="minorHAnsi"/>
        </w:rPr>
        <w:t xml:space="preserve">, aux fugues et aux réactions négatives des gens. </w:t>
      </w:r>
      <w:r w:rsidRPr="00A16943">
        <w:rPr>
          <w:rFonts w:cstheme="minorHAnsi"/>
        </w:rPr>
        <w:t>Aujourd'hui, le monde a besoin de missionnaires animés du même zèle et de la même persévérance que Noé (a) pour guider les arrogants qui fuient la vérité</w:t>
      </w:r>
      <w:r w:rsidRPr="0030265C">
        <w:rPr>
          <w:rFonts w:cstheme="minorHAnsi"/>
        </w:rPr>
        <w:t>.</w:t>
      </w:r>
      <w:r w:rsidRPr="0030265C">
        <w:rPr>
          <w:rStyle w:val="Appelnotedebasdep"/>
          <w:rFonts w:cstheme="minorHAnsi"/>
        </w:rPr>
        <w:footnoteReference w:id="8"/>
      </w:r>
    </w:p>
    <w:p w14:paraId="2AD870BF" w14:textId="77777777" w:rsidR="00326206" w:rsidRPr="0030265C" w:rsidRDefault="00326206" w:rsidP="00326206">
      <w:pPr>
        <w:rPr>
          <w:rFonts w:cstheme="minorHAnsi"/>
        </w:rPr>
      </w:pPr>
    </w:p>
    <w:p w14:paraId="4C6A28DA" w14:textId="77777777" w:rsidR="00326206" w:rsidRDefault="00326206" w:rsidP="00326206">
      <w:pPr>
        <w:rPr>
          <w:rFonts w:cstheme="minorHAnsi"/>
        </w:rPr>
      </w:pPr>
    </w:p>
    <w:p w14:paraId="27939FD6" w14:textId="77777777" w:rsidR="0010568D" w:rsidRDefault="0010568D" w:rsidP="00326206">
      <w:pPr>
        <w:rPr>
          <w:rFonts w:cstheme="minorHAnsi"/>
        </w:rPr>
      </w:pPr>
    </w:p>
    <w:p w14:paraId="79953011" w14:textId="08E0E77D" w:rsidR="009449DC" w:rsidRDefault="009449DC" w:rsidP="009449DC">
      <w:pPr>
        <w:jc w:val="right"/>
        <w:rPr>
          <w:rFonts w:cstheme="minorHAnsi"/>
        </w:rPr>
      </w:pPr>
      <w:proofErr w:type="spellStart"/>
      <w:r w:rsidRPr="00BA2AE1">
        <w:rPr>
          <w:rFonts w:cs="KFGQPC Uthmanic Script HAFS"/>
          <w:color w:val="000000"/>
          <w:sz w:val="36"/>
          <w:szCs w:val="36"/>
          <w:shd w:val="clear" w:color="auto" w:fill="FFFFFF"/>
          <w:rtl/>
        </w:rPr>
        <w:t>فَقُلۡتُ</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سۡتَغۡفِرُواْ</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رَبَّكُمۡ</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إِنَّهُ</w:t>
      </w:r>
      <w:r w:rsidRPr="00BA2AE1">
        <w:rPr>
          <w:rFonts w:cs="KFGQPC Uthmanic Script HAFS" w:hint="cs"/>
          <w:color w:val="000000"/>
          <w:sz w:val="36"/>
          <w:szCs w:val="36"/>
          <w:shd w:val="clear" w:color="auto" w:fill="FFFFFF"/>
          <w:rtl/>
        </w:rPr>
        <w:t>ۥ</w:t>
      </w:r>
      <w:proofErr w:type="spellEnd"/>
      <w:r w:rsidRPr="00BA2AE1">
        <w:rPr>
          <w:rFonts w:cs="KFGQPC Uthmanic Script HAFS"/>
          <w:color w:val="000000"/>
          <w:sz w:val="36"/>
          <w:szCs w:val="36"/>
          <w:shd w:val="clear" w:color="auto" w:fill="FFFFFF"/>
          <w:rtl/>
        </w:rPr>
        <w:t xml:space="preserve"> كَانَ غَفَّارٗا١٠ </w:t>
      </w:r>
      <w:proofErr w:type="spellStart"/>
      <w:r w:rsidRPr="00BA2AE1">
        <w:rPr>
          <w:rFonts w:cs="KFGQPC Uthmanic Script HAFS"/>
          <w:color w:val="000000"/>
          <w:sz w:val="36"/>
          <w:szCs w:val="36"/>
          <w:shd w:val="clear" w:color="auto" w:fill="FFFFFF"/>
          <w:rtl/>
        </w:rPr>
        <w:t>يُرۡسِلِ</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لسَّمَآءَ</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عَلَيۡكُم</w:t>
      </w:r>
      <w:proofErr w:type="spellEnd"/>
      <w:r w:rsidRPr="00BA2AE1">
        <w:rPr>
          <w:rFonts w:cs="KFGQPC Uthmanic Script HAFS"/>
          <w:color w:val="000000"/>
          <w:sz w:val="36"/>
          <w:szCs w:val="36"/>
          <w:shd w:val="clear" w:color="auto" w:fill="FFFFFF"/>
          <w:rtl/>
        </w:rPr>
        <w:t xml:space="preserve"> مِّدۡرَارٗا١١ </w:t>
      </w:r>
      <w:proofErr w:type="spellStart"/>
      <w:r w:rsidRPr="00BA2AE1">
        <w:rPr>
          <w:rFonts w:cs="KFGQPC Uthmanic Script HAFS"/>
          <w:color w:val="000000"/>
          <w:sz w:val="36"/>
          <w:szCs w:val="36"/>
          <w:shd w:val="clear" w:color="auto" w:fill="FFFFFF"/>
          <w:rtl/>
        </w:rPr>
        <w:t>وَيُمۡدِدۡكُم</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بِأَمۡوَٰل</w:t>
      </w:r>
      <w:proofErr w:type="spellEnd"/>
      <w:r w:rsidRPr="00BA2AE1">
        <w:rPr>
          <w:rFonts w:cs="KFGQPC Uthmanic Script HAFS"/>
          <w:color w:val="000000"/>
          <w:sz w:val="36"/>
          <w:szCs w:val="36"/>
          <w:shd w:val="clear" w:color="auto" w:fill="FFFFFF"/>
          <w:rtl/>
        </w:rPr>
        <w:t xml:space="preserve">ٖ وَبَنِينَ </w:t>
      </w:r>
      <w:proofErr w:type="spellStart"/>
      <w:r w:rsidRPr="00BA2AE1">
        <w:rPr>
          <w:rFonts w:cs="KFGQPC Uthmanic Script HAFS"/>
          <w:color w:val="000000"/>
          <w:sz w:val="36"/>
          <w:szCs w:val="36"/>
          <w:shd w:val="clear" w:color="auto" w:fill="FFFFFF"/>
          <w:rtl/>
        </w:rPr>
        <w:t>وَيَجۡعَل</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لَّكُمۡ</w:t>
      </w:r>
      <w:proofErr w:type="spellEnd"/>
      <w:r w:rsidRPr="00BA2AE1">
        <w:rPr>
          <w:rFonts w:cs="KFGQPC Uthmanic Script HAFS"/>
          <w:color w:val="000000"/>
          <w:sz w:val="36"/>
          <w:szCs w:val="36"/>
          <w:shd w:val="clear" w:color="auto" w:fill="FFFFFF"/>
          <w:rtl/>
        </w:rPr>
        <w:t xml:space="preserve"> جَنَّٰتٖ </w:t>
      </w:r>
      <w:proofErr w:type="spellStart"/>
      <w:r w:rsidRPr="00BA2AE1">
        <w:rPr>
          <w:rFonts w:cs="KFGQPC Uthmanic Script HAFS"/>
          <w:color w:val="000000"/>
          <w:sz w:val="36"/>
          <w:szCs w:val="36"/>
          <w:shd w:val="clear" w:color="auto" w:fill="FFFFFF"/>
          <w:rtl/>
        </w:rPr>
        <w:t>وَيَجۡعَل</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لَّكُمۡ</w:t>
      </w:r>
      <w:proofErr w:type="spellEnd"/>
      <w:r w:rsidRPr="00BA2AE1">
        <w:rPr>
          <w:rFonts w:cs="KFGQPC Uthmanic Script HAFS"/>
          <w:color w:val="000000"/>
          <w:sz w:val="36"/>
          <w:szCs w:val="36"/>
          <w:shd w:val="clear" w:color="auto" w:fill="FFFFFF"/>
          <w:rtl/>
        </w:rPr>
        <w:t xml:space="preserve"> أَنۡهَٰرٗا١٢</w:t>
      </w:r>
    </w:p>
    <w:p w14:paraId="52B31D8E" w14:textId="77777777" w:rsidR="0010568D" w:rsidRDefault="0010568D" w:rsidP="00326206">
      <w:pPr>
        <w:rPr>
          <w:rFonts w:cstheme="minorHAnsi"/>
        </w:rPr>
      </w:pPr>
    </w:p>
    <w:p w14:paraId="1FAE1F65"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t>10- J’ai donc dit : « Implorez le pardon de votre Seigneur, car Il est Celui qui accorde le pardon des péchés de ceux qui reviennent à Lui,</w:t>
      </w:r>
    </w:p>
    <w:p w14:paraId="75F72441"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t>11- pour qu’Il vous envoie du ciel, des pluies abondantes,</w:t>
      </w:r>
    </w:p>
    <w:p w14:paraId="2536C528"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t>12- et qu’Il vous accorde beaucoup de biens et d’enfants, et vous donne des jardins et vous donne des rivières.</w:t>
      </w:r>
    </w:p>
    <w:p w14:paraId="4136469B" w14:textId="77777777" w:rsidR="00326206" w:rsidRPr="0030265C" w:rsidRDefault="00326206" w:rsidP="00326206">
      <w:pPr>
        <w:rPr>
          <w:rFonts w:cstheme="minorHAnsi"/>
        </w:rPr>
      </w:pPr>
    </w:p>
    <w:p w14:paraId="5A3F6F31" w14:textId="77777777" w:rsidR="00326206" w:rsidRPr="0030265C" w:rsidRDefault="00326206" w:rsidP="00326206">
      <w:pPr>
        <w:jc w:val="both"/>
        <w:rPr>
          <w:rFonts w:cstheme="minorHAnsi"/>
        </w:rPr>
      </w:pPr>
      <w:r w:rsidRPr="0030265C">
        <w:rPr>
          <w:rFonts w:cstheme="minorHAnsi"/>
        </w:rPr>
        <w:t xml:space="preserve">1- </w:t>
      </w:r>
      <w:r w:rsidRPr="008E1775">
        <w:rPr>
          <w:rFonts w:cstheme="minorHAnsi"/>
        </w:rPr>
        <w:t>Il existe un lien entre les aspects spirituels et matériels de la vie. Certaines questions spirituelles, telles que demander pardon et abandonner les péchés, peuvent augmenter le bien-être matériel de l'humanité. Dans d'autres versets du Coran, il est également mentionné que la foi et la piété augmentent les béné</w:t>
      </w:r>
      <w:r>
        <w:rPr>
          <w:rFonts w:cstheme="minorHAnsi"/>
        </w:rPr>
        <w:t>dictions célestes et terrestres</w:t>
      </w:r>
      <w:r w:rsidRPr="0030265C">
        <w:rPr>
          <w:rStyle w:val="Appelnotedebasdep"/>
          <w:rFonts w:cstheme="minorHAnsi"/>
        </w:rPr>
        <w:footnoteReference w:id="9"/>
      </w:r>
      <w:r>
        <w:rPr>
          <w:rFonts w:cstheme="minorHAnsi"/>
        </w:rPr>
        <w:t>,</w:t>
      </w:r>
      <w:r w:rsidRPr="0030265C">
        <w:rPr>
          <w:rFonts w:cstheme="minorHAnsi"/>
        </w:rPr>
        <w:t xml:space="preserve"> et que l'adhésion aux livres célestes augmente la subsistance.</w:t>
      </w:r>
      <w:r w:rsidRPr="0030265C">
        <w:rPr>
          <w:rStyle w:val="Appelnotedebasdep"/>
          <w:rFonts w:cstheme="minorHAnsi"/>
        </w:rPr>
        <w:footnoteReference w:id="10"/>
      </w:r>
    </w:p>
    <w:p w14:paraId="4E997E32" w14:textId="77777777" w:rsidR="00326206" w:rsidRPr="0030265C" w:rsidRDefault="00326206" w:rsidP="00326206">
      <w:pPr>
        <w:jc w:val="both"/>
        <w:rPr>
          <w:rFonts w:cstheme="minorHAnsi"/>
        </w:rPr>
      </w:pPr>
      <w:r w:rsidRPr="008E1775">
        <w:rPr>
          <w:rFonts w:cstheme="minorHAnsi"/>
        </w:rPr>
        <w:t xml:space="preserve">Cette relation n'est pas seulement spirituelle, mais il y a aussi une relation matérielle claire. L'incrédulité, le polythéisme et le péché sont à l'origine de la violation de la loi et de la corruption morale, de l'affaiblissement de l'unité sociale, du gaspillage des forces humaines et économiques et </w:t>
      </w:r>
      <w:r w:rsidRPr="008E1775">
        <w:rPr>
          <w:rFonts w:cstheme="minorHAnsi"/>
        </w:rPr>
        <w:lastRenderedPageBreak/>
        <w:t>de la propagation de l'oppression, ce qui conduit à l'effondrement de la société. En revanche, la foi, la piété et l'évitement des péchés font progresser la société vers la justice, la règle des valeurs morales, la charité et le sacrifice de soi, ce qui conduit à une société prospère et digne</w:t>
      </w:r>
      <w:r w:rsidRPr="0030265C">
        <w:rPr>
          <w:rFonts w:cstheme="minorHAnsi"/>
        </w:rPr>
        <w:t>.</w:t>
      </w:r>
    </w:p>
    <w:p w14:paraId="718B245F" w14:textId="12797A55" w:rsidR="00326206" w:rsidRPr="0030265C" w:rsidRDefault="00326206" w:rsidP="00326206">
      <w:pPr>
        <w:jc w:val="both"/>
        <w:rPr>
          <w:rFonts w:cstheme="minorHAnsi"/>
        </w:rPr>
      </w:pPr>
      <w:r w:rsidRPr="000424D9">
        <w:rPr>
          <w:rFonts w:cstheme="minorHAnsi"/>
        </w:rPr>
        <w:t xml:space="preserve">2- </w:t>
      </w:r>
      <w:r w:rsidR="000424D9" w:rsidRPr="000424D9">
        <w:rPr>
          <w:rFonts w:cstheme="minorHAnsi"/>
        </w:rPr>
        <w:t>Ces versets soulignent l'importance de l'augmentation du nombre d'enfants, considérée comme une bénédiction divine. En effet, les enfants sont vus comme la main-d'œuvre la plus active et la plus précieuse pour la société, contribuant ainsi à la création de sa richesse et de sa prospérité</w:t>
      </w:r>
      <w:r>
        <w:rPr>
          <w:rFonts w:cstheme="minorHAnsi"/>
        </w:rPr>
        <w:t>.</w:t>
      </w:r>
      <w:r w:rsidRPr="0030265C">
        <w:rPr>
          <w:rStyle w:val="Appelnotedebasdep"/>
          <w:rFonts w:cstheme="minorHAnsi"/>
        </w:rPr>
        <w:footnoteReference w:id="11"/>
      </w:r>
    </w:p>
    <w:p w14:paraId="01FF330C" w14:textId="77777777" w:rsidR="00326206" w:rsidRDefault="00326206" w:rsidP="00326206">
      <w:pPr>
        <w:rPr>
          <w:rFonts w:cstheme="minorHAnsi"/>
        </w:rPr>
      </w:pPr>
    </w:p>
    <w:p w14:paraId="36560171" w14:textId="77777777" w:rsidR="00326206" w:rsidRPr="0030265C" w:rsidRDefault="00326206" w:rsidP="00326206">
      <w:pPr>
        <w:rPr>
          <w:rFonts w:cstheme="minorHAnsi"/>
        </w:rPr>
      </w:pPr>
    </w:p>
    <w:p w14:paraId="1C821ABB" w14:textId="77777777" w:rsidR="00326206" w:rsidRDefault="00326206" w:rsidP="00326206">
      <w:pPr>
        <w:rPr>
          <w:rFonts w:cstheme="minorHAnsi"/>
        </w:rPr>
      </w:pPr>
    </w:p>
    <w:p w14:paraId="26A7A6D3" w14:textId="6A31144F" w:rsidR="009449DC" w:rsidRDefault="009449DC" w:rsidP="009449DC">
      <w:pPr>
        <w:jc w:val="right"/>
        <w:rPr>
          <w:rFonts w:cstheme="minorHAnsi"/>
        </w:rPr>
      </w:pPr>
      <w:r w:rsidRPr="00BA2AE1">
        <w:rPr>
          <w:rFonts w:cs="KFGQPC Uthmanic Script HAFS"/>
          <w:color w:val="000000"/>
          <w:sz w:val="36"/>
          <w:szCs w:val="36"/>
          <w:shd w:val="clear" w:color="auto" w:fill="FFFFFF"/>
          <w:rtl/>
        </w:rPr>
        <w:t xml:space="preserve">مَّا </w:t>
      </w:r>
      <w:proofErr w:type="spellStart"/>
      <w:r w:rsidRPr="00BA2AE1">
        <w:rPr>
          <w:rFonts w:cs="KFGQPC Uthmanic Script HAFS"/>
          <w:color w:val="000000"/>
          <w:sz w:val="36"/>
          <w:szCs w:val="36"/>
          <w:shd w:val="clear" w:color="auto" w:fill="FFFFFF"/>
          <w:rtl/>
        </w:rPr>
        <w:t>لَكُمۡ</w:t>
      </w:r>
      <w:proofErr w:type="spellEnd"/>
      <w:r w:rsidRPr="00BA2AE1">
        <w:rPr>
          <w:rFonts w:cs="KFGQPC Uthmanic Script HAFS"/>
          <w:color w:val="000000"/>
          <w:sz w:val="36"/>
          <w:szCs w:val="36"/>
          <w:shd w:val="clear" w:color="auto" w:fill="FFFFFF"/>
          <w:rtl/>
        </w:rPr>
        <w:t xml:space="preserve"> لَا </w:t>
      </w:r>
      <w:proofErr w:type="spellStart"/>
      <w:r w:rsidRPr="00BA2AE1">
        <w:rPr>
          <w:rFonts w:cs="KFGQPC Uthmanic Script HAFS"/>
          <w:color w:val="000000"/>
          <w:sz w:val="36"/>
          <w:szCs w:val="36"/>
          <w:shd w:val="clear" w:color="auto" w:fill="FFFFFF"/>
          <w:rtl/>
        </w:rPr>
        <w:t>تَرۡجُونَ</w:t>
      </w:r>
      <w:proofErr w:type="spellEnd"/>
      <w:r w:rsidRPr="00BA2AE1">
        <w:rPr>
          <w:rFonts w:cs="KFGQPC Uthmanic Script HAFS"/>
          <w:color w:val="000000"/>
          <w:sz w:val="36"/>
          <w:szCs w:val="36"/>
          <w:shd w:val="clear" w:color="auto" w:fill="FFFFFF"/>
          <w:rtl/>
        </w:rPr>
        <w:t xml:space="preserve"> لِلَّهِ وَقَارٗا١٣ </w:t>
      </w:r>
      <w:proofErr w:type="spellStart"/>
      <w:r w:rsidRPr="00BA2AE1">
        <w:rPr>
          <w:rFonts w:cs="KFGQPC Uthmanic Script HAFS"/>
          <w:color w:val="000000"/>
          <w:sz w:val="36"/>
          <w:szCs w:val="36"/>
          <w:shd w:val="clear" w:color="auto" w:fill="FFFFFF"/>
          <w:rtl/>
        </w:rPr>
        <w:t>وَقَدۡ</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خَلَقَكُمۡ</w:t>
      </w:r>
      <w:proofErr w:type="spellEnd"/>
      <w:r w:rsidRPr="00BA2AE1">
        <w:rPr>
          <w:rFonts w:cs="KFGQPC Uthmanic Script HAFS"/>
          <w:color w:val="000000"/>
          <w:sz w:val="36"/>
          <w:szCs w:val="36"/>
          <w:shd w:val="clear" w:color="auto" w:fill="FFFFFF"/>
          <w:rtl/>
        </w:rPr>
        <w:t xml:space="preserve"> أَطۡوَارًا١٤ </w:t>
      </w:r>
      <w:proofErr w:type="spellStart"/>
      <w:r w:rsidRPr="00BA2AE1">
        <w:rPr>
          <w:rFonts w:cs="KFGQPC Uthmanic Script HAFS"/>
          <w:color w:val="000000"/>
          <w:sz w:val="36"/>
          <w:szCs w:val="36"/>
          <w:shd w:val="clear" w:color="auto" w:fill="FFFFFF"/>
          <w:rtl/>
        </w:rPr>
        <w:t>أَلَمۡ</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تَرَوۡاْ</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كَيۡفَ</w:t>
      </w:r>
      <w:proofErr w:type="spellEnd"/>
      <w:r w:rsidRPr="00BA2AE1">
        <w:rPr>
          <w:rFonts w:cs="KFGQPC Uthmanic Script HAFS"/>
          <w:color w:val="000000"/>
          <w:sz w:val="36"/>
          <w:szCs w:val="36"/>
          <w:shd w:val="clear" w:color="auto" w:fill="FFFFFF"/>
          <w:rtl/>
        </w:rPr>
        <w:t xml:space="preserve"> خَلَقَ </w:t>
      </w:r>
      <w:proofErr w:type="spellStart"/>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للَّهُ</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سَبۡعَ</w:t>
      </w:r>
      <w:proofErr w:type="spellEnd"/>
      <w:r w:rsidRPr="00BA2AE1">
        <w:rPr>
          <w:rFonts w:cs="KFGQPC Uthmanic Script HAFS"/>
          <w:color w:val="000000"/>
          <w:sz w:val="36"/>
          <w:szCs w:val="36"/>
          <w:shd w:val="clear" w:color="auto" w:fill="FFFFFF"/>
          <w:rtl/>
        </w:rPr>
        <w:t xml:space="preserve"> سَمَٰوَٰتٖ طِبَاقٗا١٥ وَجَعَلَ </w:t>
      </w:r>
      <w:proofErr w:type="spellStart"/>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لۡقَمَرَ</w:t>
      </w:r>
      <w:proofErr w:type="spellEnd"/>
      <w:r w:rsidRPr="00BA2AE1">
        <w:rPr>
          <w:rFonts w:cs="KFGQPC Uthmanic Script HAFS"/>
          <w:color w:val="000000"/>
          <w:sz w:val="36"/>
          <w:szCs w:val="36"/>
          <w:shd w:val="clear" w:color="auto" w:fill="FFFFFF"/>
          <w:rtl/>
        </w:rPr>
        <w:t xml:space="preserve"> فِيهِنَّ </w:t>
      </w:r>
      <w:proofErr w:type="spellStart"/>
      <w:r w:rsidRPr="00BA2AE1">
        <w:rPr>
          <w:rFonts w:cs="KFGQPC Uthmanic Script HAFS"/>
          <w:color w:val="000000"/>
          <w:sz w:val="36"/>
          <w:szCs w:val="36"/>
          <w:shd w:val="clear" w:color="auto" w:fill="FFFFFF"/>
          <w:rtl/>
        </w:rPr>
        <w:t>نُورٗا</w:t>
      </w:r>
      <w:proofErr w:type="spellEnd"/>
      <w:r w:rsidRPr="00BA2AE1">
        <w:rPr>
          <w:rFonts w:cs="KFGQPC Uthmanic Script HAFS"/>
          <w:color w:val="000000"/>
          <w:sz w:val="36"/>
          <w:szCs w:val="36"/>
          <w:shd w:val="clear" w:color="auto" w:fill="FFFFFF"/>
          <w:rtl/>
        </w:rPr>
        <w:t xml:space="preserve"> وَجَعَلَ </w:t>
      </w:r>
      <w:proofErr w:type="spellStart"/>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لشَّمۡسَ</w:t>
      </w:r>
      <w:proofErr w:type="spellEnd"/>
      <w:r w:rsidRPr="00BA2AE1">
        <w:rPr>
          <w:rFonts w:cs="KFGQPC Uthmanic Script HAFS"/>
          <w:color w:val="000000"/>
          <w:sz w:val="36"/>
          <w:szCs w:val="36"/>
          <w:shd w:val="clear" w:color="auto" w:fill="FFFFFF"/>
          <w:rtl/>
        </w:rPr>
        <w:t xml:space="preserve"> سِرَاجٗا١٦ </w:t>
      </w:r>
      <w:proofErr w:type="spellStart"/>
      <w:r w:rsidRPr="00BA2AE1">
        <w:rPr>
          <w:rFonts w:cs="KFGQPC Uthmanic Script HAFS"/>
          <w:color w:val="000000"/>
          <w:sz w:val="36"/>
          <w:szCs w:val="36"/>
          <w:shd w:val="clear" w:color="auto" w:fill="FFFFFF"/>
          <w:rtl/>
        </w:rPr>
        <w:t>وَ</w:t>
      </w:r>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للَّهُ</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أَنۢبَتَكُم</w:t>
      </w:r>
      <w:proofErr w:type="spellEnd"/>
      <w:r w:rsidRPr="00BA2AE1">
        <w:rPr>
          <w:rFonts w:cs="KFGQPC Uthmanic Script HAFS"/>
          <w:color w:val="000000"/>
          <w:sz w:val="36"/>
          <w:szCs w:val="36"/>
          <w:shd w:val="clear" w:color="auto" w:fill="FFFFFF"/>
          <w:rtl/>
        </w:rPr>
        <w:t xml:space="preserve"> مِّنَ </w:t>
      </w:r>
      <w:proofErr w:type="spellStart"/>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لۡأَرۡضِ</w:t>
      </w:r>
      <w:proofErr w:type="spellEnd"/>
      <w:r w:rsidRPr="00BA2AE1">
        <w:rPr>
          <w:rFonts w:cs="KFGQPC Uthmanic Script HAFS"/>
          <w:color w:val="000000"/>
          <w:sz w:val="36"/>
          <w:szCs w:val="36"/>
          <w:shd w:val="clear" w:color="auto" w:fill="FFFFFF"/>
          <w:rtl/>
        </w:rPr>
        <w:t xml:space="preserve"> نَبَاتٗا١٧ ثُمَّ </w:t>
      </w:r>
      <w:proofErr w:type="spellStart"/>
      <w:r w:rsidRPr="00BA2AE1">
        <w:rPr>
          <w:rFonts w:cs="KFGQPC Uthmanic Script HAFS"/>
          <w:color w:val="000000"/>
          <w:sz w:val="36"/>
          <w:szCs w:val="36"/>
          <w:shd w:val="clear" w:color="auto" w:fill="FFFFFF"/>
          <w:rtl/>
        </w:rPr>
        <w:t>يُعِيدُكُمۡ</w:t>
      </w:r>
      <w:proofErr w:type="spellEnd"/>
      <w:r w:rsidRPr="00BA2AE1">
        <w:rPr>
          <w:rFonts w:cs="KFGQPC Uthmanic Script HAFS"/>
          <w:color w:val="000000"/>
          <w:sz w:val="36"/>
          <w:szCs w:val="36"/>
          <w:shd w:val="clear" w:color="auto" w:fill="FFFFFF"/>
          <w:rtl/>
        </w:rPr>
        <w:t xml:space="preserve"> فِيهَا </w:t>
      </w:r>
      <w:proofErr w:type="spellStart"/>
      <w:r w:rsidRPr="00BA2AE1">
        <w:rPr>
          <w:rFonts w:cs="KFGQPC Uthmanic Script HAFS"/>
          <w:color w:val="000000"/>
          <w:sz w:val="36"/>
          <w:szCs w:val="36"/>
          <w:shd w:val="clear" w:color="auto" w:fill="FFFFFF"/>
          <w:rtl/>
        </w:rPr>
        <w:t>وَيُخۡرِجُكُمۡ</w:t>
      </w:r>
      <w:proofErr w:type="spellEnd"/>
      <w:r w:rsidRPr="00BA2AE1">
        <w:rPr>
          <w:rFonts w:cs="KFGQPC Uthmanic Script HAFS"/>
          <w:color w:val="000000"/>
          <w:sz w:val="36"/>
          <w:szCs w:val="36"/>
          <w:shd w:val="clear" w:color="auto" w:fill="FFFFFF"/>
          <w:rtl/>
        </w:rPr>
        <w:t xml:space="preserve"> إِخۡرَاجٗا١٨ </w:t>
      </w:r>
      <w:proofErr w:type="spellStart"/>
      <w:r w:rsidRPr="00BA2AE1">
        <w:rPr>
          <w:rFonts w:cs="KFGQPC Uthmanic Script HAFS"/>
          <w:color w:val="000000"/>
          <w:sz w:val="36"/>
          <w:szCs w:val="36"/>
          <w:shd w:val="clear" w:color="auto" w:fill="FFFFFF"/>
          <w:rtl/>
        </w:rPr>
        <w:t>وَ</w:t>
      </w:r>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للَّهُ</w:t>
      </w:r>
      <w:proofErr w:type="spellEnd"/>
      <w:r w:rsidRPr="00BA2AE1">
        <w:rPr>
          <w:rFonts w:cs="KFGQPC Uthmanic Script HAFS"/>
          <w:color w:val="000000"/>
          <w:sz w:val="36"/>
          <w:szCs w:val="36"/>
          <w:shd w:val="clear" w:color="auto" w:fill="FFFFFF"/>
          <w:rtl/>
        </w:rPr>
        <w:t xml:space="preserve"> جَعَلَ لَكُمُ </w:t>
      </w:r>
      <w:proofErr w:type="spellStart"/>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لۡأَرۡضَ</w:t>
      </w:r>
      <w:proofErr w:type="spellEnd"/>
      <w:r w:rsidRPr="00BA2AE1">
        <w:rPr>
          <w:rFonts w:cs="KFGQPC Uthmanic Script HAFS"/>
          <w:color w:val="000000"/>
          <w:sz w:val="36"/>
          <w:szCs w:val="36"/>
          <w:shd w:val="clear" w:color="auto" w:fill="FFFFFF"/>
          <w:rtl/>
        </w:rPr>
        <w:t xml:space="preserve"> بِسَاطٗا١٩ </w:t>
      </w:r>
      <w:proofErr w:type="spellStart"/>
      <w:r w:rsidRPr="00BA2AE1">
        <w:rPr>
          <w:rFonts w:cs="KFGQPC Uthmanic Script HAFS"/>
          <w:color w:val="000000"/>
          <w:sz w:val="36"/>
          <w:szCs w:val="36"/>
          <w:shd w:val="clear" w:color="auto" w:fill="FFFFFF"/>
          <w:rtl/>
        </w:rPr>
        <w:t>لِّتَسۡلُكُواْ</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مِنۡهَا</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سُبُلٗا</w:t>
      </w:r>
      <w:proofErr w:type="spellEnd"/>
      <w:r w:rsidRPr="00BA2AE1">
        <w:rPr>
          <w:rFonts w:cs="KFGQPC Uthmanic Script HAFS"/>
          <w:color w:val="000000"/>
          <w:sz w:val="36"/>
          <w:szCs w:val="36"/>
          <w:shd w:val="clear" w:color="auto" w:fill="FFFFFF"/>
          <w:rtl/>
        </w:rPr>
        <w:t xml:space="preserve"> فِجَاجٗا٢٠</w:t>
      </w:r>
    </w:p>
    <w:p w14:paraId="094FEF1A" w14:textId="77777777" w:rsidR="009449DC" w:rsidRDefault="009449DC" w:rsidP="00326206">
      <w:pPr>
        <w:rPr>
          <w:rFonts w:cstheme="minorHAnsi"/>
        </w:rPr>
      </w:pPr>
    </w:p>
    <w:p w14:paraId="464837C6" w14:textId="77777777" w:rsidR="00326206" w:rsidRPr="005B0307" w:rsidRDefault="00326206" w:rsidP="00326206">
      <w:pPr>
        <w:jc w:val="both"/>
        <w:rPr>
          <w:rFonts w:cstheme="minorHAnsi"/>
          <w:b/>
          <w:bCs/>
          <w:i/>
          <w:iCs/>
          <w:sz w:val="20"/>
          <w:szCs w:val="20"/>
        </w:rPr>
      </w:pPr>
      <w:r w:rsidRPr="00335607">
        <w:rPr>
          <w:rFonts w:cstheme="minorHAnsi"/>
          <w:b/>
          <w:bCs/>
          <w:i/>
          <w:iCs/>
          <w:sz w:val="20"/>
          <w:szCs w:val="20"/>
        </w:rPr>
        <w:t>13</w:t>
      </w:r>
      <w:r w:rsidRPr="005B0307">
        <w:rPr>
          <w:rFonts w:cstheme="minorHAnsi"/>
          <w:b/>
          <w:bCs/>
          <w:i/>
          <w:iCs/>
          <w:sz w:val="20"/>
          <w:szCs w:val="20"/>
        </w:rPr>
        <w:t>- Qu’avez-vous à ne pas vénérer Allah comme il se doit,</w:t>
      </w:r>
    </w:p>
    <w:p w14:paraId="5B90777A"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t>14- alors qu’Il vous a créés par phases successives ?</w:t>
      </w:r>
    </w:p>
    <w:p w14:paraId="50446746"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t>15- N’avez-vous pas vu comment Allah a créé sept cieux superposés</w:t>
      </w:r>
    </w:p>
    <w:p w14:paraId="6B3ACE1B"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t>16- et y a fait de la lune une lumière et du soleil une lampe ?</w:t>
      </w:r>
    </w:p>
    <w:p w14:paraId="4A01CE4E"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t>17- Et c’est Allah qui, de la terre, vous a fait croître comme des plantes,</w:t>
      </w:r>
    </w:p>
    <w:p w14:paraId="425460C6"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t>18- puis Il vous y fera retourner et vous en fera sortir véritablement.</w:t>
      </w:r>
    </w:p>
    <w:p w14:paraId="3A116EFC"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t>19- Et c’est Allah qui vous a fait de la terre un tapis,</w:t>
      </w:r>
    </w:p>
    <w:p w14:paraId="49DB9855" w14:textId="77777777" w:rsidR="00326206" w:rsidRPr="0030265C" w:rsidRDefault="00326206" w:rsidP="00326206">
      <w:pPr>
        <w:jc w:val="both"/>
        <w:rPr>
          <w:rFonts w:cstheme="minorHAnsi"/>
          <w:b/>
          <w:bCs/>
          <w:i/>
          <w:iCs/>
          <w:sz w:val="20"/>
          <w:szCs w:val="20"/>
        </w:rPr>
      </w:pPr>
      <w:r w:rsidRPr="005B0307">
        <w:rPr>
          <w:rFonts w:cstheme="minorHAnsi"/>
          <w:b/>
          <w:bCs/>
          <w:i/>
          <w:iCs/>
          <w:sz w:val="20"/>
          <w:szCs w:val="20"/>
        </w:rPr>
        <w:t>20- pour que vous vous acheminiez par ses voies spacieuses ».</w:t>
      </w:r>
    </w:p>
    <w:p w14:paraId="086FC61B" w14:textId="77777777" w:rsidR="00326206" w:rsidRPr="0030265C" w:rsidRDefault="00326206" w:rsidP="00326206">
      <w:pPr>
        <w:rPr>
          <w:rFonts w:cstheme="minorHAnsi"/>
        </w:rPr>
      </w:pPr>
    </w:p>
    <w:p w14:paraId="430FA963" w14:textId="175C4429" w:rsidR="00326206" w:rsidRPr="0030265C" w:rsidRDefault="00326206" w:rsidP="00326206">
      <w:pPr>
        <w:jc w:val="both"/>
        <w:rPr>
          <w:rFonts w:cstheme="minorHAnsi"/>
        </w:rPr>
      </w:pPr>
      <w:r w:rsidRPr="0030265C">
        <w:rPr>
          <w:rFonts w:cstheme="minorHAnsi"/>
        </w:rPr>
        <w:t xml:space="preserve">1- </w:t>
      </w:r>
      <w:r w:rsidRPr="007B2137">
        <w:rPr>
          <w:rFonts w:cstheme="minorHAnsi"/>
        </w:rPr>
        <w:t>Le Coran mentionne explicitement les sept cieux à sept reprises, mais dans ce verset, ils sont cités à partir des paroles du prophète Noé (a). Cela montre que la question des sept cieux a été soulevée avant l'Islam, le christianisme, le judaïsme et même avant Abraham</w:t>
      </w:r>
      <w:r w:rsidR="00910152">
        <w:rPr>
          <w:rStyle w:val="Appelnotedebasdep"/>
          <w:rFonts w:cstheme="minorHAnsi"/>
        </w:rPr>
        <w:footnoteReference w:id="12"/>
      </w:r>
      <w:r w:rsidRPr="007B2137">
        <w:rPr>
          <w:rFonts w:cstheme="minorHAnsi"/>
        </w:rPr>
        <w:t xml:space="preserve"> (a). Par conséquent, on ne peut pas affirmer que le Coran a emprunté cette idée aux Grecs (comme Ptolémée) ou à la Torah</w:t>
      </w:r>
      <w:r w:rsidRPr="0030265C">
        <w:rPr>
          <w:rFonts w:cstheme="minorHAnsi"/>
        </w:rPr>
        <w:t>.</w:t>
      </w:r>
    </w:p>
    <w:p w14:paraId="4AE221EA" w14:textId="1B785A4F" w:rsidR="00326206" w:rsidRPr="0030265C" w:rsidRDefault="00326206" w:rsidP="00326206">
      <w:pPr>
        <w:jc w:val="both"/>
        <w:rPr>
          <w:rFonts w:cstheme="minorHAnsi"/>
        </w:rPr>
      </w:pPr>
      <w:r w:rsidRPr="0030265C">
        <w:rPr>
          <w:rFonts w:cstheme="minorHAnsi"/>
        </w:rPr>
        <w:t xml:space="preserve">2- </w:t>
      </w:r>
      <w:r>
        <w:rPr>
          <w:rFonts w:cstheme="minorHAnsi"/>
        </w:rPr>
        <w:t xml:space="preserve">Le terme </w:t>
      </w:r>
      <w:r w:rsidRPr="0030265C">
        <w:rPr>
          <w:rFonts w:cstheme="minorHAnsi"/>
        </w:rPr>
        <w:t>« </w:t>
      </w:r>
      <w:proofErr w:type="spellStart"/>
      <w:r w:rsidRPr="004D5840">
        <w:rPr>
          <w:rFonts w:cstheme="minorHAnsi"/>
          <w:b/>
          <w:bCs/>
        </w:rPr>
        <w:t>Tibaaq</w:t>
      </w:r>
      <w:proofErr w:type="spellEnd"/>
      <w:r w:rsidRPr="005515D7">
        <w:rPr>
          <w:rFonts w:cstheme="minorHAnsi"/>
          <w:i/>
          <w:iCs/>
        </w:rPr>
        <w:t> </w:t>
      </w:r>
      <w:r w:rsidRPr="0030265C">
        <w:rPr>
          <w:rFonts w:cstheme="minorHAnsi"/>
        </w:rPr>
        <w:t xml:space="preserve">» </w:t>
      </w:r>
      <w:r w:rsidRPr="00B82D42">
        <w:rPr>
          <w:rFonts w:cstheme="minorHAnsi"/>
        </w:rPr>
        <w:t>signifie assortir ou placer quelque chose sur quelque chose. Dans ce sens, les sept cieux sont placés les uns sur les autres, et nous ne voyons qu'un seul de ces cieux. Cependant, «</w:t>
      </w:r>
      <w:r w:rsidR="001357F8">
        <w:rPr>
          <w:rFonts w:cstheme="minorHAnsi"/>
        </w:rPr>
        <w:t xml:space="preserve"> </w:t>
      </w:r>
      <w:proofErr w:type="spellStart"/>
      <w:r>
        <w:rPr>
          <w:rFonts w:cstheme="minorHAnsi"/>
        </w:rPr>
        <w:t>T</w:t>
      </w:r>
      <w:r w:rsidRPr="00B82D42">
        <w:rPr>
          <w:rFonts w:cstheme="minorHAnsi"/>
        </w:rPr>
        <w:t>ibaaq</w:t>
      </w:r>
      <w:proofErr w:type="spellEnd"/>
      <w:r w:rsidRPr="00B82D42">
        <w:rPr>
          <w:rFonts w:cstheme="minorHAnsi"/>
        </w:rPr>
        <w:t xml:space="preserve"> » peut également signifier l'harmonie et la conformité de deux choses l'une avec l'autre. Selon </w:t>
      </w:r>
      <w:r w:rsidRPr="00B82D42">
        <w:rPr>
          <w:rFonts w:cstheme="minorHAnsi"/>
        </w:rPr>
        <w:lastRenderedPageBreak/>
        <w:t>cette interprétation, le verset ci-dessus fait référence à la classification, l'harmonie et la conformité des cieux dans l'ordre, la majesté et la beauté</w:t>
      </w:r>
      <w:r w:rsidRPr="0030265C">
        <w:rPr>
          <w:rFonts w:cstheme="minorHAnsi"/>
        </w:rPr>
        <w:t>.</w:t>
      </w:r>
      <w:r w:rsidRPr="0030265C">
        <w:rPr>
          <w:rStyle w:val="Appelnotedebasdep"/>
          <w:rFonts w:cstheme="minorHAnsi"/>
        </w:rPr>
        <w:footnoteReference w:id="13"/>
      </w:r>
    </w:p>
    <w:p w14:paraId="603BFDE0" w14:textId="77777777" w:rsidR="00326206" w:rsidRDefault="00326206" w:rsidP="00326206">
      <w:pPr>
        <w:rPr>
          <w:rFonts w:cstheme="minorHAnsi"/>
        </w:rPr>
      </w:pPr>
    </w:p>
    <w:p w14:paraId="78875B7B" w14:textId="77777777" w:rsidR="00326206" w:rsidRDefault="00326206" w:rsidP="00326206">
      <w:pPr>
        <w:rPr>
          <w:rFonts w:cstheme="minorHAnsi"/>
        </w:rPr>
      </w:pPr>
    </w:p>
    <w:p w14:paraId="11F96688" w14:textId="77777777" w:rsidR="00326206" w:rsidRDefault="00326206" w:rsidP="00326206">
      <w:pPr>
        <w:jc w:val="both"/>
        <w:rPr>
          <w:rFonts w:cstheme="minorHAnsi"/>
          <w:b/>
          <w:bCs/>
          <w:i/>
          <w:iCs/>
          <w:sz w:val="20"/>
          <w:szCs w:val="20"/>
        </w:rPr>
      </w:pPr>
    </w:p>
    <w:p w14:paraId="24CE0B09" w14:textId="6415E00E" w:rsidR="009449DC" w:rsidRDefault="009449DC" w:rsidP="009449DC">
      <w:pPr>
        <w:jc w:val="right"/>
        <w:rPr>
          <w:rFonts w:cstheme="minorHAnsi"/>
          <w:b/>
          <w:bCs/>
          <w:i/>
          <w:iCs/>
          <w:sz w:val="20"/>
          <w:szCs w:val="20"/>
        </w:rPr>
      </w:pPr>
      <w:r w:rsidRPr="00BA2AE1">
        <w:rPr>
          <w:rFonts w:cs="KFGQPC Uthmanic Script HAFS"/>
          <w:color w:val="000000"/>
          <w:sz w:val="36"/>
          <w:szCs w:val="36"/>
          <w:shd w:val="clear" w:color="auto" w:fill="FFFFFF"/>
          <w:rtl/>
        </w:rPr>
        <w:t xml:space="preserve">قَالَ نُوحٞ رَّبِّ </w:t>
      </w:r>
      <w:proofErr w:type="spellStart"/>
      <w:r w:rsidRPr="00BA2AE1">
        <w:rPr>
          <w:rFonts w:cs="KFGQPC Uthmanic Script HAFS"/>
          <w:color w:val="000000"/>
          <w:sz w:val="36"/>
          <w:szCs w:val="36"/>
          <w:shd w:val="clear" w:color="auto" w:fill="FFFFFF"/>
          <w:rtl/>
        </w:rPr>
        <w:t>إِنَّهُمۡ</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عَصَوۡنِي</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وَ</w:t>
      </w:r>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تَّبَعُواْ</w:t>
      </w:r>
      <w:proofErr w:type="spellEnd"/>
      <w:r w:rsidRPr="00BA2AE1">
        <w:rPr>
          <w:rFonts w:cs="KFGQPC Uthmanic Script HAFS"/>
          <w:color w:val="000000"/>
          <w:sz w:val="36"/>
          <w:szCs w:val="36"/>
          <w:shd w:val="clear" w:color="auto" w:fill="FFFFFF"/>
          <w:rtl/>
        </w:rPr>
        <w:t xml:space="preserve"> مَن </w:t>
      </w:r>
      <w:proofErr w:type="spellStart"/>
      <w:r w:rsidRPr="00BA2AE1">
        <w:rPr>
          <w:rFonts w:cs="KFGQPC Uthmanic Script HAFS"/>
          <w:color w:val="000000"/>
          <w:sz w:val="36"/>
          <w:szCs w:val="36"/>
          <w:shd w:val="clear" w:color="auto" w:fill="FFFFFF"/>
          <w:rtl/>
        </w:rPr>
        <w:t>لَّمۡ</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يَزِدۡهُ</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مَالُهُ</w:t>
      </w:r>
      <w:r w:rsidRPr="00BA2AE1">
        <w:rPr>
          <w:rFonts w:cs="KFGQPC Uthmanic Script HAFS" w:hint="cs"/>
          <w:color w:val="000000"/>
          <w:sz w:val="36"/>
          <w:szCs w:val="36"/>
          <w:shd w:val="clear" w:color="auto" w:fill="FFFFFF"/>
          <w:rtl/>
        </w:rPr>
        <w:t>ۥ</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وَوَلَدُهُ</w:t>
      </w:r>
      <w:r w:rsidRPr="00BA2AE1">
        <w:rPr>
          <w:rFonts w:cs="KFGQPC Uthmanic Script HAFS" w:hint="cs"/>
          <w:color w:val="000000"/>
          <w:sz w:val="36"/>
          <w:szCs w:val="36"/>
          <w:shd w:val="clear" w:color="auto" w:fill="FFFFFF"/>
          <w:rtl/>
        </w:rPr>
        <w:t>ۥٓ</w:t>
      </w:r>
      <w:proofErr w:type="spellEnd"/>
      <w:r w:rsidRPr="00BA2AE1">
        <w:rPr>
          <w:rFonts w:cs="KFGQPC Uthmanic Script HAFS"/>
          <w:color w:val="000000"/>
          <w:sz w:val="36"/>
          <w:szCs w:val="36"/>
          <w:shd w:val="clear" w:color="auto" w:fill="FFFFFF"/>
          <w:rtl/>
        </w:rPr>
        <w:t xml:space="preserve"> إِلَّا خَسَارٗا٢١ وَمَكَرُواْ </w:t>
      </w:r>
      <w:proofErr w:type="spellStart"/>
      <w:r w:rsidRPr="00BA2AE1">
        <w:rPr>
          <w:rFonts w:cs="KFGQPC Uthmanic Script HAFS"/>
          <w:color w:val="000000"/>
          <w:sz w:val="36"/>
          <w:szCs w:val="36"/>
          <w:shd w:val="clear" w:color="auto" w:fill="FFFFFF"/>
          <w:rtl/>
        </w:rPr>
        <w:t>مَكۡرٗا</w:t>
      </w:r>
      <w:proofErr w:type="spellEnd"/>
      <w:r w:rsidRPr="00BA2AE1">
        <w:rPr>
          <w:rFonts w:cs="KFGQPC Uthmanic Script HAFS"/>
          <w:color w:val="000000"/>
          <w:sz w:val="36"/>
          <w:szCs w:val="36"/>
          <w:shd w:val="clear" w:color="auto" w:fill="FFFFFF"/>
          <w:rtl/>
        </w:rPr>
        <w:t xml:space="preserve"> كُبَّارٗا٢٢ وَقَالُواْ لَا تَذَرُنَّ </w:t>
      </w:r>
      <w:proofErr w:type="spellStart"/>
      <w:r w:rsidRPr="00BA2AE1">
        <w:rPr>
          <w:rFonts w:cs="KFGQPC Uthmanic Script HAFS"/>
          <w:color w:val="000000"/>
          <w:sz w:val="36"/>
          <w:szCs w:val="36"/>
          <w:shd w:val="clear" w:color="auto" w:fill="FFFFFF"/>
          <w:rtl/>
        </w:rPr>
        <w:t>ءَالِهَتَكُمۡ</w:t>
      </w:r>
      <w:proofErr w:type="spellEnd"/>
      <w:r w:rsidRPr="00BA2AE1">
        <w:rPr>
          <w:rFonts w:cs="KFGQPC Uthmanic Script HAFS"/>
          <w:color w:val="000000"/>
          <w:sz w:val="36"/>
          <w:szCs w:val="36"/>
          <w:shd w:val="clear" w:color="auto" w:fill="FFFFFF"/>
          <w:rtl/>
        </w:rPr>
        <w:t xml:space="preserve"> وَلَا تَذَرُنَّ </w:t>
      </w:r>
      <w:proofErr w:type="spellStart"/>
      <w:r w:rsidRPr="00BA2AE1">
        <w:rPr>
          <w:rFonts w:cs="KFGQPC Uthmanic Script HAFS"/>
          <w:color w:val="000000"/>
          <w:sz w:val="36"/>
          <w:szCs w:val="36"/>
          <w:shd w:val="clear" w:color="auto" w:fill="FFFFFF"/>
          <w:rtl/>
        </w:rPr>
        <w:t>وَدّٗا</w:t>
      </w:r>
      <w:proofErr w:type="spellEnd"/>
      <w:r w:rsidRPr="00BA2AE1">
        <w:rPr>
          <w:rFonts w:cs="KFGQPC Uthmanic Script HAFS"/>
          <w:color w:val="000000"/>
          <w:sz w:val="36"/>
          <w:szCs w:val="36"/>
          <w:shd w:val="clear" w:color="auto" w:fill="FFFFFF"/>
          <w:rtl/>
        </w:rPr>
        <w:t xml:space="preserve"> وَلَا </w:t>
      </w:r>
      <w:proofErr w:type="spellStart"/>
      <w:r w:rsidRPr="00BA2AE1">
        <w:rPr>
          <w:rFonts w:cs="KFGQPC Uthmanic Script HAFS"/>
          <w:color w:val="000000"/>
          <w:sz w:val="36"/>
          <w:szCs w:val="36"/>
          <w:shd w:val="clear" w:color="auto" w:fill="FFFFFF"/>
          <w:rtl/>
        </w:rPr>
        <w:t>سُوَاعٗا</w:t>
      </w:r>
      <w:proofErr w:type="spellEnd"/>
      <w:r w:rsidRPr="00BA2AE1">
        <w:rPr>
          <w:rFonts w:cs="KFGQPC Uthmanic Script HAFS"/>
          <w:color w:val="000000"/>
          <w:sz w:val="36"/>
          <w:szCs w:val="36"/>
          <w:shd w:val="clear" w:color="auto" w:fill="FFFFFF"/>
          <w:rtl/>
        </w:rPr>
        <w:t xml:space="preserve"> وَلَا يَغُوثَ وَيَعُوقَ وَنَسۡرٗا٢٣ </w:t>
      </w:r>
      <w:proofErr w:type="spellStart"/>
      <w:r w:rsidRPr="00BA2AE1">
        <w:rPr>
          <w:rFonts w:cs="KFGQPC Uthmanic Script HAFS"/>
          <w:color w:val="000000"/>
          <w:sz w:val="36"/>
          <w:szCs w:val="36"/>
          <w:shd w:val="clear" w:color="auto" w:fill="FFFFFF"/>
          <w:rtl/>
        </w:rPr>
        <w:t>وَقَدۡ</w:t>
      </w:r>
      <w:proofErr w:type="spellEnd"/>
      <w:r w:rsidRPr="00BA2AE1">
        <w:rPr>
          <w:rFonts w:cs="KFGQPC Uthmanic Script HAFS"/>
          <w:color w:val="000000"/>
          <w:sz w:val="36"/>
          <w:szCs w:val="36"/>
          <w:shd w:val="clear" w:color="auto" w:fill="FFFFFF"/>
          <w:rtl/>
        </w:rPr>
        <w:t xml:space="preserve"> أَضَلُّواْ </w:t>
      </w:r>
      <w:proofErr w:type="spellStart"/>
      <w:r w:rsidRPr="00BA2AE1">
        <w:rPr>
          <w:rFonts w:cs="KFGQPC Uthmanic Script HAFS"/>
          <w:color w:val="000000"/>
          <w:sz w:val="36"/>
          <w:szCs w:val="36"/>
          <w:shd w:val="clear" w:color="auto" w:fill="FFFFFF"/>
          <w:rtl/>
        </w:rPr>
        <w:t>كَثِيرٗاۖ</w:t>
      </w:r>
      <w:proofErr w:type="spellEnd"/>
      <w:r w:rsidRPr="00BA2AE1">
        <w:rPr>
          <w:rFonts w:cs="KFGQPC Uthmanic Script HAFS"/>
          <w:color w:val="000000"/>
          <w:sz w:val="36"/>
          <w:szCs w:val="36"/>
          <w:shd w:val="clear" w:color="auto" w:fill="FFFFFF"/>
          <w:rtl/>
        </w:rPr>
        <w:t xml:space="preserve"> وَلَا تَزِدِ </w:t>
      </w:r>
      <w:proofErr w:type="spellStart"/>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لظَّٰلِمِينَ</w:t>
      </w:r>
      <w:proofErr w:type="spellEnd"/>
      <w:r w:rsidRPr="00BA2AE1">
        <w:rPr>
          <w:rFonts w:cs="KFGQPC Uthmanic Script HAFS"/>
          <w:color w:val="000000"/>
          <w:sz w:val="36"/>
          <w:szCs w:val="36"/>
          <w:shd w:val="clear" w:color="auto" w:fill="FFFFFF"/>
          <w:rtl/>
        </w:rPr>
        <w:t xml:space="preserve"> إِلَّا ضَلَٰلٗا٢٤</w:t>
      </w:r>
    </w:p>
    <w:p w14:paraId="406F9359" w14:textId="77777777" w:rsidR="009449DC" w:rsidRDefault="009449DC" w:rsidP="00326206">
      <w:pPr>
        <w:jc w:val="both"/>
        <w:rPr>
          <w:rFonts w:cstheme="minorHAnsi"/>
          <w:b/>
          <w:bCs/>
          <w:i/>
          <w:iCs/>
          <w:sz w:val="20"/>
          <w:szCs w:val="20"/>
        </w:rPr>
      </w:pPr>
    </w:p>
    <w:p w14:paraId="27DF1C4A"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t>21- Noé dit : « Seigneur, ils m’ont désobéi et ils ont suivi celui dont les biens et les enfants n’ont fait qu’accroître la perte.</w:t>
      </w:r>
    </w:p>
    <w:p w14:paraId="354D1528"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t>22- Ils ont ourdi un immense stratagème,</w:t>
      </w:r>
    </w:p>
    <w:p w14:paraId="693163F0" w14:textId="5F05F800" w:rsidR="00326206" w:rsidRPr="005B0307" w:rsidRDefault="00326206" w:rsidP="00326206">
      <w:pPr>
        <w:jc w:val="both"/>
        <w:rPr>
          <w:rFonts w:cstheme="minorHAnsi"/>
          <w:b/>
          <w:bCs/>
          <w:i/>
          <w:iCs/>
          <w:sz w:val="20"/>
          <w:szCs w:val="20"/>
        </w:rPr>
      </w:pPr>
      <w:r w:rsidRPr="005B0307">
        <w:rPr>
          <w:rFonts w:cstheme="minorHAnsi"/>
          <w:b/>
          <w:bCs/>
          <w:i/>
          <w:iCs/>
          <w:sz w:val="20"/>
          <w:szCs w:val="20"/>
        </w:rPr>
        <w:t xml:space="preserve">23- et ils ont dit : « N’abandonnez jamais vos divinités et n’abandonnez jamais </w:t>
      </w:r>
      <w:proofErr w:type="spellStart"/>
      <w:r w:rsidRPr="005B0307">
        <w:rPr>
          <w:rFonts w:cstheme="minorHAnsi"/>
          <w:b/>
          <w:bCs/>
          <w:i/>
          <w:iCs/>
          <w:sz w:val="20"/>
          <w:szCs w:val="20"/>
        </w:rPr>
        <w:t>Wadd</w:t>
      </w:r>
      <w:proofErr w:type="spellEnd"/>
      <w:r w:rsidRPr="005B0307">
        <w:rPr>
          <w:rFonts w:cstheme="minorHAnsi"/>
          <w:b/>
          <w:bCs/>
          <w:i/>
          <w:iCs/>
          <w:sz w:val="20"/>
          <w:szCs w:val="20"/>
        </w:rPr>
        <w:t xml:space="preserve">, </w:t>
      </w:r>
      <w:proofErr w:type="spellStart"/>
      <w:r w:rsidRPr="005B0307">
        <w:rPr>
          <w:rFonts w:cstheme="minorHAnsi"/>
          <w:b/>
          <w:bCs/>
          <w:i/>
          <w:iCs/>
          <w:sz w:val="20"/>
          <w:szCs w:val="20"/>
        </w:rPr>
        <w:t>S</w:t>
      </w:r>
      <w:r w:rsidR="00B8055A">
        <w:rPr>
          <w:rFonts w:cstheme="minorHAnsi"/>
          <w:b/>
          <w:bCs/>
          <w:i/>
          <w:iCs/>
          <w:sz w:val="20"/>
          <w:szCs w:val="20"/>
        </w:rPr>
        <w:t>ou</w:t>
      </w:r>
      <w:r w:rsidRPr="005B0307">
        <w:rPr>
          <w:rFonts w:cstheme="minorHAnsi"/>
          <w:b/>
          <w:bCs/>
          <w:i/>
          <w:iCs/>
          <w:sz w:val="20"/>
          <w:szCs w:val="20"/>
        </w:rPr>
        <w:t>wā</w:t>
      </w:r>
      <w:proofErr w:type="spellEnd"/>
      <w:r w:rsidRPr="005B0307">
        <w:rPr>
          <w:rFonts w:cstheme="minorHAnsi"/>
          <w:b/>
          <w:bCs/>
          <w:i/>
          <w:iCs/>
          <w:sz w:val="20"/>
          <w:szCs w:val="20"/>
        </w:rPr>
        <w:t xml:space="preserve">, </w:t>
      </w:r>
      <w:proofErr w:type="spellStart"/>
      <w:r w:rsidRPr="005B0307">
        <w:rPr>
          <w:rFonts w:cstheme="minorHAnsi"/>
          <w:b/>
          <w:bCs/>
          <w:i/>
          <w:iCs/>
          <w:sz w:val="20"/>
          <w:szCs w:val="20"/>
        </w:rPr>
        <w:t>Ya</w:t>
      </w:r>
      <w:r w:rsidR="0069608B">
        <w:rPr>
          <w:rFonts w:cstheme="minorHAnsi"/>
          <w:b/>
          <w:bCs/>
          <w:i/>
          <w:iCs/>
          <w:sz w:val="20"/>
          <w:szCs w:val="20"/>
        </w:rPr>
        <w:t>gouth</w:t>
      </w:r>
      <w:proofErr w:type="spellEnd"/>
      <w:r w:rsidRPr="005B0307">
        <w:rPr>
          <w:rFonts w:cstheme="minorHAnsi"/>
          <w:b/>
          <w:bCs/>
          <w:i/>
          <w:iCs/>
          <w:sz w:val="20"/>
          <w:szCs w:val="20"/>
        </w:rPr>
        <w:t xml:space="preserve">, </w:t>
      </w:r>
      <w:proofErr w:type="spellStart"/>
      <w:r w:rsidRPr="005B0307">
        <w:rPr>
          <w:rFonts w:cstheme="minorHAnsi"/>
          <w:b/>
          <w:bCs/>
          <w:i/>
          <w:iCs/>
          <w:sz w:val="20"/>
          <w:szCs w:val="20"/>
        </w:rPr>
        <w:t>Ya‘</w:t>
      </w:r>
      <w:r w:rsidR="0069608B">
        <w:rPr>
          <w:rFonts w:cstheme="minorHAnsi"/>
          <w:b/>
          <w:bCs/>
          <w:i/>
          <w:iCs/>
          <w:sz w:val="20"/>
          <w:szCs w:val="20"/>
        </w:rPr>
        <w:t>ouq</w:t>
      </w:r>
      <w:proofErr w:type="spellEnd"/>
      <w:r w:rsidRPr="005B0307">
        <w:rPr>
          <w:rFonts w:cstheme="minorHAnsi"/>
          <w:b/>
          <w:bCs/>
          <w:i/>
          <w:iCs/>
          <w:sz w:val="20"/>
          <w:szCs w:val="20"/>
        </w:rPr>
        <w:t xml:space="preserve"> et Nasr.</w:t>
      </w:r>
    </w:p>
    <w:p w14:paraId="26D3E82C"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t>24- Elles [les idoles] ont déjà égaré plusieurs. Ne fais (Seigneur) croître les injustes qu’en égarement.</w:t>
      </w:r>
    </w:p>
    <w:p w14:paraId="2A7EAEBC" w14:textId="77777777" w:rsidR="00326206" w:rsidRPr="0030265C" w:rsidRDefault="00326206" w:rsidP="00326206">
      <w:pPr>
        <w:rPr>
          <w:rFonts w:cstheme="minorHAnsi"/>
        </w:rPr>
      </w:pPr>
    </w:p>
    <w:p w14:paraId="59023877" w14:textId="7395190A" w:rsidR="00326206" w:rsidRPr="0030265C" w:rsidRDefault="00326206" w:rsidP="00326206">
      <w:pPr>
        <w:jc w:val="both"/>
        <w:rPr>
          <w:rFonts w:cstheme="minorHAnsi"/>
        </w:rPr>
      </w:pPr>
      <w:r w:rsidRPr="0030265C">
        <w:rPr>
          <w:rFonts w:cstheme="minorHAnsi"/>
        </w:rPr>
        <w:t xml:space="preserve">1- Quelle est la signification </w:t>
      </w:r>
      <w:r>
        <w:rPr>
          <w:rFonts w:cstheme="minorHAnsi"/>
        </w:rPr>
        <w:t>de l’</w:t>
      </w:r>
      <w:r w:rsidRPr="00BE75A1">
        <w:rPr>
          <w:rFonts w:cstheme="minorHAnsi"/>
        </w:rPr>
        <w:t xml:space="preserve">immense stratagème </w:t>
      </w:r>
      <w:r w:rsidRPr="0030265C">
        <w:rPr>
          <w:rFonts w:cstheme="minorHAnsi"/>
        </w:rPr>
        <w:t>dans ces versets</w:t>
      </w:r>
      <w:r w:rsidR="00BF7EB2">
        <w:rPr>
          <w:rFonts w:cstheme="minorHAnsi"/>
        </w:rPr>
        <w:t xml:space="preserve"> </w:t>
      </w:r>
      <w:r w:rsidRPr="0030265C">
        <w:rPr>
          <w:rFonts w:cstheme="minorHAnsi"/>
        </w:rPr>
        <w:t xml:space="preserve">? </w:t>
      </w:r>
      <w:r w:rsidRPr="00EF530B">
        <w:rPr>
          <w:rFonts w:cstheme="minorHAnsi"/>
        </w:rPr>
        <w:t>Selon certain</w:t>
      </w:r>
      <w:r>
        <w:rPr>
          <w:rFonts w:cstheme="minorHAnsi"/>
        </w:rPr>
        <w:t>s commentateurs, « </w:t>
      </w:r>
      <w:r w:rsidRPr="00EF530B">
        <w:rPr>
          <w:rFonts w:cstheme="minorHAnsi"/>
        </w:rPr>
        <w:t xml:space="preserve">l'immense </w:t>
      </w:r>
      <w:r w:rsidRPr="00BE75A1">
        <w:rPr>
          <w:rFonts w:cstheme="minorHAnsi"/>
        </w:rPr>
        <w:t>stratagème</w:t>
      </w:r>
      <w:r>
        <w:rPr>
          <w:rFonts w:cstheme="minorHAnsi"/>
        </w:rPr>
        <w:t> »</w:t>
      </w:r>
      <w:r w:rsidRPr="00EF530B">
        <w:rPr>
          <w:rFonts w:cstheme="minorHAnsi"/>
        </w:rPr>
        <w:t xml:space="preserve"> mentionnée dans ces versets fait référence au problème de l'idolâtrie. Cette pratique d'adorer des idoles aurait </w:t>
      </w:r>
      <w:r w:rsidRPr="00BE75A1">
        <w:rPr>
          <w:rFonts w:cstheme="minorHAnsi"/>
        </w:rPr>
        <w:t xml:space="preserve">commencé </w:t>
      </w:r>
      <w:r w:rsidRPr="00EF530B">
        <w:rPr>
          <w:rFonts w:cstheme="minorHAnsi"/>
        </w:rPr>
        <w:t xml:space="preserve">et s'est </w:t>
      </w:r>
      <w:r w:rsidRPr="00E677BC">
        <w:rPr>
          <w:rFonts w:cstheme="minorHAnsi"/>
        </w:rPr>
        <w:t>répandue</w:t>
      </w:r>
      <w:r w:rsidRPr="00EF530B">
        <w:rPr>
          <w:rFonts w:cstheme="minorHAnsi"/>
        </w:rPr>
        <w:t xml:space="preserve"> depuis l'époq</w:t>
      </w:r>
      <w:r>
        <w:rPr>
          <w:rFonts w:cstheme="minorHAnsi"/>
        </w:rPr>
        <w:t>ue du prophète Noé (a</w:t>
      </w:r>
      <w:r w:rsidRPr="00EF530B">
        <w:rPr>
          <w:rFonts w:cstheme="minorHAnsi"/>
        </w:rPr>
        <w:t>). Il s'agirait d'un des stratagèmes orchestrés p</w:t>
      </w:r>
      <w:r>
        <w:rPr>
          <w:rFonts w:cstheme="minorHAnsi"/>
        </w:rPr>
        <w:t>ar Satan ou les satani</w:t>
      </w:r>
      <w:r w:rsidRPr="00EF530B">
        <w:rPr>
          <w:rFonts w:cstheme="minorHAnsi"/>
        </w:rPr>
        <w:t>s</w:t>
      </w:r>
      <w:r>
        <w:rPr>
          <w:rFonts w:cstheme="minorHAnsi"/>
        </w:rPr>
        <w:t>tes</w:t>
      </w:r>
      <w:r w:rsidRPr="00EF530B">
        <w:rPr>
          <w:rFonts w:cstheme="minorHAnsi"/>
        </w:rPr>
        <w:t xml:space="preserve"> pour égarer les gens</w:t>
      </w:r>
      <w:r w:rsidRPr="0030265C">
        <w:rPr>
          <w:rFonts w:cstheme="minorHAnsi"/>
        </w:rPr>
        <w:t>.</w:t>
      </w:r>
      <w:r>
        <w:rPr>
          <w:rFonts w:cstheme="minorHAnsi"/>
        </w:rPr>
        <w:t xml:space="preserve"> </w:t>
      </w:r>
    </w:p>
    <w:p w14:paraId="453D02B9" w14:textId="7C84A529" w:rsidR="00326206" w:rsidRPr="0030265C" w:rsidRDefault="00326206" w:rsidP="00326206">
      <w:pPr>
        <w:jc w:val="both"/>
        <w:rPr>
          <w:rFonts w:cstheme="minorHAnsi"/>
        </w:rPr>
      </w:pPr>
      <w:r w:rsidRPr="0030265C">
        <w:rPr>
          <w:rFonts w:cstheme="minorHAnsi"/>
        </w:rPr>
        <w:t xml:space="preserve">2- </w:t>
      </w:r>
      <w:r w:rsidRPr="00034D97">
        <w:rPr>
          <w:rFonts w:cstheme="minorHAnsi"/>
        </w:rPr>
        <w:t xml:space="preserve">Cinq idoles célèbres du peuple de Noé </w:t>
      </w:r>
      <w:r w:rsidR="0048333D">
        <w:rPr>
          <w:rFonts w:cstheme="minorHAnsi"/>
        </w:rPr>
        <w:t xml:space="preserve">(a) </w:t>
      </w:r>
      <w:r w:rsidRPr="00034D97">
        <w:rPr>
          <w:rFonts w:cstheme="minorHAnsi"/>
        </w:rPr>
        <w:t>sont mentionnées dans ces versets. Plusieurs hypothèses ont été proposées quant à leur origine</w:t>
      </w:r>
      <w:r w:rsidR="00910152">
        <w:rPr>
          <w:rFonts w:cstheme="minorHAnsi"/>
        </w:rPr>
        <w:t xml:space="preserve"> </w:t>
      </w:r>
      <w:r w:rsidRPr="0030265C">
        <w:rPr>
          <w:rFonts w:cstheme="minorHAnsi"/>
        </w:rPr>
        <w:t>:</w:t>
      </w:r>
    </w:p>
    <w:p w14:paraId="509E56B6" w14:textId="56B52F1F" w:rsidR="00326206" w:rsidRPr="0030265C" w:rsidRDefault="00326206" w:rsidP="00326206">
      <w:pPr>
        <w:jc w:val="both"/>
        <w:rPr>
          <w:rFonts w:cstheme="minorHAnsi"/>
        </w:rPr>
      </w:pPr>
      <w:r w:rsidRPr="0030265C">
        <w:rPr>
          <w:rFonts w:cstheme="minorHAnsi"/>
        </w:rPr>
        <w:t xml:space="preserve">a) </w:t>
      </w:r>
      <w:r w:rsidRPr="00034D97">
        <w:rPr>
          <w:rFonts w:cstheme="minorHAnsi"/>
        </w:rPr>
        <w:t>Il s'agissait des noms de cinq hommes justes qui vivaient avant Noé (</w:t>
      </w:r>
      <w:r w:rsidR="00910152">
        <w:rPr>
          <w:rFonts w:cstheme="minorHAnsi"/>
        </w:rPr>
        <w:t>a</w:t>
      </w:r>
      <w:r w:rsidRPr="00034D97">
        <w:rPr>
          <w:rFonts w:cstheme="minorHAnsi"/>
        </w:rPr>
        <w:t>). Les gens les vénéraient tellement qu'ils ont construit des statues en leur honneur. Cette pratique s'est progressivement ancrée dans les générations suivantes, devenant de l'idolâtrie sous l'influence de Satan</w:t>
      </w:r>
      <w:r w:rsidR="00910152">
        <w:rPr>
          <w:rFonts w:cstheme="minorHAnsi"/>
        </w:rPr>
        <w:t xml:space="preserve"> </w:t>
      </w:r>
      <w:r w:rsidRPr="0030265C">
        <w:rPr>
          <w:rFonts w:cstheme="minorHAnsi"/>
        </w:rPr>
        <w:t>;</w:t>
      </w:r>
    </w:p>
    <w:p w14:paraId="65716659" w14:textId="1B86B496" w:rsidR="00326206" w:rsidRPr="0030265C" w:rsidRDefault="00326206" w:rsidP="00326206">
      <w:pPr>
        <w:jc w:val="both"/>
        <w:rPr>
          <w:rFonts w:cstheme="minorHAnsi"/>
        </w:rPr>
      </w:pPr>
      <w:r w:rsidRPr="0030265C">
        <w:rPr>
          <w:rFonts w:cstheme="minorHAnsi"/>
        </w:rPr>
        <w:t xml:space="preserve">b) </w:t>
      </w:r>
      <w:r w:rsidRPr="00034D97">
        <w:rPr>
          <w:rFonts w:cstheme="minorHAnsi"/>
        </w:rPr>
        <w:t>Ces noms étaient ceux des enfants du prophète Adam (</w:t>
      </w:r>
      <w:r w:rsidR="00757B22">
        <w:rPr>
          <w:rFonts w:cstheme="minorHAnsi"/>
        </w:rPr>
        <w:t>a</w:t>
      </w:r>
      <w:r w:rsidRPr="00034D97">
        <w:rPr>
          <w:rFonts w:cstheme="minorHAnsi"/>
        </w:rPr>
        <w:t>), dont les statues ont été érigées en leur honneur. Leur culte s'est intensifié à l'époque de Noé</w:t>
      </w:r>
      <w:r>
        <w:rPr>
          <w:rFonts w:cstheme="minorHAnsi"/>
        </w:rPr>
        <w:t xml:space="preserve"> (a)</w:t>
      </w:r>
      <w:r w:rsidR="00306965">
        <w:rPr>
          <w:rFonts w:cstheme="minorHAnsi"/>
        </w:rPr>
        <w:t xml:space="preserve"> </w:t>
      </w:r>
      <w:r w:rsidRPr="0030265C">
        <w:rPr>
          <w:rFonts w:cstheme="minorHAnsi"/>
        </w:rPr>
        <w:t>;</w:t>
      </w:r>
    </w:p>
    <w:p w14:paraId="4A704331" w14:textId="77777777" w:rsidR="00326206" w:rsidRPr="0030265C" w:rsidRDefault="00326206" w:rsidP="00326206">
      <w:pPr>
        <w:jc w:val="both"/>
        <w:rPr>
          <w:rFonts w:cstheme="minorHAnsi"/>
        </w:rPr>
      </w:pPr>
      <w:r w:rsidRPr="0030265C">
        <w:rPr>
          <w:rFonts w:cstheme="minorHAnsi"/>
        </w:rPr>
        <w:t>c) Ces cinq idoles ont été construites en mémoire d'Adam (a) pour qu’</w:t>
      </w:r>
      <w:r>
        <w:rPr>
          <w:rFonts w:cstheme="minorHAnsi"/>
        </w:rPr>
        <w:t>el</w:t>
      </w:r>
      <w:r w:rsidRPr="0030265C">
        <w:rPr>
          <w:rFonts w:cstheme="minorHAnsi"/>
        </w:rPr>
        <w:t>l</w:t>
      </w:r>
      <w:r>
        <w:rPr>
          <w:rFonts w:cstheme="minorHAnsi"/>
        </w:rPr>
        <w:t xml:space="preserve">es soient adorées, car </w:t>
      </w:r>
      <w:r w:rsidRPr="0030265C">
        <w:rPr>
          <w:rFonts w:cstheme="minorHAnsi"/>
        </w:rPr>
        <w:t xml:space="preserve">Noé (a) a empêché </w:t>
      </w:r>
      <w:r>
        <w:rPr>
          <w:rFonts w:cstheme="minorHAnsi"/>
        </w:rPr>
        <w:t xml:space="preserve">les gens </w:t>
      </w:r>
      <w:r w:rsidRPr="0030265C">
        <w:rPr>
          <w:rFonts w:cstheme="minorHAnsi"/>
        </w:rPr>
        <w:t>d'adorer sa tombe.</w:t>
      </w:r>
      <w:r w:rsidRPr="0030265C">
        <w:rPr>
          <w:rStyle w:val="Appelnotedebasdep"/>
          <w:rFonts w:cstheme="minorHAnsi"/>
        </w:rPr>
        <w:footnoteReference w:id="14"/>
      </w:r>
    </w:p>
    <w:p w14:paraId="4FCE86FE" w14:textId="77777777" w:rsidR="00326206" w:rsidRDefault="00326206" w:rsidP="00326206">
      <w:pPr>
        <w:jc w:val="both"/>
        <w:rPr>
          <w:rFonts w:cstheme="minorHAnsi"/>
        </w:rPr>
      </w:pPr>
      <w:r w:rsidRPr="0030265C">
        <w:rPr>
          <w:rFonts w:cstheme="minorHAnsi"/>
        </w:rPr>
        <w:t xml:space="preserve">Bien sûr, </w:t>
      </w:r>
      <w:r w:rsidRPr="00CF3FEF">
        <w:rPr>
          <w:rFonts w:cstheme="minorHAnsi"/>
        </w:rPr>
        <w:t xml:space="preserve">Il est possible que toutes ces hypothèses soient vraies, ou que ces cinq hommes justes aient été des enfants d'Adam </w:t>
      </w:r>
      <w:r>
        <w:rPr>
          <w:rFonts w:cstheme="minorHAnsi"/>
        </w:rPr>
        <w:t>(a)</w:t>
      </w:r>
      <w:r w:rsidRPr="0030265C">
        <w:rPr>
          <w:rFonts w:cstheme="minorHAnsi"/>
        </w:rPr>
        <w:t>.</w:t>
      </w:r>
      <w:r w:rsidRPr="0030265C">
        <w:rPr>
          <w:rStyle w:val="Appelnotedebasdep"/>
          <w:rFonts w:cstheme="minorHAnsi"/>
        </w:rPr>
        <w:footnoteReference w:id="15"/>
      </w:r>
    </w:p>
    <w:p w14:paraId="411D9018" w14:textId="77777777" w:rsidR="00326206" w:rsidRDefault="00326206" w:rsidP="00326206">
      <w:pPr>
        <w:rPr>
          <w:rFonts w:cstheme="minorHAnsi"/>
        </w:rPr>
      </w:pPr>
    </w:p>
    <w:p w14:paraId="085FF55B" w14:textId="77777777" w:rsidR="009449DC" w:rsidRPr="00BA2AE1" w:rsidRDefault="009449DC" w:rsidP="009449DC">
      <w:pPr>
        <w:bidi/>
        <w:spacing w:line="240" w:lineRule="auto"/>
        <w:rPr>
          <w:rFonts w:cs="KFGQPC Uthmanic Script HAFS"/>
          <w:color w:val="000000"/>
          <w:sz w:val="36"/>
          <w:szCs w:val="36"/>
        </w:rPr>
      </w:pPr>
      <w:r w:rsidRPr="00BA2AE1">
        <w:rPr>
          <w:rFonts w:cs="KFGQPC Uthmanic Script HAFS"/>
          <w:color w:val="000000"/>
          <w:sz w:val="36"/>
          <w:szCs w:val="36"/>
          <w:shd w:val="clear" w:color="auto" w:fill="FFFFFF"/>
          <w:rtl/>
        </w:rPr>
        <w:t xml:space="preserve">مِّمَّا </w:t>
      </w:r>
      <w:proofErr w:type="spellStart"/>
      <w:r w:rsidRPr="00BA2AE1">
        <w:rPr>
          <w:rFonts w:cs="KFGQPC Uthmanic Script HAFS"/>
          <w:color w:val="000000"/>
          <w:sz w:val="36"/>
          <w:szCs w:val="36"/>
          <w:shd w:val="clear" w:color="auto" w:fill="FFFFFF"/>
          <w:rtl/>
        </w:rPr>
        <w:t>خَطِيٓـَٰٔتِهِمۡ</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أُغۡرِقُواْ</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فَأُدۡخِلُواْ</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نَارٗا</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فَلَمۡ</w:t>
      </w:r>
      <w:proofErr w:type="spellEnd"/>
      <w:r w:rsidRPr="00BA2AE1">
        <w:rPr>
          <w:rFonts w:cs="KFGQPC Uthmanic Script HAFS"/>
          <w:color w:val="000000"/>
          <w:sz w:val="36"/>
          <w:szCs w:val="36"/>
          <w:shd w:val="clear" w:color="auto" w:fill="FFFFFF"/>
          <w:rtl/>
        </w:rPr>
        <w:t xml:space="preserve"> يَجِدُواْ لَهُم مِّن دُونِ </w:t>
      </w:r>
      <w:proofErr w:type="spellStart"/>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للَّهِ</w:t>
      </w:r>
      <w:proofErr w:type="spellEnd"/>
      <w:r w:rsidRPr="00BA2AE1">
        <w:rPr>
          <w:rFonts w:cs="KFGQPC Uthmanic Script HAFS"/>
          <w:color w:val="000000"/>
          <w:sz w:val="36"/>
          <w:szCs w:val="36"/>
          <w:shd w:val="clear" w:color="auto" w:fill="FFFFFF"/>
          <w:rtl/>
        </w:rPr>
        <w:t xml:space="preserve"> أَنصَارٗا٢٥ وَقَالَ نُوحٞ رَّبِّ لَا </w:t>
      </w:r>
      <w:proofErr w:type="spellStart"/>
      <w:r w:rsidRPr="00BA2AE1">
        <w:rPr>
          <w:rFonts w:cs="KFGQPC Uthmanic Script HAFS"/>
          <w:color w:val="000000"/>
          <w:sz w:val="36"/>
          <w:szCs w:val="36"/>
          <w:shd w:val="clear" w:color="auto" w:fill="FFFFFF"/>
          <w:rtl/>
        </w:rPr>
        <w:t>تَذَرۡ</w:t>
      </w:r>
      <w:proofErr w:type="spellEnd"/>
      <w:r w:rsidRPr="00BA2AE1">
        <w:rPr>
          <w:rFonts w:cs="KFGQPC Uthmanic Script HAFS"/>
          <w:color w:val="000000"/>
          <w:sz w:val="36"/>
          <w:szCs w:val="36"/>
          <w:shd w:val="clear" w:color="auto" w:fill="FFFFFF"/>
          <w:rtl/>
        </w:rPr>
        <w:t xml:space="preserve"> عَلَى </w:t>
      </w:r>
      <w:proofErr w:type="spellStart"/>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لۡأَرۡضِ</w:t>
      </w:r>
      <w:proofErr w:type="spellEnd"/>
      <w:r w:rsidRPr="00BA2AE1">
        <w:rPr>
          <w:rFonts w:cs="KFGQPC Uthmanic Script HAFS"/>
          <w:color w:val="000000"/>
          <w:sz w:val="36"/>
          <w:szCs w:val="36"/>
          <w:shd w:val="clear" w:color="auto" w:fill="FFFFFF"/>
          <w:rtl/>
        </w:rPr>
        <w:t xml:space="preserve"> مِنَ </w:t>
      </w:r>
      <w:proofErr w:type="spellStart"/>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لۡكَٰفِرِينَ</w:t>
      </w:r>
      <w:proofErr w:type="spellEnd"/>
      <w:r w:rsidRPr="00BA2AE1">
        <w:rPr>
          <w:rFonts w:cs="KFGQPC Uthmanic Script HAFS"/>
          <w:color w:val="000000"/>
          <w:sz w:val="36"/>
          <w:szCs w:val="36"/>
          <w:shd w:val="clear" w:color="auto" w:fill="FFFFFF"/>
          <w:rtl/>
        </w:rPr>
        <w:t xml:space="preserve"> دَيَّارًا٢٦ إِنَّكَ إِن </w:t>
      </w:r>
      <w:proofErr w:type="spellStart"/>
      <w:r w:rsidRPr="00BA2AE1">
        <w:rPr>
          <w:rFonts w:cs="KFGQPC Uthmanic Script HAFS"/>
          <w:color w:val="000000"/>
          <w:sz w:val="36"/>
          <w:szCs w:val="36"/>
          <w:shd w:val="clear" w:color="auto" w:fill="FFFFFF"/>
          <w:rtl/>
        </w:rPr>
        <w:t>تَذَرۡهُمۡ</w:t>
      </w:r>
      <w:proofErr w:type="spellEnd"/>
      <w:r w:rsidRPr="00BA2AE1">
        <w:rPr>
          <w:rFonts w:cs="KFGQPC Uthmanic Script HAFS"/>
          <w:color w:val="000000"/>
          <w:sz w:val="36"/>
          <w:szCs w:val="36"/>
          <w:shd w:val="clear" w:color="auto" w:fill="FFFFFF"/>
          <w:rtl/>
        </w:rPr>
        <w:t xml:space="preserve"> يُضِلُّواْ عِبَادَكَ وَلَا </w:t>
      </w:r>
      <w:proofErr w:type="spellStart"/>
      <w:r w:rsidRPr="00BA2AE1">
        <w:rPr>
          <w:rFonts w:cs="KFGQPC Uthmanic Script HAFS"/>
          <w:color w:val="000000"/>
          <w:sz w:val="36"/>
          <w:szCs w:val="36"/>
          <w:shd w:val="clear" w:color="auto" w:fill="FFFFFF"/>
          <w:rtl/>
        </w:rPr>
        <w:t>يَلِدُوٓاْ</w:t>
      </w:r>
      <w:proofErr w:type="spellEnd"/>
      <w:r w:rsidRPr="00BA2AE1">
        <w:rPr>
          <w:rFonts w:cs="KFGQPC Uthmanic Script HAFS"/>
          <w:color w:val="000000"/>
          <w:sz w:val="36"/>
          <w:szCs w:val="36"/>
          <w:shd w:val="clear" w:color="auto" w:fill="FFFFFF"/>
          <w:rtl/>
        </w:rPr>
        <w:t xml:space="preserve"> إِلَّا </w:t>
      </w:r>
      <w:proofErr w:type="spellStart"/>
      <w:r w:rsidRPr="00BA2AE1">
        <w:rPr>
          <w:rFonts w:cs="KFGQPC Uthmanic Script HAFS"/>
          <w:color w:val="000000"/>
          <w:sz w:val="36"/>
          <w:szCs w:val="36"/>
          <w:shd w:val="clear" w:color="auto" w:fill="FFFFFF"/>
          <w:rtl/>
        </w:rPr>
        <w:t>فَاجِرٗا</w:t>
      </w:r>
      <w:proofErr w:type="spellEnd"/>
      <w:r w:rsidRPr="00BA2AE1">
        <w:rPr>
          <w:rFonts w:cs="KFGQPC Uthmanic Script HAFS"/>
          <w:color w:val="000000"/>
          <w:sz w:val="36"/>
          <w:szCs w:val="36"/>
          <w:shd w:val="clear" w:color="auto" w:fill="FFFFFF"/>
          <w:rtl/>
        </w:rPr>
        <w:t xml:space="preserve"> كَفَّارٗا٢٧ رَّبِّ </w:t>
      </w:r>
      <w:proofErr w:type="spellStart"/>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غۡفِرۡ</w:t>
      </w:r>
      <w:proofErr w:type="spellEnd"/>
      <w:r w:rsidRPr="00BA2AE1">
        <w:rPr>
          <w:rFonts w:cs="KFGQPC Uthmanic Script HAFS"/>
          <w:color w:val="000000"/>
          <w:sz w:val="36"/>
          <w:szCs w:val="36"/>
          <w:shd w:val="clear" w:color="auto" w:fill="FFFFFF"/>
          <w:rtl/>
        </w:rPr>
        <w:t xml:space="preserve"> لِي وَلِوَٰلِدَيَّ وَلِمَن دَخَلَ </w:t>
      </w:r>
      <w:proofErr w:type="spellStart"/>
      <w:r w:rsidRPr="00BA2AE1">
        <w:rPr>
          <w:rFonts w:cs="KFGQPC Uthmanic Script HAFS"/>
          <w:color w:val="000000"/>
          <w:sz w:val="36"/>
          <w:szCs w:val="36"/>
          <w:shd w:val="clear" w:color="auto" w:fill="FFFFFF"/>
          <w:rtl/>
        </w:rPr>
        <w:t>بَيۡتِيَ</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مُؤۡمِنٗا</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وَلِلۡمُؤۡمِنِينَ</w:t>
      </w:r>
      <w:proofErr w:type="spellEnd"/>
      <w:r w:rsidRPr="00BA2AE1">
        <w:rPr>
          <w:rFonts w:cs="KFGQPC Uthmanic Script HAFS"/>
          <w:color w:val="000000"/>
          <w:sz w:val="36"/>
          <w:szCs w:val="36"/>
          <w:shd w:val="clear" w:color="auto" w:fill="FFFFFF"/>
          <w:rtl/>
        </w:rPr>
        <w:t xml:space="preserve"> </w:t>
      </w:r>
      <w:proofErr w:type="spellStart"/>
      <w:r w:rsidRPr="00BA2AE1">
        <w:rPr>
          <w:rFonts w:cs="KFGQPC Uthmanic Script HAFS"/>
          <w:color w:val="000000"/>
          <w:sz w:val="36"/>
          <w:szCs w:val="36"/>
          <w:shd w:val="clear" w:color="auto" w:fill="FFFFFF"/>
          <w:rtl/>
        </w:rPr>
        <w:t>وَ</w:t>
      </w:r>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لۡمُؤۡمِنَٰتِۖ</w:t>
      </w:r>
      <w:proofErr w:type="spellEnd"/>
      <w:r w:rsidRPr="00BA2AE1">
        <w:rPr>
          <w:rFonts w:cs="KFGQPC Uthmanic Script HAFS"/>
          <w:color w:val="000000"/>
          <w:sz w:val="36"/>
          <w:szCs w:val="36"/>
          <w:shd w:val="clear" w:color="auto" w:fill="FFFFFF"/>
          <w:rtl/>
        </w:rPr>
        <w:t xml:space="preserve"> وَلَا تَزِدِ </w:t>
      </w:r>
      <w:proofErr w:type="spellStart"/>
      <w:r w:rsidRPr="00BA2AE1">
        <w:rPr>
          <w:rFonts w:cs="KFGQPC Uthmanic Script HAFS" w:hint="cs"/>
          <w:color w:val="000000"/>
          <w:sz w:val="36"/>
          <w:szCs w:val="36"/>
          <w:shd w:val="clear" w:color="auto" w:fill="FFFFFF"/>
          <w:rtl/>
        </w:rPr>
        <w:t>ٱ</w:t>
      </w:r>
      <w:r w:rsidRPr="00BA2AE1">
        <w:rPr>
          <w:rFonts w:cs="KFGQPC Uthmanic Script HAFS" w:hint="eastAsia"/>
          <w:color w:val="000000"/>
          <w:sz w:val="36"/>
          <w:szCs w:val="36"/>
          <w:shd w:val="clear" w:color="auto" w:fill="FFFFFF"/>
          <w:rtl/>
        </w:rPr>
        <w:t>لظَّٰلِمِينَ</w:t>
      </w:r>
      <w:proofErr w:type="spellEnd"/>
      <w:r w:rsidRPr="00BA2AE1">
        <w:rPr>
          <w:rFonts w:cs="KFGQPC Uthmanic Script HAFS"/>
          <w:color w:val="000000"/>
          <w:sz w:val="36"/>
          <w:szCs w:val="36"/>
          <w:shd w:val="clear" w:color="auto" w:fill="FFFFFF"/>
          <w:rtl/>
        </w:rPr>
        <w:t xml:space="preserve"> إِلَّا تَبَارَۢا٢٨</w:t>
      </w:r>
    </w:p>
    <w:p w14:paraId="0EBDDB73" w14:textId="77777777" w:rsidR="009449DC" w:rsidRDefault="009449DC" w:rsidP="009449DC">
      <w:pPr>
        <w:jc w:val="right"/>
        <w:rPr>
          <w:rFonts w:cstheme="minorHAnsi"/>
        </w:rPr>
      </w:pPr>
    </w:p>
    <w:p w14:paraId="3DD22B56" w14:textId="77777777" w:rsidR="009B2C81" w:rsidRDefault="009B2C81" w:rsidP="00326206">
      <w:pPr>
        <w:rPr>
          <w:rFonts w:cstheme="minorHAnsi"/>
        </w:rPr>
      </w:pPr>
    </w:p>
    <w:p w14:paraId="369724E4" w14:textId="77777777" w:rsidR="00326206" w:rsidRPr="005B0307" w:rsidRDefault="00326206" w:rsidP="00326206">
      <w:pPr>
        <w:jc w:val="both"/>
        <w:rPr>
          <w:rFonts w:cstheme="minorHAnsi"/>
          <w:b/>
          <w:bCs/>
          <w:i/>
          <w:iCs/>
          <w:sz w:val="20"/>
          <w:szCs w:val="20"/>
        </w:rPr>
      </w:pPr>
      <w:r w:rsidRPr="004B5008">
        <w:rPr>
          <w:rFonts w:cstheme="minorHAnsi"/>
          <w:b/>
          <w:bCs/>
          <w:i/>
          <w:iCs/>
          <w:sz w:val="20"/>
          <w:szCs w:val="20"/>
        </w:rPr>
        <w:t>25- A</w:t>
      </w:r>
      <w:r w:rsidRPr="005B0307">
        <w:rPr>
          <w:rFonts w:cstheme="minorHAnsi"/>
          <w:b/>
          <w:bCs/>
          <w:i/>
          <w:iCs/>
          <w:sz w:val="20"/>
          <w:szCs w:val="20"/>
        </w:rPr>
        <w:t xml:space="preserve"> cause de leurs fautes, ils ont été noyés, puis on les a fait entrer au Feu, et ils n’ont pas trouvé en dehors d’Allah, de secoureurs ».</w:t>
      </w:r>
    </w:p>
    <w:p w14:paraId="5F6F1CDD"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t>26- Et Noé dit : « Seigneur, ne laisse sur la terre aucun infidèle.</w:t>
      </w:r>
    </w:p>
    <w:p w14:paraId="44B3228D"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t>27- Si Tu les laisses [en vie], ils égareront Tes serviteurs et n’engendreront que des pécheurs infidèles.</w:t>
      </w:r>
    </w:p>
    <w:p w14:paraId="27415404" w14:textId="77777777" w:rsidR="00326206" w:rsidRPr="005B0307" w:rsidRDefault="00326206" w:rsidP="00326206">
      <w:pPr>
        <w:jc w:val="both"/>
        <w:rPr>
          <w:rFonts w:cstheme="minorHAnsi"/>
          <w:b/>
          <w:bCs/>
          <w:i/>
          <w:iCs/>
          <w:sz w:val="20"/>
          <w:szCs w:val="20"/>
        </w:rPr>
      </w:pPr>
      <w:r w:rsidRPr="005B0307">
        <w:rPr>
          <w:rFonts w:cstheme="minorHAnsi"/>
          <w:b/>
          <w:bCs/>
          <w:i/>
          <w:iCs/>
          <w:sz w:val="20"/>
          <w:szCs w:val="20"/>
        </w:rPr>
        <w:t>28- Seigneur ! Pardonne-moi, et à mes père et mère et à celui qui entre dans ma demeure croyant, ainsi qu’aux croyants et croyantes ; et ne fa</w:t>
      </w:r>
      <w:r>
        <w:rPr>
          <w:rFonts w:cstheme="minorHAnsi"/>
          <w:b/>
          <w:bCs/>
          <w:i/>
          <w:iCs/>
          <w:sz w:val="20"/>
          <w:szCs w:val="20"/>
        </w:rPr>
        <w:t>is</w:t>
      </w:r>
      <w:r w:rsidRPr="005B0307">
        <w:rPr>
          <w:rFonts w:cstheme="minorHAnsi"/>
          <w:b/>
          <w:bCs/>
          <w:i/>
          <w:iCs/>
          <w:sz w:val="20"/>
          <w:szCs w:val="20"/>
        </w:rPr>
        <w:t xml:space="preserve"> croître les injustes qu’en perdition ».</w:t>
      </w:r>
    </w:p>
    <w:p w14:paraId="23035BF8" w14:textId="77777777" w:rsidR="00326206" w:rsidRPr="0030265C" w:rsidRDefault="00326206" w:rsidP="00326206">
      <w:pPr>
        <w:rPr>
          <w:rFonts w:cstheme="minorHAnsi"/>
        </w:rPr>
      </w:pPr>
    </w:p>
    <w:p w14:paraId="52EC0213" w14:textId="7CD391C1" w:rsidR="00326206" w:rsidRPr="0030265C" w:rsidRDefault="00326206" w:rsidP="00326206">
      <w:pPr>
        <w:jc w:val="both"/>
        <w:rPr>
          <w:rFonts w:cstheme="minorHAnsi"/>
        </w:rPr>
      </w:pPr>
      <w:r w:rsidRPr="0030265C">
        <w:rPr>
          <w:rFonts w:cstheme="minorHAnsi"/>
        </w:rPr>
        <w:t xml:space="preserve">1- </w:t>
      </w:r>
      <w:r w:rsidRPr="005E0BE1">
        <w:rPr>
          <w:rFonts w:cstheme="minorHAnsi"/>
        </w:rPr>
        <w:t xml:space="preserve">Le peuple de Noé a immédiatement été envoyé dans le feu après s'être noyé. Ce feu représente le </w:t>
      </w:r>
      <w:r w:rsidR="001357F8">
        <w:rPr>
          <w:rFonts w:cstheme="minorHAnsi"/>
        </w:rPr>
        <w:t>« </w:t>
      </w:r>
      <w:proofErr w:type="spellStart"/>
      <w:r w:rsidR="001357F8" w:rsidRPr="00BF7820">
        <w:rPr>
          <w:rFonts w:cstheme="minorHAnsi"/>
        </w:rPr>
        <w:t>barzakh</w:t>
      </w:r>
      <w:proofErr w:type="spellEnd"/>
      <w:r w:rsidR="001357F8">
        <w:rPr>
          <w:rFonts w:cstheme="minorHAnsi"/>
        </w:rPr>
        <w:t> »</w:t>
      </w:r>
      <w:r w:rsidR="00BF7820" w:rsidRPr="00BF7820">
        <w:rPr>
          <w:rFonts w:cstheme="minorHAnsi"/>
          <w:vertAlign w:val="superscript"/>
        </w:rPr>
        <w:footnoteReference w:id="16"/>
      </w:r>
      <w:r w:rsidR="00BF7820">
        <w:rPr>
          <w:rFonts w:cstheme="minorHAnsi"/>
        </w:rPr>
        <w:t xml:space="preserve"> </w:t>
      </w:r>
      <w:r w:rsidR="001357F8" w:rsidRPr="001357F8">
        <w:rPr>
          <w:rFonts w:cstheme="minorHAnsi"/>
        </w:rPr>
        <w:t xml:space="preserve">(le monde intermédiaire) </w:t>
      </w:r>
      <w:r w:rsidRPr="005E0BE1">
        <w:rPr>
          <w:rFonts w:cstheme="minorHAnsi"/>
        </w:rPr>
        <w:t>dans lequel les pécheurs sont enfermés depuis le moment de leur mort jusqu'à la Résurrection</w:t>
      </w:r>
      <w:r w:rsidRPr="0030265C">
        <w:rPr>
          <w:rFonts w:cstheme="minorHAnsi"/>
        </w:rPr>
        <w:t>.</w:t>
      </w:r>
    </w:p>
    <w:p w14:paraId="43186998" w14:textId="77777777" w:rsidR="00326206" w:rsidRPr="0030265C" w:rsidRDefault="00326206" w:rsidP="00326206">
      <w:pPr>
        <w:jc w:val="both"/>
        <w:rPr>
          <w:rFonts w:cstheme="minorHAnsi"/>
        </w:rPr>
      </w:pPr>
      <w:r w:rsidRPr="0030265C">
        <w:rPr>
          <w:rFonts w:cstheme="minorHAnsi"/>
        </w:rPr>
        <w:t xml:space="preserve">2- </w:t>
      </w:r>
      <w:r w:rsidRPr="005E0BE1">
        <w:rPr>
          <w:rFonts w:cstheme="minorHAnsi"/>
        </w:rPr>
        <w:t>La malédiction de Noé (a) est accompagnée d'un raisonnement. Il dit à Dieu que ces gens sont des infidèles, des oppresseurs, des égarés, des corrompus et seront la source de la mécréance de la génération future, et qu'ils méritent donc la destruction. Ainsi, sa malédiction n'était pas motivée par la vengeance ou la colère</w:t>
      </w:r>
      <w:r w:rsidRPr="0030265C">
        <w:rPr>
          <w:rFonts w:cstheme="minorHAnsi"/>
        </w:rPr>
        <w:t>.</w:t>
      </w:r>
    </w:p>
    <w:p w14:paraId="1A97CC21" w14:textId="77777777" w:rsidR="00326206" w:rsidRPr="0030265C" w:rsidRDefault="00326206" w:rsidP="00326206">
      <w:pPr>
        <w:jc w:val="both"/>
        <w:rPr>
          <w:rFonts w:cstheme="minorHAnsi"/>
        </w:rPr>
      </w:pPr>
      <w:r w:rsidRPr="0030265C">
        <w:rPr>
          <w:rFonts w:cstheme="minorHAnsi"/>
        </w:rPr>
        <w:t xml:space="preserve">3- </w:t>
      </w:r>
      <w:r w:rsidRPr="005E0BE1">
        <w:rPr>
          <w:rFonts w:cstheme="minorHAnsi"/>
        </w:rPr>
        <w:t xml:space="preserve">Certains commentateurs ont interprété l'expression « </w:t>
      </w:r>
      <w:r w:rsidRPr="000F5DC2">
        <w:rPr>
          <w:rFonts w:cstheme="minorHAnsi"/>
          <w:b/>
          <w:bCs/>
        </w:rPr>
        <w:t>ne laisse sur la terre aucun infidèle</w:t>
      </w:r>
      <w:r w:rsidRPr="005E0BE1">
        <w:rPr>
          <w:rFonts w:cstheme="minorHAnsi"/>
        </w:rPr>
        <w:t xml:space="preserve"> » comme signifiant que l'appel et la mission de Noé (a) étaient universels, tout comme le tourment de son peuple par le déluge était également universel</w:t>
      </w:r>
      <w:r w:rsidRPr="0030265C">
        <w:rPr>
          <w:rFonts w:cstheme="minorHAnsi"/>
        </w:rPr>
        <w:t xml:space="preserve">. </w:t>
      </w:r>
    </w:p>
    <w:p w14:paraId="4C7ED4A5" w14:textId="77777777" w:rsidR="00326206" w:rsidRPr="0030265C" w:rsidRDefault="00326206" w:rsidP="00326206">
      <w:pPr>
        <w:jc w:val="both"/>
        <w:rPr>
          <w:rFonts w:cstheme="minorHAnsi"/>
        </w:rPr>
      </w:pPr>
      <w:r w:rsidRPr="0030265C">
        <w:rPr>
          <w:rFonts w:cstheme="minorHAnsi"/>
        </w:rPr>
        <w:t xml:space="preserve">4- </w:t>
      </w:r>
      <w:r w:rsidRPr="00F24946">
        <w:rPr>
          <w:rFonts w:cstheme="minorHAnsi"/>
        </w:rPr>
        <w:t>Noé (a) a compris, soit par la révélation, soit par son expérience de la prédication pendant de nombreuses années et le comportement inapproprié des gens, ou encore par les deux, que son peuple ne croirait plus. En effet, ceux qui n'ont pas été touchés par 950 ans de prédication ne croiront pas à l'avenir et conduiront même la génération future à la corruption et à l'incrédulité</w:t>
      </w:r>
      <w:r w:rsidRPr="0030265C">
        <w:rPr>
          <w:rFonts w:cstheme="minorHAnsi"/>
        </w:rPr>
        <w:t>.</w:t>
      </w:r>
    </w:p>
    <w:p w14:paraId="38B0A2CC" w14:textId="25E23AEB" w:rsidR="00326206" w:rsidRPr="0030265C" w:rsidRDefault="00326206" w:rsidP="00326206">
      <w:pPr>
        <w:jc w:val="both"/>
        <w:rPr>
          <w:rFonts w:cstheme="minorHAnsi"/>
        </w:rPr>
      </w:pPr>
      <w:r w:rsidRPr="0030265C">
        <w:rPr>
          <w:rFonts w:cstheme="minorHAnsi"/>
        </w:rPr>
        <w:t>5- Le peuple de Noé était à la fois mécréant et pécheur</w:t>
      </w:r>
      <w:r>
        <w:rPr>
          <w:rFonts w:cstheme="minorHAnsi"/>
        </w:rPr>
        <w:t>, c</w:t>
      </w:r>
      <w:r w:rsidRPr="0030265C">
        <w:rPr>
          <w:rFonts w:cstheme="minorHAnsi"/>
        </w:rPr>
        <w:t>'est-à-dire qu'il y avait ceux qui</w:t>
      </w:r>
      <w:r w:rsidR="0048333D">
        <w:rPr>
          <w:rFonts w:cstheme="minorHAnsi"/>
        </w:rPr>
        <w:t>,</w:t>
      </w:r>
      <w:r w:rsidRPr="0030265C">
        <w:rPr>
          <w:rFonts w:cstheme="minorHAnsi"/>
        </w:rPr>
        <w:t xml:space="preserve"> à la fois</w:t>
      </w:r>
      <w:r w:rsidR="0048333D">
        <w:rPr>
          <w:rFonts w:cstheme="minorHAnsi"/>
        </w:rPr>
        <w:t>,</w:t>
      </w:r>
      <w:r w:rsidRPr="0030265C">
        <w:rPr>
          <w:rFonts w:cstheme="minorHAnsi"/>
        </w:rPr>
        <w:t xml:space="preserve"> commettaient des péchés odieux et ont beaucoup mécru</w:t>
      </w:r>
      <w:r>
        <w:rPr>
          <w:rFonts w:cstheme="minorHAnsi"/>
        </w:rPr>
        <w:t>.</w:t>
      </w:r>
      <w:r w:rsidRPr="0030265C">
        <w:rPr>
          <w:rFonts w:cstheme="minorHAnsi"/>
        </w:rPr>
        <w:t xml:space="preserve"> En d'autres termes, ils étaient déviants à la fois en termes de pratique et de croyance.</w:t>
      </w:r>
    </w:p>
    <w:p w14:paraId="6B623251" w14:textId="3482806D" w:rsidR="00326206" w:rsidRPr="0030265C" w:rsidRDefault="00326206" w:rsidP="00326206">
      <w:pPr>
        <w:jc w:val="both"/>
        <w:rPr>
          <w:rFonts w:cstheme="minorHAnsi"/>
        </w:rPr>
      </w:pPr>
      <w:r w:rsidRPr="0030265C">
        <w:rPr>
          <w:rFonts w:cstheme="minorHAnsi"/>
        </w:rPr>
        <w:lastRenderedPageBreak/>
        <w:t xml:space="preserve">6- </w:t>
      </w:r>
      <w:r w:rsidRPr="00830B40">
        <w:rPr>
          <w:rFonts w:cstheme="minorHAnsi"/>
        </w:rPr>
        <w:t>Noé (</w:t>
      </w:r>
      <w:r w:rsidR="000F5DC2">
        <w:rPr>
          <w:rFonts w:cstheme="minorHAnsi"/>
        </w:rPr>
        <w:t>a</w:t>
      </w:r>
      <w:r w:rsidRPr="00830B40">
        <w:rPr>
          <w:rFonts w:cstheme="minorHAnsi"/>
        </w:rPr>
        <w:t>) a demandé pardon à Dieu pour lui-même, conscient de la possibilité qu'au cours des centaines d'années passées à prêcher et à faire des efforts pour guider son p</w:t>
      </w:r>
      <w:r>
        <w:rPr>
          <w:rFonts w:cstheme="minorHAnsi"/>
        </w:rPr>
        <w:t>euple, il ait pu commettre le « </w:t>
      </w:r>
      <w:proofErr w:type="spellStart"/>
      <w:r>
        <w:rPr>
          <w:rFonts w:cstheme="minorHAnsi"/>
        </w:rPr>
        <w:t>tark</w:t>
      </w:r>
      <w:proofErr w:type="spellEnd"/>
      <w:r>
        <w:rPr>
          <w:rFonts w:cstheme="minorHAnsi"/>
        </w:rPr>
        <w:t xml:space="preserve"> al-</w:t>
      </w:r>
      <w:proofErr w:type="spellStart"/>
      <w:r>
        <w:rPr>
          <w:rFonts w:cstheme="minorHAnsi"/>
        </w:rPr>
        <w:t>awla</w:t>
      </w:r>
      <w:proofErr w:type="spellEnd"/>
      <w:r>
        <w:rPr>
          <w:rFonts w:cstheme="minorHAnsi"/>
        </w:rPr>
        <w:t> »</w:t>
      </w:r>
      <w:r>
        <w:rPr>
          <w:rStyle w:val="Appelnotedebasdep"/>
          <w:rFonts w:cstheme="minorHAnsi"/>
        </w:rPr>
        <w:footnoteReference w:id="17"/>
      </w:r>
      <w:r>
        <w:rPr>
          <w:rFonts w:cstheme="minorHAnsi"/>
        </w:rPr>
        <w:t xml:space="preserve"> </w:t>
      </w:r>
      <w:r w:rsidRPr="00830B40">
        <w:rPr>
          <w:rFonts w:cstheme="minorHAnsi"/>
        </w:rPr>
        <w:t>et des manquements ou avoir été négligent dans certaines de ses obligations. En effet, les serviteurs les plus dévoués de Dieu ne se considèrent jamais comme ayant accompli leur devoir de manière parfaite et complète, mais estiment plutôt qu'ils ont encore des faiblesses et des lacunes à combler. C'est pourquoi ils demandent constamment pardon à Dieu</w:t>
      </w:r>
      <w:r w:rsidRPr="0030265C">
        <w:rPr>
          <w:rFonts w:cstheme="minorHAnsi"/>
        </w:rPr>
        <w:t>.</w:t>
      </w:r>
      <w:r w:rsidRPr="0030265C">
        <w:rPr>
          <w:rStyle w:val="Appelnotedebasdep"/>
          <w:rFonts w:cstheme="minorHAnsi"/>
        </w:rPr>
        <w:footnoteReference w:id="18"/>
      </w:r>
    </w:p>
    <w:p w14:paraId="31312ED5" w14:textId="77777777" w:rsidR="00326206" w:rsidRDefault="00326206" w:rsidP="00326206">
      <w:pPr>
        <w:rPr>
          <w:rFonts w:cstheme="minorHAnsi"/>
        </w:rPr>
      </w:pPr>
    </w:p>
    <w:p w14:paraId="46DE8050" w14:textId="77777777" w:rsidR="00326206" w:rsidRDefault="00326206" w:rsidP="00326206">
      <w:pPr>
        <w:rPr>
          <w:rFonts w:cstheme="minorHAnsi"/>
        </w:rPr>
      </w:pPr>
    </w:p>
    <w:p w14:paraId="1836B17C" w14:textId="77777777" w:rsidR="00326206" w:rsidRPr="00595C45" w:rsidRDefault="00326206" w:rsidP="00326206">
      <w:pPr>
        <w:rPr>
          <w:rFonts w:cstheme="minorHAnsi"/>
          <w:b/>
          <w:bCs/>
          <w:sz w:val="20"/>
          <w:szCs w:val="20"/>
          <w:lang w:val="fr-RE"/>
        </w:rPr>
      </w:pPr>
      <w:r>
        <w:rPr>
          <w:rFonts w:cstheme="minorHAnsi"/>
          <w:b/>
          <w:bCs/>
          <w:sz w:val="20"/>
          <w:szCs w:val="20"/>
          <w:lang w:val="fr-RE"/>
        </w:rPr>
        <w:t>e</w:t>
      </w:r>
      <w:r w:rsidRPr="00595C45">
        <w:rPr>
          <w:rFonts w:cstheme="minorHAnsi"/>
          <w:b/>
          <w:bCs/>
          <w:sz w:val="20"/>
          <w:szCs w:val="20"/>
          <w:lang w:val="fr-RE"/>
        </w:rPr>
        <w:t>) Message</w:t>
      </w:r>
      <w:r>
        <w:rPr>
          <w:rFonts w:cstheme="minorHAnsi"/>
          <w:b/>
          <w:bCs/>
          <w:sz w:val="20"/>
          <w:szCs w:val="20"/>
          <w:lang w:val="fr-RE"/>
        </w:rPr>
        <w:t>s</w:t>
      </w:r>
      <w:r w:rsidRPr="00595C45">
        <w:rPr>
          <w:rFonts w:cstheme="minorHAnsi"/>
          <w:b/>
          <w:bCs/>
          <w:sz w:val="20"/>
          <w:szCs w:val="20"/>
          <w:lang w:val="fr-RE"/>
        </w:rPr>
        <w:t xml:space="preserve"> et leçon</w:t>
      </w:r>
      <w:r>
        <w:rPr>
          <w:rFonts w:cstheme="minorHAnsi"/>
          <w:b/>
          <w:bCs/>
          <w:sz w:val="20"/>
          <w:szCs w:val="20"/>
          <w:lang w:val="fr-RE"/>
        </w:rPr>
        <w:t>s</w:t>
      </w:r>
      <w:r w:rsidRPr="00595C45">
        <w:rPr>
          <w:rFonts w:cstheme="minorHAnsi"/>
          <w:b/>
          <w:bCs/>
          <w:sz w:val="20"/>
          <w:szCs w:val="20"/>
          <w:lang w:val="fr-RE"/>
        </w:rPr>
        <w:t xml:space="preserve"> à tirer de la sourate </w:t>
      </w:r>
    </w:p>
    <w:p w14:paraId="0543A483" w14:textId="77777777" w:rsidR="00326206" w:rsidRPr="00595C45" w:rsidRDefault="00326206" w:rsidP="00326206">
      <w:pPr>
        <w:rPr>
          <w:rFonts w:cstheme="minorHAnsi"/>
          <w:b/>
          <w:bCs/>
          <w:sz w:val="20"/>
          <w:szCs w:val="20"/>
          <w:lang w:val="fr-RE"/>
        </w:rPr>
      </w:pPr>
    </w:p>
    <w:p w14:paraId="0F0AED7D" w14:textId="0C87B9E5" w:rsidR="00326206" w:rsidRPr="00E84FC2" w:rsidRDefault="002741CA" w:rsidP="00326206">
      <w:pPr>
        <w:jc w:val="both"/>
        <w:rPr>
          <w:rFonts w:cstheme="minorHAnsi"/>
          <w:lang w:val="fr-RE"/>
        </w:rPr>
      </w:pPr>
      <w:r>
        <w:rPr>
          <w:rFonts w:cstheme="minorHAnsi"/>
          <w:lang w:val="fr-RE"/>
        </w:rPr>
        <w:t xml:space="preserve">- </w:t>
      </w:r>
      <w:r w:rsidR="00326206" w:rsidRPr="00E84FC2">
        <w:rPr>
          <w:rFonts w:cstheme="minorHAnsi"/>
          <w:lang w:val="fr-RE"/>
        </w:rPr>
        <w:t>L'un des objectifs des chefs religieux est de mettre en garde les gens contre les conséquences de leurs actes.</w:t>
      </w:r>
    </w:p>
    <w:p w14:paraId="31459B38" w14:textId="07EEAD79" w:rsidR="00326206" w:rsidRPr="00E84FC2" w:rsidRDefault="002741CA" w:rsidP="00326206">
      <w:pPr>
        <w:jc w:val="both"/>
        <w:rPr>
          <w:rFonts w:cstheme="minorHAnsi"/>
          <w:lang w:val="fr-RE"/>
        </w:rPr>
      </w:pPr>
      <w:r>
        <w:rPr>
          <w:rFonts w:cstheme="minorHAnsi"/>
          <w:lang w:val="fr-RE"/>
        </w:rPr>
        <w:t xml:space="preserve">- </w:t>
      </w:r>
      <w:r w:rsidR="00326206" w:rsidRPr="00E84FC2">
        <w:rPr>
          <w:rFonts w:cstheme="minorHAnsi"/>
          <w:lang w:val="fr-RE"/>
        </w:rPr>
        <w:t>La foi et les bonnes actions sont la source du pardon et de la longévité.</w:t>
      </w:r>
    </w:p>
    <w:p w14:paraId="56607FC5" w14:textId="4E106CD2" w:rsidR="00326206" w:rsidRPr="00E84FC2" w:rsidRDefault="002741CA" w:rsidP="00326206">
      <w:pPr>
        <w:jc w:val="both"/>
        <w:rPr>
          <w:rFonts w:cstheme="minorHAnsi"/>
          <w:lang w:val="fr-RE"/>
        </w:rPr>
      </w:pPr>
      <w:r>
        <w:rPr>
          <w:rFonts w:cstheme="minorHAnsi"/>
          <w:lang w:val="fr-RE"/>
        </w:rPr>
        <w:t xml:space="preserve">- </w:t>
      </w:r>
      <w:r w:rsidR="00326206" w:rsidRPr="00E84FC2">
        <w:rPr>
          <w:rFonts w:cstheme="minorHAnsi"/>
          <w:lang w:val="fr-RE"/>
        </w:rPr>
        <w:t xml:space="preserve">Si l'être humain </w:t>
      </w:r>
      <w:r w:rsidR="00326206">
        <w:rPr>
          <w:rFonts w:cstheme="minorHAnsi"/>
          <w:lang w:val="fr-RE"/>
        </w:rPr>
        <w:t>croit en Dieu</w:t>
      </w:r>
      <w:r w:rsidR="00326206" w:rsidRPr="00E84FC2">
        <w:rPr>
          <w:rFonts w:cstheme="minorHAnsi"/>
          <w:lang w:val="fr-RE"/>
        </w:rPr>
        <w:t>, les péchés qu'il a commis dans le passé lui seront pardonnés.</w:t>
      </w:r>
    </w:p>
    <w:p w14:paraId="4F128CE5" w14:textId="64E2D7FA" w:rsidR="00326206" w:rsidRPr="00E84FC2" w:rsidRDefault="002741CA" w:rsidP="00326206">
      <w:pPr>
        <w:jc w:val="both"/>
        <w:rPr>
          <w:rFonts w:cstheme="minorHAnsi"/>
          <w:lang w:val="fr-RE"/>
        </w:rPr>
      </w:pPr>
      <w:r>
        <w:rPr>
          <w:rFonts w:cstheme="minorHAnsi"/>
          <w:lang w:val="fr-RE"/>
        </w:rPr>
        <w:t xml:space="preserve">- </w:t>
      </w:r>
      <w:r w:rsidR="00326206" w:rsidRPr="00E84FC2">
        <w:rPr>
          <w:rFonts w:cstheme="minorHAnsi"/>
          <w:lang w:val="fr-RE"/>
        </w:rPr>
        <w:t>Lorsque l'homme demande pardon, Dieu lui accorde Sa faveur et Sa bénédiction, et Il augmente Ses bienfaits envers lui.</w:t>
      </w:r>
    </w:p>
    <w:p w14:paraId="15B40F5A" w14:textId="0D88BCFC" w:rsidR="00326206" w:rsidRPr="00E84FC2" w:rsidRDefault="002741CA" w:rsidP="00326206">
      <w:pPr>
        <w:jc w:val="both"/>
        <w:rPr>
          <w:rFonts w:cstheme="minorHAnsi"/>
          <w:lang w:val="fr-RE"/>
        </w:rPr>
      </w:pPr>
      <w:r>
        <w:rPr>
          <w:rFonts w:cstheme="minorHAnsi"/>
          <w:lang w:val="fr-RE"/>
        </w:rPr>
        <w:t xml:space="preserve">- </w:t>
      </w:r>
      <w:r w:rsidR="00326206" w:rsidRPr="00E84FC2">
        <w:rPr>
          <w:rFonts w:cstheme="minorHAnsi"/>
          <w:lang w:val="fr-RE"/>
        </w:rPr>
        <w:t xml:space="preserve">Méditer sur la création de l'être humain, contempler la nature et réfléchir sur le rôle du soleil et de la lune dans la vie de l'homme sont des moyens </w:t>
      </w:r>
      <w:r w:rsidR="00326206">
        <w:rPr>
          <w:rFonts w:cstheme="minorHAnsi"/>
          <w:lang w:val="fr-RE"/>
        </w:rPr>
        <w:t xml:space="preserve">qui permettent de </w:t>
      </w:r>
      <w:r w:rsidR="00326206" w:rsidRPr="00E84FC2">
        <w:rPr>
          <w:rFonts w:cstheme="minorHAnsi"/>
          <w:lang w:val="fr-RE"/>
        </w:rPr>
        <w:t>connaître Dieu.</w:t>
      </w:r>
    </w:p>
    <w:p w14:paraId="37BDA139" w14:textId="4ADCA6EF" w:rsidR="00326206" w:rsidRPr="00E84FC2" w:rsidRDefault="002741CA" w:rsidP="00326206">
      <w:pPr>
        <w:jc w:val="both"/>
        <w:rPr>
          <w:rFonts w:cstheme="minorHAnsi"/>
          <w:lang w:val="fr-RE"/>
        </w:rPr>
      </w:pPr>
      <w:r>
        <w:rPr>
          <w:rFonts w:cstheme="minorHAnsi"/>
          <w:lang w:val="fr-RE"/>
        </w:rPr>
        <w:t xml:space="preserve">- </w:t>
      </w:r>
      <w:r w:rsidR="00326206" w:rsidRPr="00E84FC2">
        <w:rPr>
          <w:rFonts w:cstheme="minorHAnsi"/>
          <w:lang w:val="fr-RE"/>
        </w:rPr>
        <w:t>Ceux qui ne suivent pas les missionnaires</w:t>
      </w:r>
      <w:r w:rsidR="00B973D3">
        <w:rPr>
          <w:rStyle w:val="Appelnotedebasdep"/>
          <w:rFonts w:cstheme="minorHAnsi"/>
          <w:lang w:val="fr-RE"/>
        </w:rPr>
        <w:footnoteReference w:id="19"/>
      </w:r>
      <w:r w:rsidR="00326206" w:rsidRPr="00E84FC2">
        <w:rPr>
          <w:rFonts w:cstheme="minorHAnsi"/>
          <w:lang w:val="fr-RE"/>
        </w:rPr>
        <w:t xml:space="preserve"> religieux s'éloignent de la vérité et prennent le mauvais chemin.</w:t>
      </w:r>
    </w:p>
    <w:p w14:paraId="00DEE406" w14:textId="723D0418" w:rsidR="00326206" w:rsidRPr="00E84FC2" w:rsidRDefault="007D4EEA" w:rsidP="00326206">
      <w:pPr>
        <w:jc w:val="both"/>
        <w:rPr>
          <w:rFonts w:cstheme="minorHAnsi"/>
          <w:lang w:val="fr-RE"/>
        </w:rPr>
      </w:pPr>
      <w:r>
        <w:rPr>
          <w:rFonts w:cstheme="minorHAnsi"/>
          <w:lang w:val="fr-RE"/>
        </w:rPr>
        <w:t xml:space="preserve">- </w:t>
      </w:r>
      <w:r w:rsidR="00326206" w:rsidRPr="00E84FC2">
        <w:rPr>
          <w:rFonts w:cstheme="minorHAnsi"/>
          <w:lang w:val="fr-RE"/>
        </w:rPr>
        <w:t>Les péchés, l'ingratitude et l'égarement des autres sont les causes des châtiments et du malheur.</w:t>
      </w:r>
    </w:p>
    <w:p w14:paraId="01DE6545" w14:textId="5F629D47" w:rsidR="00326206" w:rsidRPr="00E84FC2" w:rsidRDefault="007D4EEA" w:rsidP="00326206">
      <w:pPr>
        <w:jc w:val="both"/>
        <w:rPr>
          <w:rFonts w:cstheme="minorHAnsi"/>
          <w:lang w:val="fr-RE"/>
        </w:rPr>
      </w:pPr>
      <w:r>
        <w:rPr>
          <w:rFonts w:cstheme="minorHAnsi"/>
          <w:lang w:val="fr-RE"/>
        </w:rPr>
        <w:t xml:space="preserve">- </w:t>
      </w:r>
      <w:r w:rsidR="00326206" w:rsidRPr="00E84FC2">
        <w:rPr>
          <w:rFonts w:cstheme="minorHAnsi"/>
          <w:lang w:val="fr-RE"/>
        </w:rPr>
        <w:t>Ceux qui égarent les autres méritent d'être châtiés.</w:t>
      </w:r>
    </w:p>
    <w:p w14:paraId="4BDFA630" w14:textId="2A415560" w:rsidR="00326206" w:rsidRPr="00595C45" w:rsidRDefault="007D4EEA" w:rsidP="00326206">
      <w:pPr>
        <w:jc w:val="both"/>
        <w:rPr>
          <w:rFonts w:cstheme="minorHAnsi"/>
          <w:lang w:val="fr-RE"/>
        </w:rPr>
      </w:pPr>
      <w:r>
        <w:rPr>
          <w:rFonts w:cstheme="minorHAnsi"/>
          <w:lang w:val="fr-RE"/>
        </w:rPr>
        <w:t xml:space="preserve">- </w:t>
      </w:r>
      <w:r w:rsidR="00326206" w:rsidRPr="00E84FC2">
        <w:rPr>
          <w:rFonts w:cstheme="minorHAnsi"/>
          <w:lang w:val="fr-RE"/>
        </w:rPr>
        <w:t>Craignez la malédiction des missionnaires de Dieu, car il est possible que leur malédiction entraîne la perte de tous les incrédules. Le prophète Noé (</w:t>
      </w:r>
      <w:r w:rsidR="00326206">
        <w:rPr>
          <w:rFonts w:cstheme="minorHAnsi"/>
          <w:lang w:val="fr-RE"/>
        </w:rPr>
        <w:t>a</w:t>
      </w:r>
      <w:r w:rsidR="00326206" w:rsidRPr="00E84FC2">
        <w:rPr>
          <w:rFonts w:cstheme="minorHAnsi"/>
          <w:lang w:val="fr-RE"/>
        </w:rPr>
        <w:t>) a maudit son peuple, et le châtime</w:t>
      </w:r>
      <w:r w:rsidR="00326206">
        <w:rPr>
          <w:rFonts w:cstheme="minorHAnsi"/>
          <w:lang w:val="fr-RE"/>
        </w:rPr>
        <w:t>nt de Dieu s'est abattu sur eux</w:t>
      </w:r>
      <w:r w:rsidR="00326206" w:rsidRPr="00595C45">
        <w:rPr>
          <w:rFonts w:cstheme="minorHAnsi"/>
          <w:lang w:val="fr-RE"/>
        </w:rPr>
        <w:t>.</w:t>
      </w:r>
      <w:r w:rsidR="00326206" w:rsidRPr="00595C45">
        <w:rPr>
          <w:rStyle w:val="Appelnotedebasdep"/>
          <w:rFonts w:cstheme="minorHAnsi"/>
          <w:lang w:val="fr-RE"/>
        </w:rPr>
        <w:footnoteReference w:id="20"/>
      </w:r>
    </w:p>
    <w:p w14:paraId="5DF76586" w14:textId="77777777" w:rsidR="00326206" w:rsidRPr="0030265C" w:rsidRDefault="00326206" w:rsidP="00326206">
      <w:pPr>
        <w:rPr>
          <w:rFonts w:cstheme="minorHAnsi"/>
        </w:rPr>
      </w:pPr>
    </w:p>
    <w:p w14:paraId="3A9FCA98" w14:textId="77777777" w:rsidR="00675436" w:rsidRDefault="00675436"/>
    <w:sectPr w:rsidR="00675436" w:rsidSect="002350D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1840A" w14:textId="77777777" w:rsidR="00F81E54" w:rsidRDefault="00F81E54" w:rsidP="00326206">
      <w:pPr>
        <w:spacing w:after="0" w:line="240" w:lineRule="auto"/>
      </w:pPr>
      <w:r>
        <w:separator/>
      </w:r>
    </w:p>
  </w:endnote>
  <w:endnote w:type="continuationSeparator" w:id="0">
    <w:p w14:paraId="50323B51" w14:textId="77777777" w:rsidR="00F81E54" w:rsidRDefault="00F81E54" w:rsidP="00326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398BE" w14:textId="77777777" w:rsidR="00F81E54" w:rsidRDefault="00F81E54" w:rsidP="00326206">
      <w:pPr>
        <w:spacing w:after="0" w:line="240" w:lineRule="auto"/>
      </w:pPr>
      <w:r>
        <w:separator/>
      </w:r>
    </w:p>
  </w:footnote>
  <w:footnote w:type="continuationSeparator" w:id="0">
    <w:p w14:paraId="3E53B5B5" w14:textId="77777777" w:rsidR="00F81E54" w:rsidRDefault="00F81E54" w:rsidP="00326206">
      <w:pPr>
        <w:spacing w:after="0" w:line="240" w:lineRule="auto"/>
      </w:pPr>
      <w:r>
        <w:continuationSeparator/>
      </w:r>
    </w:p>
  </w:footnote>
  <w:footnote w:id="1">
    <w:p w14:paraId="7E1A6781" w14:textId="1CD963CB" w:rsidR="00130648" w:rsidRPr="00130648" w:rsidRDefault="00130648">
      <w:pPr>
        <w:pStyle w:val="Notedebasdepage"/>
        <w:rPr>
          <w:sz w:val="16"/>
          <w:szCs w:val="16"/>
        </w:rPr>
      </w:pPr>
      <w:r w:rsidRPr="00130648">
        <w:rPr>
          <w:rStyle w:val="Appelnotedebasdep"/>
          <w:sz w:val="16"/>
          <w:szCs w:val="16"/>
        </w:rPr>
        <w:footnoteRef/>
      </w:r>
      <w:r w:rsidRPr="00130648">
        <w:rPr>
          <w:sz w:val="16"/>
          <w:szCs w:val="16"/>
        </w:rPr>
        <w:t xml:space="preserve"> </w:t>
      </w:r>
      <w:r w:rsidRPr="00130648">
        <w:rPr>
          <w:rFonts w:cstheme="minorHAnsi"/>
          <w:sz w:val="16"/>
          <w:szCs w:val="16"/>
          <w:lang w:val="fr-RE"/>
        </w:rPr>
        <w:t xml:space="preserve">Prophète </w:t>
      </w:r>
      <w:proofErr w:type="spellStart"/>
      <w:r w:rsidRPr="00130648">
        <w:rPr>
          <w:rFonts w:cstheme="minorHAnsi"/>
          <w:sz w:val="16"/>
          <w:szCs w:val="16"/>
          <w:lang w:val="fr-RE"/>
        </w:rPr>
        <w:t>Nouh</w:t>
      </w:r>
      <w:proofErr w:type="spellEnd"/>
      <w:r w:rsidRPr="00130648">
        <w:rPr>
          <w:rFonts w:cstheme="minorHAnsi"/>
          <w:sz w:val="16"/>
          <w:szCs w:val="16"/>
          <w:lang w:val="fr-RE"/>
        </w:rPr>
        <w:t xml:space="preserve"> (a)</w:t>
      </w:r>
    </w:p>
  </w:footnote>
  <w:footnote w:id="2">
    <w:p w14:paraId="76FEAE5A" w14:textId="77777777" w:rsidR="00326206" w:rsidRPr="00130648" w:rsidRDefault="00326206" w:rsidP="00326206">
      <w:pPr>
        <w:pStyle w:val="Notedebasdepage"/>
        <w:rPr>
          <w:i/>
          <w:iCs/>
          <w:sz w:val="16"/>
          <w:szCs w:val="16"/>
        </w:rPr>
      </w:pPr>
      <w:r w:rsidRPr="00130648">
        <w:rPr>
          <w:rStyle w:val="Appelnotedebasdep"/>
          <w:sz w:val="16"/>
          <w:szCs w:val="16"/>
        </w:rPr>
        <w:footnoteRef/>
      </w:r>
      <w:r w:rsidRPr="00130648">
        <w:rPr>
          <w:i/>
          <w:iCs/>
          <w:sz w:val="16"/>
          <w:szCs w:val="16"/>
        </w:rPr>
        <w:t xml:space="preserve"> </w:t>
      </w:r>
      <w:proofErr w:type="spellStart"/>
      <w:r w:rsidRPr="00130648">
        <w:rPr>
          <w:i/>
          <w:iCs/>
          <w:sz w:val="16"/>
          <w:szCs w:val="16"/>
        </w:rPr>
        <w:t>Nézaamé</w:t>
      </w:r>
      <w:proofErr w:type="spellEnd"/>
      <w:r w:rsidRPr="00130648">
        <w:rPr>
          <w:i/>
          <w:iCs/>
          <w:sz w:val="16"/>
          <w:szCs w:val="16"/>
        </w:rPr>
        <w:t xml:space="preserve"> </w:t>
      </w:r>
      <w:proofErr w:type="spellStart"/>
      <w:r w:rsidRPr="00130648">
        <w:rPr>
          <w:i/>
          <w:iCs/>
          <w:sz w:val="16"/>
          <w:szCs w:val="16"/>
        </w:rPr>
        <w:t>hamahangué</w:t>
      </w:r>
      <w:proofErr w:type="spellEnd"/>
      <w:r w:rsidRPr="00130648">
        <w:rPr>
          <w:i/>
          <w:iCs/>
          <w:sz w:val="16"/>
          <w:szCs w:val="16"/>
        </w:rPr>
        <w:t xml:space="preserve"> </w:t>
      </w:r>
      <w:proofErr w:type="spellStart"/>
      <w:r w:rsidRPr="00130648">
        <w:rPr>
          <w:i/>
          <w:iCs/>
          <w:sz w:val="16"/>
          <w:szCs w:val="16"/>
        </w:rPr>
        <w:t>souréhayé</w:t>
      </w:r>
      <w:proofErr w:type="spellEnd"/>
      <w:r w:rsidRPr="00130648">
        <w:rPr>
          <w:i/>
          <w:iCs/>
          <w:sz w:val="16"/>
          <w:szCs w:val="16"/>
        </w:rPr>
        <w:t xml:space="preserve"> </w:t>
      </w:r>
      <w:proofErr w:type="spellStart"/>
      <w:r w:rsidRPr="00130648">
        <w:rPr>
          <w:i/>
          <w:iCs/>
          <w:sz w:val="16"/>
          <w:szCs w:val="16"/>
        </w:rPr>
        <w:t>Qur’an</w:t>
      </w:r>
      <w:proofErr w:type="spellEnd"/>
      <w:r w:rsidRPr="00130648">
        <w:rPr>
          <w:i/>
          <w:iCs/>
          <w:sz w:val="16"/>
          <w:szCs w:val="16"/>
        </w:rPr>
        <w:t>, page 447</w:t>
      </w:r>
    </w:p>
  </w:footnote>
  <w:footnote w:id="3">
    <w:p w14:paraId="2373A962" w14:textId="77777777" w:rsidR="00326206" w:rsidRPr="00130648" w:rsidRDefault="00326206" w:rsidP="00326206">
      <w:pPr>
        <w:pStyle w:val="Notedebasdepage"/>
        <w:rPr>
          <w:sz w:val="16"/>
          <w:szCs w:val="16"/>
        </w:rPr>
      </w:pPr>
      <w:r w:rsidRPr="00130648">
        <w:rPr>
          <w:rStyle w:val="Appelnotedebasdep"/>
          <w:sz w:val="16"/>
          <w:szCs w:val="16"/>
        </w:rPr>
        <w:footnoteRef/>
      </w:r>
      <w:r w:rsidRPr="00130648">
        <w:rPr>
          <w:sz w:val="16"/>
          <w:szCs w:val="16"/>
        </w:rPr>
        <w:t xml:space="preserve"> </w:t>
      </w:r>
      <w:hyperlink r:id="rId1" w:history="1">
        <w:r w:rsidRPr="00130648">
          <w:rPr>
            <w:rStyle w:val="Lienhypertexte"/>
            <w:color w:val="auto"/>
            <w:sz w:val="16"/>
            <w:szCs w:val="16"/>
          </w:rPr>
          <w:t>quran.inoor.ir</w:t>
        </w:r>
      </w:hyperlink>
    </w:p>
    <w:p w14:paraId="2735E3A7" w14:textId="77777777" w:rsidR="00326206" w:rsidRDefault="00326206" w:rsidP="00326206">
      <w:pPr>
        <w:pStyle w:val="Notedebasdepage"/>
      </w:pPr>
    </w:p>
  </w:footnote>
  <w:footnote w:id="4">
    <w:p w14:paraId="596B4958" w14:textId="04914BA6" w:rsidR="00326206" w:rsidRPr="00126A9A" w:rsidRDefault="00326206" w:rsidP="00326206">
      <w:pPr>
        <w:pStyle w:val="Notedebasdepage"/>
        <w:rPr>
          <w:rFonts w:cs="Calibri"/>
          <w:b/>
          <w:bCs/>
          <w:i/>
          <w:iCs/>
          <w:sz w:val="16"/>
          <w:szCs w:val="16"/>
          <w:lang w:val="fr-RE" w:bidi="fa-IR"/>
        </w:rPr>
      </w:pPr>
      <w:r w:rsidRPr="00126A9A">
        <w:rPr>
          <w:rStyle w:val="Appelnotedebasdep"/>
          <w:rFonts w:cs="Calibri"/>
          <w:sz w:val="16"/>
          <w:szCs w:val="16"/>
        </w:rPr>
        <w:footnoteRef/>
      </w:r>
      <w:r>
        <w:rPr>
          <w:rFonts w:cs="Calibri"/>
          <w:i/>
          <w:iCs/>
          <w:sz w:val="16"/>
          <w:szCs w:val="16"/>
          <w:lang w:val="fr-RE"/>
        </w:rPr>
        <w:t xml:space="preserve"> </w:t>
      </w:r>
      <w:proofErr w:type="spellStart"/>
      <w:r w:rsidRPr="00126A9A">
        <w:rPr>
          <w:rFonts w:cs="Calibri"/>
          <w:i/>
          <w:iCs/>
          <w:sz w:val="16"/>
          <w:szCs w:val="16"/>
          <w:lang w:val="fr-RE"/>
        </w:rPr>
        <w:t>Tafsiré</w:t>
      </w:r>
      <w:proofErr w:type="spellEnd"/>
      <w:r>
        <w:rPr>
          <w:rFonts w:cs="Calibri"/>
          <w:i/>
          <w:iCs/>
          <w:sz w:val="16"/>
          <w:szCs w:val="16"/>
          <w:lang w:val="fr-RE"/>
        </w:rPr>
        <w:t xml:space="preserve"> </w:t>
      </w:r>
      <w:proofErr w:type="spellStart"/>
      <w:r w:rsidRPr="00126A9A">
        <w:rPr>
          <w:rFonts w:cs="Calibri"/>
          <w:i/>
          <w:iCs/>
          <w:sz w:val="16"/>
          <w:szCs w:val="16"/>
          <w:lang w:val="fr-RE"/>
        </w:rPr>
        <w:t>Majmà</w:t>
      </w:r>
      <w:proofErr w:type="spellEnd"/>
      <w:r w:rsidRPr="00126A9A">
        <w:rPr>
          <w:rFonts w:cs="Calibri"/>
          <w:i/>
          <w:iCs/>
          <w:sz w:val="16"/>
          <w:szCs w:val="16"/>
          <w:lang w:val="fr-RE"/>
        </w:rPr>
        <w:t xml:space="preserve">’ al </w:t>
      </w:r>
      <w:proofErr w:type="spellStart"/>
      <w:r w:rsidRPr="00126A9A">
        <w:rPr>
          <w:rFonts w:cs="Calibri"/>
          <w:i/>
          <w:iCs/>
          <w:sz w:val="16"/>
          <w:szCs w:val="16"/>
          <w:lang w:val="fr-RE"/>
        </w:rPr>
        <w:t>Bayàn</w:t>
      </w:r>
      <w:proofErr w:type="spellEnd"/>
      <w:r w:rsidRPr="00126A9A">
        <w:rPr>
          <w:rFonts w:cs="Calibri"/>
          <w:i/>
          <w:iCs/>
          <w:sz w:val="16"/>
          <w:szCs w:val="16"/>
          <w:lang w:val="fr-RE"/>
        </w:rPr>
        <w:t>, tome 10, page 359</w:t>
      </w:r>
    </w:p>
  </w:footnote>
  <w:footnote w:id="5">
    <w:p w14:paraId="03E9A058" w14:textId="59B1A45D" w:rsidR="00326206" w:rsidRPr="00126A9A" w:rsidRDefault="00326206" w:rsidP="00326206">
      <w:pPr>
        <w:pStyle w:val="Notedebasdepage"/>
        <w:rPr>
          <w:rFonts w:cs="Calibri"/>
          <w:sz w:val="16"/>
          <w:szCs w:val="16"/>
          <w:lang w:val="fr-RE"/>
        </w:rPr>
      </w:pPr>
      <w:r w:rsidRPr="00126A9A">
        <w:rPr>
          <w:rStyle w:val="Appelnotedebasdep"/>
          <w:rFonts w:cs="Calibri"/>
          <w:sz w:val="16"/>
          <w:szCs w:val="16"/>
        </w:rPr>
        <w:footnoteRef/>
      </w:r>
      <w:r w:rsidRPr="00126A9A">
        <w:rPr>
          <w:rFonts w:cs="Calibri"/>
          <w:sz w:val="16"/>
          <w:szCs w:val="16"/>
          <w:lang w:val="fr-RE"/>
        </w:rPr>
        <w:t xml:space="preserve"> Idem</w:t>
      </w:r>
    </w:p>
  </w:footnote>
  <w:footnote w:id="6">
    <w:p w14:paraId="34B90E9C" w14:textId="550FC97D" w:rsidR="00326206" w:rsidRPr="00935F22" w:rsidRDefault="00326206" w:rsidP="00326206">
      <w:pPr>
        <w:pStyle w:val="Notedebasdepage"/>
        <w:rPr>
          <w:i/>
          <w:iCs/>
          <w:sz w:val="16"/>
          <w:szCs w:val="16"/>
          <w:lang w:val="fr-RE"/>
        </w:rPr>
      </w:pPr>
      <w:r w:rsidRPr="00126A9A">
        <w:rPr>
          <w:rStyle w:val="Appelnotedebasdep"/>
          <w:sz w:val="16"/>
          <w:szCs w:val="16"/>
        </w:rPr>
        <w:footnoteRef/>
      </w:r>
      <w:r>
        <w:rPr>
          <w:i/>
          <w:iCs/>
          <w:sz w:val="16"/>
          <w:szCs w:val="16"/>
          <w:lang w:val="fr-RE"/>
        </w:rPr>
        <w:t xml:space="preserve"> </w:t>
      </w:r>
      <w:proofErr w:type="spellStart"/>
      <w:r w:rsidRPr="00126A9A">
        <w:rPr>
          <w:i/>
          <w:iCs/>
          <w:sz w:val="16"/>
          <w:szCs w:val="16"/>
          <w:lang w:val="fr-RE"/>
        </w:rPr>
        <w:t>Safinatoul</w:t>
      </w:r>
      <w:proofErr w:type="spellEnd"/>
      <w:r>
        <w:rPr>
          <w:i/>
          <w:iCs/>
          <w:sz w:val="16"/>
          <w:szCs w:val="16"/>
          <w:lang w:val="fr-RE"/>
        </w:rPr>
        <w:t xml:space="preserve"> </w:t>
      </w:r>
      <w:proofErr w:type="spellStart"/>
      <w:r w:rsidRPr="00126A9A">
        <w:rPr>
          <w:i/>
          <w:iCs/>
          <w:sz w:val="16"/>
          <w:szCs w:val="16"/>
          <w:lang w:val="fr-RE"/>
        </w:rPr>
        <w:t>bihar</w:t>
      </w:r>
      <w:proofErr w:type="spellEnd"/>
      <w:r w:rsidRPr="00126A9A">
        <w:rPr>
          <w:i/>
          <w:iCs/>
          <w:sz w:val="16"/>
          <w:szCs w:val="16"/>
          <w:lang w:val="fr-RE"/>
        </w:rPr>
        <w:t>, tome 3, page 217</w:t>
      </w:r>
    </w:p>
  </w:footnote>
  <w:footnote w:id="7">
    <w:p w14:paraId="4DAD0D17" w14:textId="77777777" w:rsidR="00326206" w:rsidRPr="00126A9A" w:rsidRDefault="00326206" w:rsidP="00326206">
      <w:pPr>
        <w:pStyle w:val="Paragraphedeliste1"/>
        <w:spacing w:after="0" w:line="240" w:lineRule="auto"/>
        <w:ind w:left="0"/>
        <w:rPr>
          <w:rFonts w:asciiTheme="minorHAnsi" w:hAnsiTheme="minorHAnsi" w:cstheme="minorBidi"/>
          <w:i/>
          <w:iCs/>
          <w:sz w:val="16"/>
          <w:szCs w:val="16"/>
          <w:lang w:val="fr-FR" w:bidi="en-US"/>
        </w:rPr>
      </w:pPr>
      <w:r w:rsidRPr="00126A9A">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126A9A">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126A9A">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w:t>
      </w:r>
      <w:r w:rsidRPr="00126A9A">
        <w:rPr>
          <w:rFonts w:asciiTheme="minorHAnsi" w:hAnsiTheme="minorHAnsi" w:cstheme="minorBidi"/>
          <w:i/>
          <w:iCs/>
          <w:sz w:val="16"/>
          <w:szCs w:val="16"/>
          <w:lang w:val="fr-FR" w:bidi="en-US"/>
        </w:rPr>
        <w:t>Mehr, tome 10, page 136</w:t>
      </w:r>
    </w:p>
  </w:footnote>
  <w:footnote w:id="8">
    <w:p w14:paraId="02DC0B0B" w14:textId="77777777" w:rsidR="00326206" w:rsidRPr="00126A9A" w:rsidRDefault="00326206" w:rsidP="00326206">
      <w:pPr>
        <w:pStyle w:val="Paragraphedeliste1"/>
        <w:spacing w:after="0" w:line="240" w:lineRule="auto"/>
        <w:ind w:left="0"/>
        <w:rPr>
          <w:rFonts w:asciiTheme="minorHAnsi" w:hAnsiTheme="minorHAnsi" w:cstheme="minorBidi"/>
          <w:i/>
          <w:iCs/>
          <w:sz w:val="16"/>
          <w:szCs w:val="16"/>
          <w:lang w:val="fr-FR" w:bidi="en-US"/>
        </w:rPr>
      </w:pPr>
      <w:r w:rsidRPr="00126A9A">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126A9A">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126A9A">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w:t>
      </w:r>
      <w:r w:rsidRPr="00126A9A">
        <w:rPr>
          <w:rFonts w:asciiTheme="minorHAnsi" w:hAnsiTheme="minorHAnsi" w:cstheme="minorBidi"/>
          <w:i/>
          <w:iCs/>
          <w:sz w:val="16"/>
          <w:szCs w:val="16"/>
          <w:lang w:val="fr-FR" w:bidi="en-US"/>
        </w:rPr>
        <w:t>Mehr, tome 10, page 138</w:t>
      </w:r>
    </w:p>
  </w:footnote>
  <w:footnote w:id="9">
    <w:p w14:paraId="4EA056BF" w14:textId="0EFB6977" w:rsidR="00326206" w:rsidRPr="00910152" w:rsidRDefault="00326206" w:rsidP="00326206">
      <w:pPr>
        <w:pStyle w:val="Paragraphedeliste"/>
        <w:spacing w:after="0" w:line="240" w:lineRule="auto"/>
        <w:ind w:left="0"/>
        <w:rPr>
          <w:rFonts w:eastAsia="Times New Roman" w:cstheme="minorHAnsi"/>
          <w:iCs/>
          <w:sz w:val="16"/>
          <w:szCs w:val="16"/>
        </w:rPr>
      </w:pPr>
      <w:r w:rsidRPr="00910152">
        <w:rPr>
          <w:rStyle w:val="Appelnotedebasdep"/>
          <w:sz w:val="16"/>
          <w:szCs w:val="16"/>
        </w:rPr>
        <w:footnoteRef/>
      </w:r>
      <w:r w:rsidRPr="00910152">
        <w:rPr>
          <w:rFonts w:eastAsia="Times New Roman" w:cstheme="minorHAnsi"/>
          <w:iCs/>
          <w:sz w:val="16"/>
          <w:szCs w:val="16"/>
        </w:rPr>
        <w:t xml:space="preserve"> Voir Coran : Chapitre 7, verset 96</w:t>
      </w:r>
    </w:p>
  </w:footnote>
  <w:footnote w:id="10">
    <w:p w14:paraId="782CCE9A" w14:textId="5E09C05D" w:rsidR="00326206" w:rsidRPr="00910152" w:rsidRDefault="00326206" w:rsidP="00326206">
      <w:pPr>
        <w:pStyle w:val="Paragraphedeliste"/>
        <w:spacing w:after="0" w:line="240" w:lineRule="auto"/>
        <w:ind w:left="0"/>
        <w:rPr>
          <w:rFonts w:eastAsia="Times New Roman" w:cstheme="minorHAnsi"/>
          <w:iCs/>
          <w:sz w:val="16"/>
          <w:szCs w:val="16"/>
        </w:rPr>
      </w:pPr>
      <w:r w:rsidRPr="00910152">
        <w:rPr>
          <w:rStyle w:val="Appelnotedebasdep"/>
          <w:sz w:val="16"/>
          <w:szCs w:val="16"/>
        </w:rPr>
        <w:footnoteRef/>
      </w:r>
      <w:r w:rsidRPr="00910152">
        <w:rPr>
          <w:rFonts w:eastAsia="Times New Roman" w:cstheme="minorHAnsi"/>
          <w:iCs/>
          <w:sz w:val="16"/>
          <w:szCs w:val="16"/>
        </w:rPr>
        <w:t xml:space="preserve"> Voir Coran : Chapitre 42, verset 30</w:t>
      </w:r>
    </w:p>
  </w:footnote>
  <w:footnote w:id="11">
    <w:p w14:paraId="69FEEC65" w14:textId="68618243" w:rsidR="00326206" w:rsidRPr="00910152" w:rsidRDefault="00326206" w:rsidP="00326206">
      <w:pPr>
        <w:pStyle w:val="Paragraphedeliste1"/>
        <w:spacing w:after="0" w:line="240" w:lineRule="auto"/>
        <w:ind w:left="0"/>
        <w:rPr>
          <w:rFonts w:asciiTheme="minorHAnsi" w:hAnsiTheme="minorHAnsi" w:cstheme="minorBidi"/>
          <w:i/>
          <w:iCs/>
          <w:sz w:val="16"/>
          <w:szCs w:val="16"/>
          <w:lang w:val="fr-FR" w:bidi="en-US"/>
        </w:rPr>
      </w:pPr>
      <w:r w:rsidRPr="00910152">
        <w:rPr>
          <w:rStyle w:val="Appelnotedebasdep"/>
          <w:sz w:val="16"/>
          <w:szCs w:val="16"/>
        </w:rPr>
        <w:footnoteRef/>
      </w:r>
      <w:r w:rsidRPr="00910152">
        <w:rPr>
          <w:rFonts w:asciiTheme="minorHAnsi" w:hAnsiTheme="minorHAnsi" w:cstheme="minorBidi"/>
          <w:i/>
          <w:iCs/>
          <w:sz w:val="16"/>
          <w:szCs w:val="16"/>
          <w:lang w:val="fr-FR" w:bidi="en-US"/>
        </w:rPr>
        <w:t xml:space="preserve"> </w:t>
      </w:r>
      <w:proofErr w:type="spellStart"/>
      <w:r w:rsidR="00837CB9" w:rsidRPr="00837CB9">
        <w:rPr>
          <w:rFonts w:asciiTheme="minorHAnsi" w:hAnsiTheme="minorHAnsi" w:cstheme="minorBidi"/>
          <w:i/>
          <w:iCs/>
          <w:sz w:val="16"/>
          <w:szCs w:val="16"/>
          <w:lang w:val="fr-FR" w:bidi="en-US"/>
        </w:rPr>
        <w:t>Tafsiré</w:t>
      </w:r>
      <w:proofErr w:type="spellEnd"/>
      <w:r w:rsidR="00837CB9" w:rsidRPr="00837CB9">
        <w:rPr>
          <w:rFonts w:asciiTheme="minorHAnsi" w:hAnsiTheme="minorHAnsi" w:cstheme="minorBidi"/>
          <w:i/>
          <w:iCs/>
          <w:sz w:val="16"/>
          <w:szCs w:val="16"/>
          <w:lang w:val="fr-FR" w:bidi="en-US"/>
        </w:rPr>
        <w:t xml:space="preserve"> </w:t>
      </w:r>
      <w:proofErr w:type="spellStart"/>
      <w:r w:rsidR="00837CB9" w:rsidRPr="00837CB9">
        <w:rPr>
          <w:rFonts w:asciiTheme="minorHAnsi" w:hAnsiTheme="minorHAnsi" w:cstheme="minorBidi"/>
          <w:i/>
          <w:iCs/>
          <w:sz w:val="16"/>
          <w:szCs w:val="16"/>
          <w:lang w:val="fr-FR" w:bidi="en-US"/>
        </w:rPr>
        <w:t>Némouna</w:t>
      </w:r>
      <w:proofErr w:type="spellEnd"/>
      <w:r w:rsidR="00837CB9" w:rsidRPr="00837CB9">
        <w:rPr>
          <w:rFonts w:asciiTheme="minorHAnsi" w:hAnsiTheme="minorHAnsi" w:cstheme="minorBidi"/>
          <w:i/>
          <w:iCs/>
          <w:sz w:val="16"/>
          <w:szCs w:val="16"/>
          <w:lang w:val="fr-FR" w:bidi="en-US"/>
        </w:rPr>
        <w:t>, tome 25, page 70</w:t>
      </w:r>
    </w:p>
  </w:footnote>
  <w:footnote w:id="12">
    <w:p w14:paraId="49AF8879" w14:textId="6711E6FC" w:rsidR="00910152" w:rsidRPr="00910152" w:rsidRDefault="00910152">
      <w:pPr>
        <w:pStyle w:val="Notedebasdepage"/>
        <w:rPr>
          <w:i/>
          <w:iCs/>
          <w:sz w:val="16"/>
          <w:szCs w:val="16"/>
        </w:rPr>
      </w:pPr>
      <w:r w:rsidRPr="00910152">
        <w:rPr>
          <w:rStyle w:val="Appelnotedebasdep"/>
          <w:sz w:val="16"/>
          <w:szCs w:val="16"/>
        </w:rPr>
        <w:footnoteRef/>
      </w:r>
      <w:r w:rsidRPr="00910152">
        <w:rPr>
          <w:sz w:val="16"/>
          <w:szCs w:val="16"/>
        </w:rPr>
        <w:t xml:space="preserve"> </w:t>
      </w:r>
      <w:r w:rsidRPr="00910152">
        <w:rPr>
          <w:rStyle w:val="Accentuation"/>
          <w:rFonts w:cstheme="minorHAnsi"/>
          <w:i w:val="0"/>
          <w:iCs w:val="0"/>
          <w:sz w:val="16"/>
          <w:szCs w:val="16"/>
          <w:shd w:val="clear" w:color="auto" w:fill="FFFFFF"/>
        </w:rPr>
        <w:t>Prophète Ibrahim (a)</w:t>
      </w:r>
    </w:p>
  </w:footnote>
  <w:footnote w:id="13">
    <w:p w14:paraId="73BFC1AB" w14:textId="36348FC3" w:rsidR="00326206" w:rsidRPr="00126A9A" w:rsidRDefault="00326206" w:rsidP="00326206">
      <w:pPr>
        <w:pStyle w:val="Paragraphedeliste1"/>
        <w:spacing w:after="0" w:line="240" w:lineRule="auto"/>
        <w:ind w:left="0"/>
        <w:rPr>
          <w:rFonts w:asciiTheme="minorHAnsi" w:hAnsiTheme="minorHAnsi" w:cstheme="minorBidi"/>
          <w:i/>
          <w:iCs/>
          <w:sz w:val="16"/>
          <w:szCs w:val="16"/>
          <w:lang w:val="fr-FR" w:bidi="en-US"/>
        </w:rPr>
      </w:pPr>
      <w:r w:rsidRPr="00126A9A">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126A9A">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126A9A">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w:t>
      </w:r>
      <w:r w:rsidRPr="00126A9A">
        <w:rPr>
          <w:rFonts w:asciiTheme="minorHAnsi" w:hAnsiTheme="minorHAnsi" w:cstheme="minorBidi"/>
          <w:i/>
          <w:iCs/>
          <w:sz w:val="16"/>
          <w:szCs w:val="16"/>
          <w:lang w:val="fr-FR" w:bidi="en-US"/>
        </w:rPr>
        <w:t>Mehr, tome 10, page 142</w:t>
      </w:r>
    </w:p>
  </w:footnote>
  <w:footnote w:id="14">
    <w:p w14:paraId="1E75BB4D" w14:textId="197C0AA0" w:rsidR="00326206" w:rsidRPr="00126A9A" w:rsidRDefault="00326206" w:rsidP="00326206">
      <w:pPr>
        <w:pStyle w:val="Paragraphedeliste"/>
        <w:spacing w:after="0" w:line="240" w:lineRule="auto"/>
        <w:ind w:left="0"/>
        <w:rPr>
          <w:rFonts w:eastAsia="Times New Roman"/>
          <w:i/>
          <w:iCs/>
          <w:sz w:val="16"/>
          <w:szCs w:val="16"/>
        </w:rPr>
      </w:pPr>
      <w:r w:rsidRPr="00126A9A">
        <w:rPr>
          <w:rStyle w:val="Appelnotedebasdep"/>
          <w:sz w:val="16"/>
          <w:szCs w:val="16"/>
        </w:rPr>
        <w:footnoteRef/>
      </w:r>
      <w:r>
        <w:rPr>
          <w:i/>
          <w:iCs/>
          <w:sz w:val="16"/>
          <w:szCs w:val="16"/>
        </w:rPr>
        <w:t xml:space="preserve"> </w:t>
      </w:r>
      <w:proofErr w:type="spellStart"/>
      <w:r w:rsidRPr="00126A9A">
        <w:rPr>
          <w:i/>
          <w:iCs/>
          <w:sz w:val="16"/>
          <w:szCs w:val="16"/>
        </w:rPr>
        <w:t>Tafsiré</w:t>
      </w:r>
      <w:proofErr w:type="spellEnd"/>
      <w:r>
        <w:rPr>
          <w:i/>
          <w:iCs/>
          <w:sz w:val="16"/>
          <w:szCs w:val="16"/>
        </w:rPr>
        <w:t xml:space="preserve"> </w:t>
      </w:r>
      <w:proofErr w:type="spellStart"/>
      <w:r w:rsidRPr="00126A9A">
        <w:rPr>
          <w:rFonts w:eastAsia="Times New Roman"/>
          <w:i/>
          <w:iCs/>
          <w:sz w:val="16"/>
          <w:szCs w:val="16"/>
        </w:rPr>
        <w:t>Majmà</w:t>
      </w:r>
      <w:proofErr w:type="spellEnd"/>
      <w:r w:rsidRPr="00126A9A">
        <w:rPr>
          <w:rFonts w:eastAsia="Times New Roman"/>
          <w:i/>
          <w:iCs/>
          <w:sz w:val="16"/>
          <w:szCs w:val="16"/>
        </w:rPr>
        <w:t xml:space="preserve">’ al </w:t>
      </w:r>
      <w:proofErr w:type="spellStart"/>
      <w:r w:rsidRPr="00126A9A">
        <w:rPr>
          <w:rFonts w:eastAsia="Times New Roman"/>
          <w:i/>
          <w:iCs/>
          <w:sz w:val="16"/>
          <w:szCs w:val="16"/>
        </w:rPr>
        <w:t>Bayàn</w:t>
      </w:r>
      <w:proofErr w:type="spellEnd"/>
      <w:r w:rsidRPr="00126A9A">
        <w:rPr>
          <w:rFonts w:eastAsia="Times New Roman"/>
          <w:i/>
          <w:iCs/>
          <w:sz w:val="16"/>
          <w:szCs w:val="16"/>
        </w:rPr>
        <w:t>, tome 10, page 547</w:t>
      </w:r>
    </w:p>
  </w:footnote>
  <w:footnote w:id="15">
    <w:p w14:paraId="259F4E51" w14:textId="46B06D59" w:rsidR="00326206" w:rsidRPr="00FB36A0" w:rsidRDefault="00326206" w:rsidP="00326206">
      <w:pPr>
        <w:pStyle w:val="Paragraphedeliste1"/>
        <w:spacing w:after="0" w:line="240" w:lineRule="auto"/>
        <w:ind w:left="0"/>
        <w:rPr>
          <w:rFonts w:asciiTheme="minorHAnsi" w:hAnsiTheme="minorHAnsi" w:cstheme="minorBidi"/>
          <w:i/>
          <w:iCs/>
          <w:sz w:val="16"/>
          <w:szCs w:val="18"/>
          <w:lang w:val="fr-FR" w:bidi="en-US"/>
        </w:rPr>
      </w:pPr>
      <w:r w:rsidRPr="00126A9A">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126A9A">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126A9A">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w:t>
      </w:r>
      <w:r w:rsidRPr="00126A9A">
        <w:rPr>
          <w:rFonts w:asciiTheme="minorHAnsi" w:hAnsiTheme="minorHAnsi" w:cstheme="minorBidi"/>
          <w:i/>
          <w:iCs/>
          <w:sz w:val="16"/>
          <w:szCs w:val="16"/>
          <w:lang w:val="fr-FR" w:bidi="en-US"/>
        </w:rPr>
        <w:t>Mehr, tome 10, page 144</w:t>
      </w:r>
    </w:p>
  </w:footnote>
  <w:footnote w:id="16">
    <w:p w14:paraId="00E11A0F" w14:textId="5CA6E035" w:rsidR="00BF7820" w:rsidRDefault="00BF7820" w:rsidP="00BF7820">
      <w:pPr>
        <w:spacing w:after="0" w:line="240" w:lineRule="auto"/>
        <w:jc w:val="both"/>
      </w:pPr>
      <w:r w:rsidRPr="00BF7820">
        <w:rPr>
          <w:rStyle w:val="Appelnotedebasdep"/>
          <w:sz w:val="16"/>
          <w:szCs w:val="16"/>
        </w:rPr>
        <w:footnoteRef/>
      </w:r>
      <w:r w:rsidRPr="00BF7820">
        <w:rPr>
          <w:sz w:val="16"/>
          <w:szCs w:val="16"/>
        </w:rPr>
        <w:t xml:space="preserve"> </w:t>
      </w:r>
      <w:r w:rsidRPr="00BF7820">
        <w:rPr>
          <w:rFonts w:cstheme="minorHAnsi"/>
          <w:sz w:val="16"/>
          <w:szCs w:val="16"/>
        </w:rPr>
        <w:t xml:space="preserve">Le </w:t>
      </w:r>
      <w:proofErr w:type="spellStart"/>
      <w:r w:rsidRPr="00BF7820">
        <w:rPr>
          <w:rFonts w:cstheme="minorHAnsi"/>
          <w:sz w:val="16"/>
          <w:szCs w:val="16"/>
        </w:rPr>
        <w:t>barzakh</w:t>
      </w:r>
      <w:proofErr w:type="spellEnd"/>
      <w:r w:rsidRPr="00BF7820">
        <w:rPr>
          <w:rFonts w:cstheme="minorHAnsi"/>
          <w:sz w:val="16"/>
          <w:szCs w:val="16"/>
        </w:rPr>
        <w:t xml:space="preserve"> est un concept très important dans l'eschatologie islamique, qui désigne l'état intermédiaire entre la mort et la résurrection le Jour du Jugement Dernier. Autrement dit ; le </w:t>
      </w:r>
      <w:proofErr w:type="spellStart"/>
      <w:r w:rsidRPr="00BF7820">
        <w:rPr>
          <w:rFonts w:cstheme="minorHAnsi"/>
          <w:sz w:val="16"/>
          <w:szCs w:val="16"/>
        </w:rPr>
        <w:t>barzakh</w:t>
      </w:r>
      <w:proofErr w:type="spellEnd"/>
      <w:r w:rsidRPr="00BF7820">
        <w:rPr>
          <w:rFonts w:cstheme="minorHAnsi"/>
          <w:sz w:val="16"/>
          <w:szCs w:val="16"/>
        </w:rPr>
        <w:t xml:space="preserve"> fait référence à la période après la mort, durant laquelle l'âme du défunt quitte son corps terrestre, mais n'est pas encore entrée dans l'au-delà. Selon la croyance islamique, l'âme attend dans cet état intermédiaire jusqu'à la résurrection des morts au Jour du Jugement. Durant le </w:t>
      </w:r>
      <w:proofErr w:type="spellStart"/>
      <w:r w:rsidRPr="00BF7820">
        <w:rPr>
          <w:rFonts w:cstheme="minorHAnsi"/>
          <w:sz w:val="16"/>
          <w:szCs w:val="16"/>
        </w:rPr>
        <w:t>barzakh</w:t>
      </w:r>
      <w:proofErr w:type="spellEnd"/>
      <w:r w:rsidRPr="00BF7820">
        <w:rPr>
          <w:rFonts w:cstheme="minorHAnsi"/>
          <w:sz w:val="16"/>
          <w:szCs w:val="16"/>
        </w:rPr>
        <w:t>, l'âme du défunt peut déjà goûter certains aspects du Paradis ou de l'enfer, en fonction de la vie vertueuse ou pécheresse qu'elle a menée sur Terre.</w:t>
      </w:r>
    </w:p>
  </w:footnote>
  <w:footnote w:id="17">
    <w:p w14:paraId="6B8C4EFE" w14:textId="72DE1E36" w:rsidR="00326206" w:rsidRPr="008C2981" w:rsidRDefault="00326206" w:rsidP="00BF7820">
      <w:pPr>
        <w:spacing w:after="0" w:line="240" w:lineRule="auto"/>
        <w:jc w:val="both"/>
        <w:rPr>
          <w:rFonts w:cstheme="minorHAnsi"/>
          <w:sz w:val="16"/>
          <w:szCs w:val="16"/>
        </w:rPr>
      </w:pPr>
      <w:r w:rsidRPr="008C2981">
        <w:rPr>
          <w:rStyle w:val="Appelnotedebasdep"/>
          <w:sz w:val="16"/>
          <w:szCs w:val="16"/>
        </w:rPr>
        <w:footnoteRef/>
      </w:r>
      <w:r>
        <w:rPr>
          <w:rFonts w:cstheme="minorHAnsi"/>
          <w:sz w:val="16"/>
          <w:szCs w:val="16"/>
        </w:rPr>
        <w:t xml:space="preserve"> </w:t>
      </w:r>
      <w:r w:rsidRPr="008C2981">
        <w:rPr>
          <w:rFonts w:cstheme="minorHAnsi"/>
          <w:sz w:val="16"/>
          <w:szCs w:val="16"/>
        </w:rPr>
        <w:t xml:space="preserve">Le </w:t>
      </w:r>
      <w:bookmarkStart w:id="0" w:name="_Hlk152949051"/>
      <w:proofErr w:type="spellStart"/>
      <w:r w:rsidRPr="00555812">
        <w:rPr>
          <w:rFonts w:cstheme="minorHAnsi"/>
          <w:sz w:val="16"/>
          <w:szCs w:val="16"/>
        </w:rPr>
        <w:t>tark</w:t>
      </w:r>
      <w:proofErr w:type="spellEnd"/>
      <w:r w:rsidRPr="00555812">
        <w:rPr>
          <w:rFonts w:cstheme="minorHAnsi"/>
          <w:sz w:val="16"/>
          <w:szCs w:val="16"/>
        </w:rPr>
        <w:t xml:space="preserve"> al-</w:t>
      </w:r>
      <w:proofErr w:type="spellStart"/>
      <w:r w:rsidRPr="00555812">
        <w:rPr>
          <w:rFonts w:cstheme="minorHAnsi"/>
          <w:sz w:val="16"/>
          <w:szCs w:val="16"/>
        </w:rPr>
        <w:t>awla</w:t>
      </w:r>
      <w:bookmarkEnd w:id="0"/>
      <w:proofErr w:type="spellEnd"/>
      <w:r w:rsidRPr="00555812">
        <w:rPr>
          <w:rFonts w:cstheme="minorHAnsi"/>
          <w:sz w:val="16"/>
          <w:szCs w:val="16"/>
        </w:rPr>
        <w:t>,</w:t>
      </w:r>
      <w:r w:rsidRPr="008C2981">
        <w:rPr>
          <w:rFonts w:cstheme="minorHAnsi"/>
          <w:sz w:val="16"/>
          <w:szCs w:val="16"/>
        </w:rPr>
        <w:t xml:space="preserve"> littéralement "abandonner le meilleur", désigne le fait d'accomplir une bonne action tout en laissant de côté une action encore meilleure. Les érudits chiites ne considèrent pas cette pratique du </w:t>
      </w:r>
      <w:proofErr w:type="spellStart"/>
      <w:r w:rsidRPr="00555812">
        <w:rPr>
          <w:rFonts w:cstheme="minorHAnsi"/>
          <w:sz w:val="16"/>
          <w:szCs w:val="16"/>
        </w:rPr>
        <w:t>tark</w:t>
      </w:r>
      <w:proofErr w:type="spellEnd"/>
      <w:r w:rsidRPr="00555812">
        <w:rPr>
          <w:rFonts w:cstheme="minorHAnsi"/>
          <w:sz w:val="16"/>
          <w:szCs w:val="16"/>
        </w:rPr>
        <w:t xml:space="preserve"> al-</w:t>
      </w:r>
      <w:proofErr w:type="spellStart"/>
      <w:r w:rsidRPr="00555812">
        <w:rPr>
          <w:rFonts w:cstheme="minorHAnsi"/>
          <w:sz w:val="16"/>
          <w:szCs w:val="16"/>
        </w:rPr>
        <w:t>awla</w:t>
      </w:r>
      <w:proofErr w:type="spellEnd"/>
      <w:r w:rsidRPr="008C2981">
        <w:rPr>
          <w:rFonts w:cstheme="minorHAnsi"/>
          <w:sz w:val="16"/>
          <w:szCs w:val="16"/>
        </w:rPr>
        <w:t xml:space="preserve"> comme un péché. Ils estiment donc possible que les prophètes</w:t>
      </w:r>
      <w:r w:rsidR="00555812">
        <w:rPr>
          <w:rFonts w:cstheme="minorHAnsi"/>
          <w:sz w:val="16"/>
          <w:szCs w:val="16"/>
        </w:rPr>
        <w:t xml:space="preserve"> </w:t>
      </w:r>
      <w:r w:rsidRPr="008C2981">
        <w:rPr>
          <w:rFonts w:cstheme="minorHAnsi"/>
          <w:sz w:val="16"/>
          <w:szCs w:val="16"/>
        </w:rPr>
        <w:t xml:space="preserve">et les Imams (a) aient pu, à de rares occasions, abandonner le meilleur au profit du bien. Selon leur interprétation, les demandes de pardon adressées à Dieu </w:t>
      </w:r>
      <w:r w:rsidRPr="00555812">
        <w:rPr>
          <w:rFonts w:cstheme="minorHAnsi"/>
          <w:sz w:val="16"/>
          <w:szCs w:val="16"/>
        </w:rPr>
        <w:t>(</w:t>
      </w:r>
      <w:proofErr w:type="spellStart"/>
      <w:r w:rsidRPr="00555812">
        <w:rPr>
          <w:rFonts w:cstheme="minorHAnsi"/>
          <w:sz w:val="16"/>
          <w:szCs w:val="16"/>
        </w:rPr>
        <w:t>istighfar</w:t>
      </w:r>
      <w:proofErr w:type="spellEnd"/>
      <w:r w:rsidRPr="00555812">
        <w:rPr>
          <w:rFonts w:cstheme="minorHAnsi"/>
          <w:sz w:val="16"/>
          <w:szCs w:val="16"/>
        </w:rPr>
        <w:t>)</w:t>
      </w:r>
      <w:r w:rsidRPr="008C2981">
        <w:rPr>
          <w:rFonts w:cstheme="minorHAnsi"/>
          <w:sz w:val="16"/>
          <w:szCs w:val="16"/>
        </w:rPr>
        <w:t xml:space="preserve"> que l'on retrouve dans les récits concernant les prophètes et les Imams (a) faisaient suite à de tels moments où ils auraient pu accomplir une action encore meilleure que celle qu'ils avaient choisie. Les érudits chiites considèrent ainsi que même les prophètes et les Imams (a), par leur nature humaine, pouvaient être sujets au </w:t>
      </w:r>
      <w:proofErr w:type="spellStart"/>
      <w:r w:rsidRPr="002741CA">
        <w:rPr>
          <w:rFonts w:cstheme="minorHAnsi"/>
          <w:sz w:val="16"/>
          <w:szCs w:val="16"/>
        </w:rPr>
        <w:t>tark</w:t>
      </w:r>
      <w:proofErr w:type="spellEnd"/>
      <w:r w:rsidRPr="002741CA">
        <w:rPr>
          <w:rFonts w:cstheme="minorHAnsi"/>
          <w:sz w:val="16"/>
          <w:szCs w:val="16"/>
        </w:rPr>
        <w:t xml:space="preserve"> al-</w:t>
      </w:r>
      <w:proofErr w:type="spellStart"/>
      <w:r w:rsidRPr="002741CA">
        <w:rPr>
          <w:rFonts w:cstheme="minorHAnsi"/>
          <w:sz w:val="16"/>
          <w:szCs w:val="16"/>
        </w:rPr>
        <w:t>awla</w:t>
      </w:r>
      <w:proofErr w:type="spellEnd"/>
      <w:r w:rsidRPr="008C2981">
        <w:rPr>
          <w:rFonts w:cstheme="minorHAnsi"/>
          <w:sz w:val="16"/>
          <w:szCs w:val="16"/>
        </w:rPr>
        <w:t xml:space="preserve"> occasionnel sans que cela ne soit un péché.</w:t>
      </w:r>
    </w:p>
  </w:footnote>
  <w:footnote w:id="18">
    <w:p w14:paraId="00BF50C0" w14:textId="795FC546" w:rsidR="00326206" w:rsidRPr="008C2981" w:rsidRDefault="00326206" w:rsidP="00BF7820">
      <w:pPr>
        <w:pStyle w:val="Paragraphedeliste1"/>
        <w:spacing w:after="0" w:line="240" w:lineRule="auto"/>
        <w:ind w:left="0"/>
        <w:rPr>
          <w:rFonts w:asciiTheme="minorHAnsi" w:hAnsiTheme="minorHAnsi" w:cstheme="minorBidi"/>
          <w:i/>
          <w:iCs/>
          <w:sz w:val="16"/>
          <w:szCs w:val="16"/>
          <w:lang w:val="fr-FR" w:bidi="en-US"/>
        </w:rPr>
      </w:pPr>
      <w:r w:rsidRPr="008C2981">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8C2981">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8C2981">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w:t>
      </w:r>
      <w:r w:rsidRPr="008C2981">
        <w:rPr>
          <w:rFonts w:asciiTheme="minorHAnsi" w:hAnsiTheme="minorHAnsi" w:cstheme="minorBidi"/>
          <w:i/>
          <w:iCs/>
          <w:sz w:val="16"/>
          <w:szCs w:val="16"/>
          <w:lang w:val="fr-FR" w:bidi="en-US"/>
        </w:rPr>
        <w:t>Mehr, tome 10, page 146</w:t>
      </w:r>
    </w:p>
  </w:footnote>
  <w:footnote w:id="19">
    <w:p w14:paraId="0DFCF36C" w14:textId="4B5519A5" w:rsidR="00B973D3" w:rsidRPr="00B973D3" w:rsidRDefault="00B973D3" w:rsidP="00B973D3">
      <w:pPr>
        <w:pStyle w:val="Paragraphedeliste"/>
        <w:spacing w:after="0" w:line="240" w:lineRule="auto"/>
        <w:ind w:left="0"/>
        <w:rPr>
          <w:rFonts w:cstheme="minorHAnsi"/>
          <w:sz w:val="16"/>
          <w:szCs w:val="16"/>
        </w:rPr>
      </w:pPr>
      <w:r w:rsidRPr="00B973D3">
        <w:rPr>
          <w:rStyle w:val="Appelnotedebasdep"/>
          <w:sz w:val="16"/>
          <w:szCs w:val="16"/>
        </w:rPr>
        <w:footnoteRef/>
      </w:r>
      <w:r w:rsidRPr="00B973D3">
        <w:rPr>
          <w:sz w:val="16"/>
          <w:szCs w:val="16"/>
        </w:rPr>
        <w:t xml:space="preserve"> </w:t>
      </w:r>
      <w:bookmarkStart w:id="1" w:name="_Hlk153126100"/>
      <w:r w:rsidRPr="00B973D3">
        <w:rPr>
          <w:rFonts w:cstheme="minorHAnsi"/>
          <w:sz w:val="16"/>
          <w:szCs w:val="16"/>
        </w:rPr>
        <w:t>Un missionnaire est une personne qui se consacre à propager une croyance religieuse et à convertir de nouveaux adeptes. Il est motivé par un f</w:t>
      </w:r>
      <w:r w:rsidR="004B5008">
        <w:rPr>
          <w:rFonts w:cstheme="minorHAnsi"/>
          <w:sz w:val="16"/>
          <w:szCs w:val="16"/>
        </w:rPr>
        <w:t>ervent désir de partager sa foi，qu'il considère</w:t>
      </w:r>
      <w:r w:rsidRPr="00B973D3">
        <w:rPr>
          <w:rFonts w:cstheme="minorHAnsi"/>
          <w:sz w:val="16"/>
          <w:szCs w:val="16"/>
        </w:rPr>
        <w:t xml:space="preserve"> comme la seule vraie spiritualité ou voie de salut. Il croit donc qu'il est de son devoir de convertir les </w:t>
      </w:r>
      <w:r w:rsidR="001357F8">
        <w:rPr>
          <w:rFonts w:cstheme="minorHAnsi"/>
          <w:sz w:val="16"/>
          <w:szCs w:val="16"/>
        </w:rPr>
        <w:t>« </w:t>
      </w:r>
      <w:r w:rsidRPr="00B973D3">
        <w:rPr>
          <w:rFonts w:cstheme="minorHAnsi"/>
          <w:sz w:val="16"/>
          <w:szCs w:val="16"/>
        </w:rPr>
        <w:t>non-croyants</w:t>
      </w:r>
      <w:r w:rsidR="001357F8">
        <w:rPr>
          <w:rFonts w:cstheme="minorHAnsi"/>
          <w:sz w:val="16"/>
          <w:szCs w:val="16"/>
        </w:rPr>
        <w:t> » </w:t>
      </w:r>
      <w:r w:rsidRPr="00B973D3">
        <w:rPr>
          <w:rFonts w:cstheme="minorHAnsi"/>
          <w:sz w:val="16"/>
          <w:szCs w:val="16"/>
        </w:rPr>
        <w:t xml:space="preserve">et de solidifier la croyance de nouveaux convertis. Les techniques de conversion qu’il utilise impliquent la prédication, l’enseignement de ses croyances, du Coran, le débat théologique et parfois l'aide humanitaire et caritative. La prédication a été l'un des outils les plus fondamentaux pour diffuser la religion islamique, et c'est un ordre que Dieu a donné à </w:t>
      </w:r>
      <w:r w:rsidR="0074770C">
        <w:rPr>
          <w:rFonts w:cstheme="minorHAnsi"/>
          <w:sz w:val="16"/>
          <w:szCs w:val="16"/>
        </w:rPr>
        <w:t>S</w:t>
      </w:r>
      <w:r w:rsidRPr="00B973D3">
        <w:rPr>
          <w:rFonts w:cstheme="minorHAnsi"/>
          <w:sz w:val="16"/>
          <w:szCs w:val="16"/>
        </w:rPr>
        <w:t xml:space="preserve">es </w:t>
      </w:r>
      <w:r w:rsidR="0074770C">
        <w:rPr>
          <w:rFonts w:cstheme="minorHAnsi"/>
          <w:sz w:val="16"/>
          <w:szCs w:val="16"/>
        </w:rPr>
        <w:t>P</w:t>
      </w:r>
      <w:r w:rsidRPr="00B973D3">
        <w:rPr>
          <w:rFonts w:cstheme="minorHAnsi"/>
          <w:sz w:val="16"/>
          <w:szCs w:val="16"/>
        </w:rPr>
        <w:t xml:space="preserve">rophètes (a) et qu'Il a mentionné dans les versets du Coran en les présentant comme prédicateurs. </w:t>
      </w:r>
      <w:bookmarkStart w:id="2" w:name="_Hlk152176003"/>
      <w:r w:rsidRPr="00B973D3">
        <w:rPr>
          <w:rFonts w:cstheme="minorHAnsi"/>
          <w:sz w:val="16"/>
          <w:szCs w:val="16"/>
        </w:rPr>
        <w:t xml:space="preserve">(Coran : Chapitre 33, verset </w:t>
      </w:r>
      <w:bookmarkEnd w:id="2"/>
      <w:r w:rsidRPr="00B973D3">
        <w:rPr>
          <w:rFonts w:cstheme="minorHAnsi"/>
          <w:sz w:val="16"/>
          <w:szCs w:val="16"/>
        </w:rPr>
        <w:t>39 ; Coran</w:t>
      </w:r>
      <w:r w:rsidR="00A778FA">
        <w:rPr>
          <w:rFonts w:cstheme="minorHAnsi"/>
          <w:sz w:val="16"/>
          <w:szCs w:val="16"/>
        </w:rPr>
        <w:t> </w:t>
      </w:r>
      <w:r w:rsidRPr="00B973D3">
        <w:rPr>
          <w:rFonts w:cstheme="minorHAnsi"/>
          <w:sz w:val="16"/>
          <w:szCs w:val="16"/>
        </w:rPr>
        <w:t>: Chapitre 5, verset 67).</w:t>
      </w:r>
      <w:bookmarkEnd w:id="1"/>
    </w:p>
  </w:footnote>
  <w:footnote w:id="20">
    <w:p w14:paraId="46898D92" w14:textId="70EDFC88" w:rsidR="00326206" w:rsidRPr="00B973D3" w:rsidRDefault="00326206" w:rsidP="00B973D3">
      <w:pPr>
        <w:pStyle w:val="Notedebasdepage"/>
        <w:rPr>
          <w:rFonts w:cstheme="minorHAnsi"/>
          <w:i/>
          <w:iCs/>
          <w:sz w:val="16"/>
          <w:szCs w:val="16"/>
          <w:lang w:val="fr-RE"/>
        </w:rPr>
      </w:pPr>
      <w:r w:rsidRPr="00B973D3">
        <w:rPr>
          <w:rStyle w:val="Appelnotedebasdep"/>
          <w:rFonts w:cstheme="minorHAnsi"/>
          <w:i/>
          <w:iCs/>
          <w:sz w:val="16"/>
          <w:szCs w:val="16"/>
        </w:rPr>
        <w:footnoteRef/>
      </w:r>
      <w:r w:rsidRPr="00B973D3">
        <w:rPr>
          <w:rFonts w:cstheme="minorHAnsi"/>
          <w:i/>
          <w:iCs/>
          <w:sz w:val="16"/>
          <w:szCs w:val="16"/>
          <w:lang w:bidi="en-US"/>
        </w:rPr>
        <w:t xml:space="preserve"> </w:t>
      </w:r>
      <w:proofErr w:type="spellStart"/>
      <w:r w:rsidRPr="00B973D3">
        <w:rPr>
          <w:rFonts w:cstheme="minorHAnsi"/>
          <w:i/>
          <w:iCs/>
          <w:sz w:val="16"/>
          <w:szCs w:val="16"/>
          <w:lang w:bidi="en-US"/>
        </w:rPr>
        <w:t>Tafsiré</w:t>
      </w:r>
      <w:proofErr w:type="spellEnd"/>
      <w:r w:rsidRPr="00B973D3">
        <w:rPr>
          <w:rFonts w:cstheme="minorHAnsi"/>
          <w:i/>
          <w:iCs/>
          <w:sz w:val="16"/>
          <w:szCs w:val="16"/>
          <w:lang w:bidi="en-US"/>
        </w:rPr>
        <w:t xml:space="preserve"> </w:t>
      </w:r>
      <w:proofErr w:type="spellStart"/>
      <w:r w:rsidRPr="00B973D3">
        <w:rPr>
          <w:rFonts w:cstheme="minorHAnsi"/>
          <w:i/>
          <w:iCs/>
          <w:sz w:val="16"/>
          <w:szCs w:val="16"/>
          <w:lang w:bidi="en-US"/>
        </w:rPr>
        <w:t>Qur’ané</w:t>
      </w:r>
      <w:proofErr w:type="spellEnd"/>
      <w:r w:rsidRPr="00B973D3">
        <w:rPr>
          <w:rFonts w:cstheme="minorHAnsi"/>
          <w:i/>
          <w:iCs/>
          <w:sz w:val="16"/>
          <w:szCs w:val="16"/>
          <w:lang w:bidi="en-US"/>
        </w:rPr>
        <w:t xml:space="preserve"> Mehr, tome 10, page</w:t>
      </w:r>
      <w:r w:rsidR="00A778FA">
        <w:rPr>
          <w:rFonts w:cstheme="minorHAnsi"/>
          <w:i/>
          <w:iCs/>
          <w:sz w:val="16"/>
          <w:szCs w:val="16"/>
          <w:lang w:bidi="en-US"/>
        </w:rPr>
        <w:t>s</w:t>
      </w:r>
      <w:r w:rsidRPr="00B973D3">
        <w:rPr>
          <w:rFonts w:cstheme="minorHAnsi"/>
          <w:i/>
          <w:iCs/>
          <w:sz w:val="16"/>
          <w:szCs w:val="16"/>
          <w:lang w:bidi="en-US"/>
        </w:rPr>
        <w:t xml:space="preserve"> 137</w:t>
      </w:r>
      <w:r w:rsidR="00A778FA">
        <w:rPr>
          <w:rFonts w:cstheme="minorHAnsi"/>
          <w:i/>
          <w:iCs/>
          <w:sz w:val="16"/>
          <w:szCs w:val="16"/>
          <w:lang w:bidi="en-US"/>
        </w:rPr>
        <w:t>-</w:t>
      </w:r>
      <w:r w:rsidRPr="00B973D3">
        <w:rPr>
          <w:rFonts w:cstheme="minorHAnsi"/>
          <w:i/>
          <w:iCs/>
          <w:sz w:val="16"/>
          <w:szCs w:val="16"/>
          <w:lang w:bidi="en-US"/>
        </w:rPr>
        <w:t xml:space="preserve">147 ; </w:t>
      </w:r>
      <w:proofErr w:type="spellStart"/>
      <w:r w:rsidRPr="00B973D3">
        <w:rPr>
          <w:rFonts w:cstheme="minorHAnsi"/>
          <w:i/>
          <w:iCs/>
          <w:sz w:val="16"/>
          <w:szCs w:val="16"/>
        </w:rPr>
        <w:t>Tafsiré</w:t>
      </w:r>
      <w:proofErr w:type="spellEnd"/>
      <w:r w:rsidRPr="00B973D3">
        <w:rPr>
          <w:rFonts w:cstheme="minorHAnsi"/>
          <w:i/>
          <w:iCs/>
          <w:sz w:val="16"/>
          <w:szCs w:val="16"/>
        </w:rPr>
        <w:t xml:space="preserve"> Nour, tome 12, page</w:t>
      </w:r>
      <w:r w:rsidR="00A778FA">
        <w:rPr>
          <w:rFonts w:cstheme="minorHAnsi"/>
          <w:i/>
          <w:iCs/>
          <w:sz w:val="16"/>
          <w:szCs w:val="16"/>
        </w:rPr>
        <w:t>s</w:t>
      </w:r>
      <w:r w:rsidRPr="00B973D3">
        <w:rPr>
          <w:rFonts w:cstheme="minorHAnsi"/>
          <w:i/>
          <w:iCs/>
          <w:sz w:val="16"/>
          <w:szCs w:val="16"/>
        </w:rPr>
        <w:t xml:space="preserve"> 229</w:t>
      </w:r>
      <w:r w:rsidR="00A778FA">
        <w:rPr>
          <w:rFonts w:cstheme="minorHAnsi"/>
          <w:i/>
          <w:iCs/>
          <w:sz w:val="16"/>
          <w:szCs w:val="16"/>
        </w:rPr>
        <w:t>-</w:t>
      </w:r>
      <w:r w:rsidRPr="00B973D3">
        <w:rPr>
          <w:rFonts w:cstheme="minorHAnsi"/>
          <w:i/>
          <w:iCs/>
          <w:sz w:val="16"/>
          <w:szCs w:val="16"/>
        </w:rPr>
        <w:t>240</w:t>
      </w:r>
    </w:p>
    <w:p w14:paraId="2609003F" w14:textId="77777777" w:rsidR="00326206" w:rsidRPr="00CF667D" w:rsidRDefault="00326206" w:rsidP="00326206">
      <w:pPr>
        <w:pStyle w:val="Notedebasdepage"/>
        <w:rPr>
          <w:lang w:val="fr-RE"/>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206"/>
    <w:rsid w:val="000424D9"/>
    <w:rsid w:val="000F5DC2"/>
    <w:rsid w:val="0010568D"/>
    <w:rsid w:val="00130648"/>
    <w:rsid w:val="001357F8"/>
    <w:rsid w:val="00153551"/>
    <w:rsid w:val="001669E2"/>
    <w:rsid w:val="001E0FC5"/>
    <w:rsid w:val="00204418"/>
    <w:rsid w:val="002350DA"/>
    <w:rsid w:val="002741CA"/>
    <w:rsid w:val="002879A0"/>
    <w:rsid w:val="002A25D8"/>
    <w:rsid w:val="00306965"/>
    <w:rsid w:val="00326206"/>
    <w:rsid w:val="00335607"/>
    <w:rsid w:val="00371646"/>
    <w:rsid w:val="00420865"/>
    <w:rsid w:val="004524E0"/>
    <w:rsid w:val="0048188A"/>
    <w:rsid w:val="0048333D"/>
    <w:rsid w:val="004B5008"/>
    <w:rsid w:val="004D5C4B"/>
    <w:rsid w:val="00531951"/>
    <w:rsid w:val="00555812"/>
    <w:rsid w:val="00632A3D"/>
    <w:rsid w:val="00660DE7"/>
    <w:rsid w:val="006656DE"/>
    <w:rsid w:val="00675436"/>
    <w:rsid w:val="0069608B"/>
    <w:rsid w:val="006A77D5"/>
    <w:rsid w:val="0074770C"/>
    <w:rsid w:val="00757B22"/>
    <w:rsid w:val="007A55D7"/>
    <w:rsid w:val="007D4EEA"/>
    <w:rsid w:val="007F7A87"/>
    <w:rsid w:val="00837CB9"/>
    <w:rsid w:val="0089033C"/>
    <w:rsid w:val="0089218F"/>
    <w:rsid w:val="00910152"/>
    <w:rsid w:val="009168E0"/>
    <w:rsid w:val="00936AD1"/>
    <w:rsid w:val="009449DC"/>
    <w:rsid w:val="009B2C81"/>
    <w:rsid w:val="009C1282"/>
    <w:rsid w:val="00A43886"/>
    <w:rsid w:val="00A778FA"/>
    <w:rsid w:val="00A9743B"/>
    <w:rsid w:val="00AD6397"/>
    <w:rsid w:val="00AE34DE"/>
    <w:rsid w:val="00B3743D"/>
    <w:rsid w:val="00B8055A"/>
    <w:rsid w:val="00B973D3"/>
    <w:rsid w:val="00BF7820"/>
    <w:rsid w:val="00BF7EB2"/>
    <w:rsid w:val="00C76F74"/>
    <w:rsid w:val="00CC7802"/>
    <w:rsid w:val="00D20CD1"/>
    <w:rsid w:val="00D76F3F"/>
    <w:rsid w:val="00DC0100"/>
    <w:rsid w:val="00E634D3"/>
    <w:rsid w:val="00EC20C7"/>
    <w:rsid w:val="00EC24A5"/>
    <w:rsid w:val="00EE1CDE"/>
    <w:rsid w:val="00F117BA"/>
    <w:rsid w:val="00F6574B"/>
    <w:rsid w:val="00F81E54"/>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606A6"/>
  <w15:chartTrackingRefBased/>
  <w15:docId w15:val="{E9643A88-60C0-4D30-9356-07DFA2AF5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20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26206"/>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326206"/>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326206"/>
    <w:rPr>
      <w:sz w:val="20"/>
      <w:szCs w:val="20"/>
    </w:rPr>
  </w:style>
  <w:style w:type="character" w:styleId="Appelnotedebasdep">
    <w:name w:val="footnote reference"/>
    <w:basedOn w:val="Policepardfaut"/>
    <w:uiPriority w:val="99"/>
    <w:unhideWhenUsed/>
    <w:qFormat/>
    <w:rsid w:val="00326206"/>
    <w:rPr>
      <w:vertAlign w:val="superscript"/>
    </w:rPr>
  </w:style>
  <w:style w:type="paragraph" w:customStyle="1" w:styleId="Paragraphedeliste1">
    <w:name w:val="Paragraphe de liste1"/>
    <w:basedOn w:val="Normal"/>
    <w:rsid w:val="00326206"/>
    <w:pPr>
      <w:spacing w:after="200" w:line="276" w:lineRule="auto"/>
      <w:ind w:left="720"/>
      <w:jc w:val="both"/>
    </w:pPr>
    <w:rPr>
      <w:rFonts w:ascii="Calibri" w:eastAsia="Times New Roman" w:hAnsi="Calibri" w:cs="Arial"/>
      <w:lang w:val="en-US"/>
    </w:rPr>
  </w:style>
  <w:style w:type="paragraph" w:styleId="Sous-titre">
    <w:name w:val="Subtitle"/>
    <w:basedOn w:val="Normal"/>
    <w:next w:val="Normal"/>
    <w:link w:val="Sous-titreCar"/>
    <w:qFormat/>
    <w:rsid w:val="00326206"/>
    <w:pPr>
      <w:numPr>
        <w:ilvl w:val="1"/>
      </w:numPr>
      <w:spacing w:after="200" w:line="276" w:lineRule="auto"/>
      <w:jc w:val="both"/>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rsid w:val="00326206"/>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326206"/>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326206"/>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326206"/>
    <w:rPr>
      <w:color w:val="0563C1" w:themeColor="hyperlink"/>
      <w:u w:val="single"/>
    </w:rPr>
  </w:style>
  <w:style w:type="character" w:styleId="Accentuation">
    <w:name w:val="Emphasis"/>
    <w:basedOn w:val="Policepardfaut"/>
    <w:uiPriority w:val="20"/>
    <w:qFormat/>
    <w:rsid w:val="00910152"/>
    <w:rPr>
      <w:i/>
      <w:iCs/>
    </w:rPr>
  </w:style>
  <w:style w:type="paragraph" w:styleId="Rvision">
    <w:name w:val="Revision"/>
    <w:hidden/>
    <w:uiPriority w:val="99"/>
    <w:semiHidden/>
    <w:rsid w:val="00CC7802"/>
    <w:pPr>
      <w:spacing w:after="0" w:line="240" w:lineRule="auto"/>
    </w:pPr>
  </w:style>
  <w:style w:type="character" w:styleId="Marquedecommentaire">
    <w:name w:val="annotation reference"/>
    <w:basedOn w:val="Policepardfaut"/>
    <w:uiPriority w:val="99"/>
    <w:semiHidden/>
    <w:unhideWhenUsed/>
    <w:rsid w:val="0048333D"/>
    <w:rPr>
      <w:sz w:val="16"/>
      <w:szCs w:val="16"/>
    </w:rPr>
  </w:style>
  <w:style w:type="paragraph" w:styleId="Commentaire">
    <w:name w:val="annotation text"/>
    <w:basedOn w:val="Normal"/>
    <w:link w:val="CommentaireCar"/>
    <w:uiPriority w:val="99"/>
    <w:semiHidden/>
    <w:unhideWhenUsed/>
    <w:rsid w:val="0048333D"/>
    <w:pPr>
      <w:spacing w:line="240" w:lineRule="auto"/>
    </w:pPr>
    <w:rPr>
      <w:sz w:val="20"/>
      <w:szCs w:val="20"/>
    </w:rPr>
  </w:style>
  <w:style w:type="character" w:customStyle="1" w:styleId="CommentaireCar">
    <w:name w:val="Commentaire Car"/>
    <w:basedOn w:val="Policepardfaut"/>
    <w:link w:val="Commentaire"/>
    <w:uiPriority w:val="99"/>
    <w:semiHidden/>
    <w:rsid w:val="0048333D"/>
    <w:rPr>
      <w:sz w:val="20"/>
      <w:szCs w:val="20"/>
    </w:rPr>
  </w:style>
  <w:style w:type="paragraph" w:styleId="Objetducommentaire">
    <w:name w:val="annotation subject"/>
    <w:basedOn w:val="Commentaire"/>
    <w:next w:val="Commentaire"/>
    <w:link w:val="ObjetducommentaireCar"/>
    <w:uiPriority w:val="99"/>
    <w:semiHidden/>
    <w:unhideWhenUsed/>
    <w:rsid w:val="0048333D"/>
    <w:rPr>
      <w:b/>
      <w:bCs/>
    </w:rPr>
  </w:style>
  <w:style w:type="character" w:customStyle="1" w:styleId="ObjetducommentaireCar">
    <w:name w:val="Objet du commentaire Car"/>
    <w:basedOn w:val="CommentaireCar"/>
    <w:link w:val="Objetducommentaire"/>
    <w:uiPriority w:val="99"/>
    <w:semiHidden/>
    <w:rsid w:val="0048333D"/>
    <w:rPr>
      <w:b/>
      <w:bCs/>
      <w:sz w:val="20"/>
      <w:szCs w:val="20"/>
    </w:rPr>
  </w:style>
  <w:style w:type="paragraph" w:customStyle="1" w:styleId="pf0">
    <w:name w:val="pf0"/>
    <w:basedOn w:val="Normal"/>
    <w:rsid w:val="00936AD1"/>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936AD1"/>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150412">
      <w:bodyDiv w:val="1"/>
      <w:marLeft w:val="0"/>
      <w:marRight w:val="0"/>
      <w:marTop w:val="0"/>
      <w:marBottom w:val="0"/>
      <w:divBdr>
        <w:top w:val="none" w:sz="0" w:space="0" w:color="auto"/>
        <w:left w:val="none" w:sz="0" w:space="0" w:color="auto"/>
        <w:bottom w:val="none" w:sz="0" w:space="0" w:color="auto"/>
        <w:right w:val="none" w:sz="0" w:space="0" w:color="auto"/>
      </w:divBdr>
    </w:div>
    <w:div w:id="576481071">
      <w:bodyDiv w:val="1"/>
      <w:marLeft w:val="0"/>
      <w:marRight w:val="0"/>
      <w:marTop w:val="0"/>
      <w:marBottom w:val="0"/>
      <w:divBdr>
        <w:top w:val="none" w:sz="0" w:space="0" w:color="auto"/>
        <w:left w:val="none" w:sz="0" w:space="0" w:color="auto"/>
        <w:bottom w:val="none" w:sz="0" w:space="0" w:color="auto"/>
        <w:right w:val="none" w:sz="0" w:space="0" w:color="auto"/>
      </w:divBdr>
    </w:div>
    <w:div w:id="1373312336">
      <w:bodyDiv w:val="1"/>
      <w:marLeft w:val="0"/>
      <w:marRight w:val="0"/>
      <w:marTop w:val="0"/>
      <w:marBottom w:val="0"/>
      <w:divBdr>
        <w:top w:val="none" w:sz="0" w:space="0" w:color="auto"/>
        <w:left w:val="none" w:sz="0" w:space="0" w:color="auto"/>
        <w:bottom w:val="none" w:sz="0" w:space="0" w:color="auto"/>
        <w:right w:val="none" w:sz="0" w:space="0" w:color="auto"/>
      </w:divBdr>
    </w:div>
    <w:div w:id="1648048005">
      <w:bodyDiv w:val="1"/>
      <w:marLeft w:val="0"/>
      <w:marRight w:val="0"/>
      <w:marTop w:val="0"/>
      <w:marBottom w:val="0"/>
      <w:divBdr>
        <w:top w:val="none" w:sz="0" w:space="0" w:color="auto"/>
        <w:left w:val="none" w:sz="0" w:space="0" w:color="auto"/>
        <w:bottom w:val="none" w:sz="0" w:space="0" w:color="auto"/>
        <w:right w:val="none" w:sz="0" w:space="0" w:color="auto"/>
      </w:divBdr>
    </w:div>
    <w:div w:id="2092509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9C62F-F48A-4DBE-9E5A-9349BF794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2512</Words>
  <Characters>13819</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11</cp:revision>
  <dcterms:created xsi:type="dcterms:W3CDTF">2024-07-29T07:34:00Z</dcterms:created>
  <dcterms:modified xsi:type="dcterms:W3CDTF">2025-10-30T04:54:00Z</dcterms:modified>
</cp:coreProperties>
</file>