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788E" w14:textId="77777777" w:rsidR="00DC3F22" w:rsidRPr="00595C45" w:rsidRDefault="00DC3F22" w:rsidP="00DC3F22">
      <w:pPr>
        <w:pStyle w:val="Titre"/>
        <w:rPr>
          <w:rFonts w:asciiTheme="majorHAnsi" w:hAnsiTheme="majorHAnsi" w:cstheme="majorHAnsi"/>
        </w:rPr>
      </w:pPr>
      <w:r w:rsidRPr="00595C45">
        <w:rPr>
          <w:rFonts w:asciiTheme="majorHAnsi" w:hAnsiTheme="majorHAnsi" w:cstheme="majorHAnsi"/>
        </w:rPr>
        <w:t>Sourate al-</w:t>
      </w:r>
      <w:proofErr w:type="spellStart"/>
      <w:r w:rsidRPr="00595C45">
        <w:rPr>
          <w:rFonts w:asciiTheme="majorHAnsi" w:hAnsiTheme="majorHAnsi" w:cstheme="majorHAnsi"/>
        </w:rPr>
        <w:t>Muzzammil</w:t>
      </w:r>
      <w:proofErr w:type="spellEnd"/>
    </w:p>
    <w:p w14:paraId="6C65B3E1" w14:textId="3C92840A" w:rsidR="00DC3F22" w:rsidRPr="00595C45" w:rsidRDefault="00DC3F22" w:rsidP="00DC3F22">
      <w:pPr>
        <w:pStyle w:val="Sous-titre"/>
        <w:rPr>
          <w:rFonts w:asciiTheme="majorHAnsi" w:hAnsiTheme="majorHAnsi" w:cstheme="majorHAnsi"/>
          <w:color w:val="000000"/>
          <w:sz w:val="20"/>
          <w:szCs w:val="20"/>
          <w:lang w:val="fr-RE"/>
        </w:rPr>
      </w:pPr>
      <w:r w:rsidRPr="00595C45">
        <w:rPr>
          <w:rFonts w:asciiTheme="majorHAnsi" w:hAnsiTheme="majorHAnsi" w:cstheme="majorHAnsi"/>
          <w:color w:val="000000"/>
          <w:sz w:val="20"/>
          <w:szCs w:val="20"/>
          <w:lang w:val="fr-RE"/>
        </w:rPr>
        <w:t>«</w:t>
      </w:r>
      <w:r>
        <w:rPr>
          <w:rFonts w:asciiTheme="majorHAnsi" w:hAnsiTheme="majorHAnsi" w:cstheme="majorHAnsi"/>
          <w:color w:val="000000"/>
          <w:sz w:val="20"/>
          <w:szCs w:val="20"/>
          <w:lang w:val="fr-RE"/>
        </w:rPr>
        <w:t xml:space="preserve"> </w:t>
      </w:r>
      <w:r w:rsidRPr="00595C45">
        <w:rPr>
          <w:rFonts w:asciiTheme="majorHAnsi" w:hAnsiTheme="majorHAnsi" w:cstheme="majorHAnsi"/>
          <w:color w:val="000000"/>
          <w:sz w:val="20"/>
          <w:szCs w:val="20"/>
          <w:lang w:val="fr-RE"/>
        </w:rPr>
        <w:t>Celui qui s’est envelopp</w:t>
      </w:r>
      <w:r w:rsidR="00021AB6">
        <w:rPr>
          <w:rFonts w:asciiTheme="majorHAnsi" w:hAnsiTheme="majorHAnsi" w:cstheme="majorHAnsi"/>
          <w:color w:val="000000"/>
          <w:sz w:val="20"/>
          <w:szCs w:val="20"/>
          <w:lang w:val="fr-RE"/>
        </w:rPr>
        <w:t>é</w:t>
      </w:r>
      <w:r w:rsidRPr="00595C45">
        <w:rPr>
          <w:rFonts w:asciiTheme="majorHAnsi" w:hAnsiTheme="majorHAnsi" w:cstheme="majorHAnsi"/>
          <w:color w:val="000000"/>
          <w:sz w:val="20"/>
          <w:szCs w:val="20"/>
          <w:lang w:val="fr-RE"/>
        </w:rPr>
        <w:t> » sourate n°73 - révélée à La Mecque – 20 versets</w:t>
      </w:r>
    </w:p>
    <w:p w14:paraId="14B2A5D8" w14:textId="77777777" w:rsidR="00DC3F22" w:rsidRDefault="00DC3F22" w:rsidP="00DC3F22">
      <w:pPr>
        <w:rPr>
          <w:b/>
          <w:bCs/>
          <w:sz w:val="26"/>
          <w:szCs w:val="26"/>
        </w:rPr>
      </w:pPr>
    </w:p>
    <w:p w14:paraId="2491008C" w14:textId="77777777" w:rsidR="00DC3F22" w:rsidRDefault="00DC3F22" w:rsidP="00DC3F22">
      <w:pPr>
        <w:rPr>
          <w:b/>
          <w:bCs/>
          <w:sz w:val="26"/>
          <w:szCs w:val="26"/>
        </w:rPr>
      </w:pPr>
    </w:p>
    <w:p w14:paraId="69CED3B9" w14:textId="77777777" w:rsidR="00DC3F22" w:rsidRDefault="00DC3F22" w:rsidP="00DC3F22">
      <w:pPr>
        <w:rPr>
          <w:b/>
          <w:bCs/>
          <w:sz w:val="26"/>
          <w:szCs w:val="26"/>
        </w:rPr>
      </w:pPr>
    </w:p>
    <w:p w14:paraId="3E9D4A61" w14:textId="77777777" w:rsidR="00DC3F22" w:rsidRPr="00F00C70" w:rsidRDefault="00DC3F22" w:rsidP="00DC3F22">
      <w:pPr>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333B53D7" w14:textId="77777777" w:rsidR="00DC3F22" w:rsidRDefault="00DC3F22" w:rsidP="00DC3F22">
      <w:pPr>
        <w:rPr>
          <w:b/>
          <w:bCs/>
          <w:sz w:val="26"/>
          <w:szCs w:val="26"/>
        </w:rPr>
      </w:pPr>
    </w:p>
    <w:p w14:paraId="060C2877" w14:textId="77777777" w:rsidR="00DC3F22" w:rsidRPr="00917FA3" w:rsidRDefault="00DC3F22" w:rsidP="00DC3F22">
      <w:pPr>
        <w:jc w:val="both"/>
        <w:rPr>
          <w:rFonts w:cstheme="minorHAnsi"/>
          <w:lang w:bidi="fa-IR"/>
        </w:rPr>
      </w:pPr>
      <w:r w:rsidRPr="00AD4E16">
        <w:rPr>
          <w:rFonts w:cstheme="minorHAnsi"/>
          <w:lang w:bidi="fa-IR"/>
        </w:rPr>
        <w:t>Les versets 1 à 19 encouragent le Messager (s) à faire face aux épreuves et aux souffrances en se tournant vers la prière et en faisant preuve de patience, plutôt que de se replier sur lui-même ou de chercher refuge dans le sommeil. Ces versets soulignent également que le Coran contient des paroles profondes et des enseignements importants, tels que des ordres, des interdictions et des prescriptions lourdes de sens</w:t>
      </w:r>
      <w:r w:rsidRPr="00917FA3">
        <w:rPr>
          <w:rFonts w:cstheme="minorHAnsi"/>
          <w:lang w:bidi="fa-IR"/>
        </w:rPr>
        <w:t>.</w:t>
      </w:r>
    </w:p>
    <w:p w14:paraId="1B790A0A" w14:textId="77777777" w:rsidR="00DC3F22" w:rsidRPr="00917FA3" w:rsidRDefault="00DC3F22" w:rsidP="00DC3F22">
      <w:pPr>
        <w:jc w:val="both"/>
        <w:rPr>
          <w:rFonts w:cstheme="minorHAnsi"/>
          <w:lang w:bidi="fa-IR"/>
        </w:rPr>
      </w:pPr>
      <w:r w:rsidRPr="00AD4E16">
        <w:rPr>
          <w:rFonts w:cstheme="minorHAnsi"/>
          <w:lang w:bidi="fa-IR"/>
        </w:rPr>
        <w:t>Le verset 20 exhorte les croyants à réciter le Coran autant qu'ils le peuvent</w:t>
      </w:r>
      <w:r w:rsidRPr="00917FA3">
        <w:rPr>
          <w:rFonts w:cstheme="minorHAnsi"/>
          <w:lang w:bidi="fa-IR"/>
        </w:rPr>
        <w:t>.</w:t>
      </w:r>
      <w:r>
        <w:rPr>
          <w:rStyle w:val="Appelnotedebasdep"/>
          <w:rFonts w:cstheme="minorHAnsi"/>
          <w:lang w:bidi="fa-IR"/>
        </w:rPr>
        <w:footnoteReference w:id="1"/>
      </w:r>
    </w:p>
    <w:p w14:paraId="72C87BB7" w14:textId="77777777" w:rsidR="00DC3F22" w:rsidRDefault="00DC3F22" w:rsidP="00DC3F22">
      <w:pPr>
        <w:rPr>
          <w:b/>
          <w:bCs/>
          <w:sz w:val="26"/>
          <w:szCs w:val="26"/>
        </w:rPr>
      </w:pPr>
    </w:p>
    <w:p w14:paraId="103F1518" w14:textId="77777777" w:rsidR="00DC3F22" w:rsidRDefault="00DC3F22" w:rsidP="00DC3F22">
      <w:pPr>
        <w:rPr>
          <w:b/>
          <w:bCs/>
          <w:sz w:val="26"/>
          <w:szCs w:val="26"/>
        </w:rPr>
      </w:pPr>
    </w:p>
    <w:p w14:paraId="5F18E5B3" w14:textId="77777777" w:rsidR="00DC3F22" w:rsidRPr="006E73BB" w:rsidRDefault="00DC3F22" w:rsidP="00DC3F22">
      <w:pPr>
        <w:spacing w:after="200" w:line="276" w:lineRule="auto"/>
        <w:jc w:val="both"/>
        <w:rPr>
          <w:rFonts w:ascii="Calibri" w:eastAsia="Times New Roman" w:hAnsi="Calibri" w:cs="Calibri"/>
          <w:b/>
          <w:bCs/>
          <w:sz w:val="20"/>
          <w:szCs w:val="20"/>
          <w:lang w:val="fr-RE" w:bidi="en-US"/>
        </w:rPr>
      </w:pPr>
      <w:r>
        <w:rPr>
          <w:rFonts w:ascii="Calibri" w:eastAsia="Times New Roman" w:hAnsi="Calibri" w:cs="Calibri"/>
          <w:b/>
          <w:bCs/>
          <w:sz w:val="20"/>
          <w:szCs w:val="20"/>
          <w:lang w:val="fr-RE" w:bidi="en-US"/>
        </w:rPr>
        <w:t>b</w:t>
      </w:r>
      <w:r w:rsidRPr="006E73BB">
        <w:rPr>
          <w:rFonts w:ascii="Calibri" w:eastAsia="Times New Roman" w:hAnsi="Calibri" w:cs="Calibri"/>
          <w:b/>
          <w:bCs/>
          <w:sz w:val="20"/>
          <w:szCs w:val="20"/>
          <w:lang w:val="fr-RE" w:bidi="en-US"/>
        </w:rPr>
        <w:t>) Aperçu du contenu de la sourate</w:t>
      </w:r>
    </w:p>
    <w:p w14:paraId="5930F5C4" w14:textId="77777777" w:rsidR="00DC3F22" w:rsidRPr="006E73BB" w:rsidRDefault="00DC3F22" w:rsidP="00DC3F22">
      <w:pPr>
        <w:spacing w:after="200" w:line="276" w:lineRule="auto"/>
        <w:jc w:val="both"/>
        <w:rPr>
          <w:rFonts w:ascii="Calibri" w:eastAsia="Times New Roman" w:hAnsi="Calibri" w:cs="Calibri"/>
          <w:b/>
          <w:sz w:val="20"/>
          <w:szCs w:val="20"/>
          <w:lang w:val="fr-RE"/>
        </w:rPr>
      </w:pPr>
    </w:p>
    <w:p w14:paraId="37C1F2DE" w14:textId="556E4F86" w:rsidR="008F5640" w:rsidRPr="008F5640" w:rsidRDefault="008F5640" w:rsidP="008F5640">
      <w:pPr>
        <w:spacing w:after="200" w:line="276" w:lineRule="auto"/>
        <w:jc w:val="both"/>
        <w:rPr>
          <w:rFonts w:ascii="Calibri" w:eastAsia="Times New Roman" w:hAnsi="Calibri" w:cs="Calibri"/>
          <w:lang w:val="fr-RE"/>
        </w:rPr>
      </w:pPr>
      <w:r w:rsidRPr="008F5640">
        <w:rPr>
          <w:rFonts w:ascii="Calibri" w:eastAsia="Times New Roman" w:hAnsi="Calibri" w:cs="Calibri"/>
          <w:lang w:val="fr-RE"/>
        </w:rPr>
        <w:t xml:space="preserve">La sourate </w:t>
      </w:r>
      <w:r w:rsidR="00CD24F6">
        <w:rPr>
          <w:rFonts w:ascii="Calibri" w:eastAsia="Times New Roman" w:hAnsi="Calibri" w:cs="Calibri"/>
          <w:lang w:val="fr-RE"/>
        </w:rPr>
        <w:t>a</w:t>
      </w:r>
      <w:r w:rsidRPr="008F5640">
        <w:rPr>
          <w:rFonts w:ascii="Calibri" w:eastAsia="Times New Roman" w:hAnsi="Calibri" w:cs="Calibri"/>
          <w:lang w:val="fr-RE"/>
        </w:rPr>
        <w:t>l-</w:t>
      </w:r>
      <w:proofErr w:type="spellStart"/>
      <w:r w:rsidRPr="008F5640">
        <w:rPr>
          <w:rFonts w:ascii="Calibri" w:eastAsia="Times New Roman" w:hAnsi="Calibri" w:cs="Calibri"/>
          <w:lang w:val="fr-RE"/>
        </w:rPr>
        <w:t>Muzzammil</w:t>
      </w:r>
      <w:proofErr w:type="spellEnd"/>
      <w:r w:rsidRPr="008F5640">
        <w:rPr>
          <w:rFonts w:ascii="Calibri" w:eastAsia="Times New Roman" w:hAnsi="Calibri" w:cs="Calibri"/>
          <w:lang w:val="fr-RE"/>
        </w:rPr>
        <w:t xml:space="preserve"> exhorte le Prophète Mohammad (s) à se lever la nuit pour accomplir la prière, à réciter le Coran avec dévotion et à se préparer à assumer pleinement sa mission prophétique ainsi que les responsabilités qui en découlent. Dans cette sourate, Allah ordonne au Prophète de faire preuve de patience face aux agissements excessifs et aux provocations de ses adversaires et des mécréants. La sourate évoque également le Jour du Jugement dernier et relate l'histoire du prophète Moïse</w:t>
      </w:r>
      <w:r w:rsidRPr="008F5640">
        <w:rPr>
          <w:rFonts w:ascii="Calibri" w:eastAsia="Times New Roman" w:hAnsi="Calibri" w:cs="Calibri"/>
          <w:vertAlign w:val="superscript"/>
          <w:lang w:val="fr-RE"/>
        </w:rPr>
        <w:footnoteReference w:id="2"/>
      </w:r>
      <w:r w:rsidRPr="008F5640">
        <w:rPr>
          <w:rFonts w:ascii="Calibri" w:eastAsia="Times New Roman" w:hAnsi="Calibri" w:cs="Calibri"/>
          <w:lang w:val="fr-RE"/>
        </w:rPr>
        <w:t xml:space="preserve"> (a) lorsqu'il fut envoyé par Dieu vers le Pharaon pour l'appeler à la foi monothéiste.</w:t>
      </w:r>
      <w:r w:rsidRPr="008F5640">
        <w:rPr>
          <w:rFonts w:ascii="Calibri" w:eastAsia="Times New Roman" w:hAnsi="Calibri" w:cs="Calibri"/>
          <w:vertAlign w:val="superscript"/>
          <w:lang w:val="fr-RE"/>
        </w:rPr>
        <w:footnoteReference w:id="3"/>
      </w:r>
    </w:p>
    <w:p w14:paraId="2388F19F" w14:textId="77777777" w:rsidR="00DC3F22" w:rsidRDefault="00DC3F22" w:rsidP="00DC3F22">
      <w:pPr>
        <w:spacing w:after="200" w:line="276" w:lineRule="auto"/>
        <w:jc w:val="both"/>
        <w:rPr>
          <w:rFonts w:ascii="Calibri" w:eastAsia="Times New Roman" w:hAnsi="Calibri" w:cs="Calibri"/>
          <w:lang w:val="fr-RE"/>
        </w:rPr>
      </w:pPr>
    </w:p>
    <w:p w14:paraId="059FFB3D" w14:textId="77777777" w:rsidR="008F5640" w:rsidRPr="006E73BB" w:rsidRDefault="008F5640" w:rsidP="00DC3F22">
      <w:pPr>
        <w:spacing w:after="200" w:line="276" w:lineRule="auto"/>
        <w:jc w:val="both"/>
        <w:rPr>
          <w:rFonts w:ascii="Calibri" w:eastAsia="Times New Roman" w:hAnsi="Calibri" w:cs="Calibri"/>
          <w:lang w:val="fr-RE"/>
        </w:rPr>
      </w:pPr>
    </w:p>
    <w:p w14:paraId="57AA21A6" w14:textId="77777777" w:rsidR="00DC3F22" w:rsidRPr="006E73BB" w:rsidRDefault="00DC3F22" w:rsidP="00DC3F22">
      <w:pPr>
        <w:spacing w:after="200" w:line="276" w:lineRule="auto"/>
        <w:jc w:val="both"/>
        <w:rPr>
          <w:rFonts w:ascii="Calibri" w:eastAsia="Times New Roman" w:hAnsi="Calibri" w:cs="Calibri"/>
          <w:b/>
          <w:sz w:val="20"/>
          <w:szCs w:val="20"/>
          <w:lang w:val="fr-RE"/>
        </w:rPr>
      </w:pPr>
      <w:bookmarkStart w:id="0" w:name="_Hlk153039358"/>
      <w:r>
        <w:rPr>
          <w:rFonts w:ascii="Calibri" w:eastAsia="Times New Roman" w:hAnsi="Calibri" w:cs="Calibri"/>
          <w:b/>
          <w:sz w:val="20"/>
          <w:szCs w:val="20"/>
          <w:lang w:val="fr-RE"/>
        </w:rPr>
        <w:t>c</w:t>
      </w:r>
      <w:r w:rsidRPr="006E73BB">
        <w:rPr>
          <w:rFonts w:ascii="Calibri" w:eastAsia="Times New Roman" w:hAnsi="Calibri" w:cs="Calibri"/>
          <w:b/>
          <w:sz w:val="20"/>
          <w:szCs w:val="20"/>
          <w:lang w:val="fr-RE"/>
        </w:rPr>
        <w:t xml:space="preserve">) Bienfaits de la récitation </w:t>
      </w:r>
    </w:p>
    <w:bookmarkEnd w:id="0"/>
    <w:p w14:paraId="34D9C2AF" w14:textId="77777777" w:rsidR="00DC3F22" w:rsidRPr="006E73BB" w:rsidRDefault="00DC3F22" w:rsidP="00DC3F22">
      <w:pPr>
        <w:spacing w:after="200" w:line="276" w:lineRule="auto"/>
        <w:jc w:val="both"/>
        <w:rPr>
          <w:rFonts w:ascii="Calibri" w:eastAsia="Times New Roman" w:hAnsi="Calibri" w:cs="Calibri"/>
          <w:lang w:val="fr-RE"/>
        </w:rPr>
      </w:pPr>
    </w:p>
    <w:p w14:paraId="210E8433" w14:textId="6C0801FB" w:rsidR="00DC3F22" w:rsidRPr="006E73BB" w:rsidRDefault="00DC3F22" w:rsidP="00DC3F22">
      <w:pPr>
        <w:spacing w:after="200" w:line="276" w:lineRule="auto"/>
        <w:jc w:val="both"/>
        <w:rPr>
          <w:rFonts w:ascii="Calibri" w:eastAsia="Times New Roman" w:hAnsi="Calibri" w:cs="Calibri"/>
          <w:lang w:val="fr-RE"/>
        </w:rPr>
      </w:pPr>
      <w:r w:rsidRPr="006E73BB">
        <w:rPr>
          <w:rFonts w:ascii="Calibri" w:eastAsia="Times New Roman" w:hAnsi="Calibri" w:cs="Calibri"/>
          <w:lang w:val="fr-RE"/>
        </w:rPr>
        <w:t>Le Saint Prophète (s) a dit : « Celui qui récite la sourate al-</w:t>
      </w:r>
      <w:proofErr w:type="spellStart"/>
      <w:r w:rsidRPr="006E73BB">
        <w:rPr>
          <w:rFonts w:ascii="Calibri" w:eastAsia="Times New Roman" w:hAnsi="Calibri" w:cs="Calibri"/>
          <w:lang w:val="fr-RE"/>
        </w:rPr>
        <w:t>Muzzammil</w:t>
      </w:r>
      <w:proofErr w:type="spellEnd"/>
      <w:r w:rsidRPr="006E73BB">
        <w:rPr>
          <w:rFonts w:ascii="Calibri" w:eastAsia="Times New Roman" w:hAnsi="Calibri" w:cs="Calibri"/>
          <w:lang w:val="fr-RE"/>
        </w:rPr>
        <w:t xml:space="preserve"> </w:t>
      </w:r>
      <w:r w:rsidRPr="005E0346">
        <w:rPr>
          <w:rFonts w:ascii="Calibri" w:eastAsia="Times New Roman" w:hAnsi="Calibri" w:cs="Calibri"/>
          <w:lang w:val="fr-RE"/>
        </w:rPr>
        <w:t>sera préservé des difficultés de ce monde et de l'</w:t>
      </w:r>
      <w:r w:rsidR="00021AB6">
        <w:rPr>
          <w:rFonts w:ascii="Calibri" w:eastAsia="Times New Roman" w:hAnsi="Calibri" w:cs="Calibri"/>
          <w:lang w:val="fr-RE"/>
        </w:rPr>
        <w:t>A</w:t>
      </w:r>
      <w:r w:rsidRPr="005E0346">
        <w:rPr>
          <w:rFonts w:ascii="Calibri" w:eastAsia="Times New Roman" w:hAnsi="Calibri" w:cs="Calibri"/>
          <w:lang w:val="fr-RE"/>
        </w:rPr>
        <w:t>u-delà</w:t>
      </w:r>
      <w:r w:rsidRPr="006E73BB">
        <w:rPr>
          <w:rFonts w:ascii="Calibri" w:eastAsia="Times New Roman" w:hAnsi="Calibri" w:cs="Calibri"/>
          <w:lang w:val="fr-RE"/>
        </w:rPr>
        <w:t> ».</w:t>
      </w:r>
      <w:r w:rsidRPr="006E73BB">
        <w:rPr>
          <w:rFonts w:ascii="Calibri" w:eastAsia="Times New Roman" w:hAnsi="Calibri" w:cs="Calibri"/>
          <w:vertAlign w:val="superscript"/>
          <w:lang w:val="en-US"/>
        </w:rPr>
        <w:footnoteReference w:id="4"/>
      </w:r>
    </w:p>
    <w:p w14:paraId="44F25D16" w14:textId="56383712" w:rsidR="00DC3F22" w:rsidRPr="006E73BB" w:rsidRDefault="00DC3F22" w:rsidP="00DC3F22">
      <w:pPr>
        <w:spacing w:after="200" w:line="276" w:lineRule="auto"/>
        <w:jc w:val="both"/>
        <w:rPr>
          <w:rFonts w:ascii="Calibri" w:eastAsia="Times New Roman" w:hAnsi="Calibri" w:cs="Calibri"/>
          <w:lang w:val="fr-RE"/>
        </w:rPr>
      </w:pPr>
      <w:bookmarkStart w:id="1" w:name="_Hlk153039390"/>
      <w:r w:rsidRPr="006E73BB">
        <w:rPr>
          <w:rFonts w:ascii="Calibri" w:eastAsia="Times New Roman" w:hAnsi="Calibri" w:cs="Calibri"/>
          <w:lang w:val="fr-RE"/>
        </w:rPr>
        <w:lastRenderedPageBreak/>
        <w:t>L’Imam as-</w:t>
      </w:r>
      <w:proofErr w:type="spellStart"/>
      <w:r w:rsidRPr="006E73BB">
        <w:rPr>
          <w:rFonts w:ascii="Calibri" w:eastAsia="Times New Roman" w:hAnsi="Calibri" w:cs="Calibri"/>
          <w:lang w:val="fr-RE"/>
        </w:rPr>
        <w:t>Sàdiq</w:t>
      </w:r>
      <w:proofErr w:type="spellEnd"/>
      <w:r w:rsidRPr="006E73BB">
        <w:rPr>
          <w:rFonts w:ascii="Calibri" w:eastAsia="Times New Roman" w:hAnsi="Calibri" w:cs="Calibri"/>
          <w:lang w:val="fr-RE"/>
        </w:rPr>
        <w:t xml:space="preserve"> (a) a également dit : « Celui qui récite cette sourate dans la prière de </w:t>
      </w:r>
      <w:proofErr w:type="spellStart"/>
      <w:r w:rsidRPr="006E73BB">
        <w:rPr>
          <w:rFonts w:ascii="Calibri" w:eastAsia="Times New Roman" w:hAnsi="Calibri" w:cs="Calibri"/>
          <w:lang w:val="fr-RE"/>
        </w:rPr>
        <w:t>Ishaa</w:t>
      </w:r>
      <w:proofErr w:type="spellEnd"/>
      <w:r>
        <w:rPr>
          <w:rStyle w:val="Appelnotedebasdep"/>
          <w:rFonts w:ascii="Calibri" w:eastAsia="Times New Roman" w:hAnsi="Calibri" w:cs="Calibri"/>
          <w:lang w:val="fr-RE"/>
        </w:rPr>
        <w:footnoteReference w:id="5"/>
      </w:r>
      <w:r w:rsidRPr="006E73BB">
        <w:rPr>
          <w:rFonts w:ascii="Calibri" w:eastAsia="Times New Roman" w:hAnsi="Calibri" w:cs="Calibri"/>
          <w:lang w:val="fr-RE"/>
        </w:rPr>
        <w:t xml:space="preserve"> ou vers la fin de la nuit, Dieu lui donnera une vie agréable et lui facilitera la mort </w:t>
      </w:r>
      <w:bookmarkEnd w:id="1"/>
      <w:r w:rsidRPr="006E73BB">
        <w:rPr>
          <w:rFonts w:ascii="Calibri" w:eastAsia="Times New Roman" w:hAnsi="Calibri" w:cs="Calibri"/>
          <w:lang w:val="fr-RE"/>
        </w:rPr>
        <w:t>».</w:t>
      </w:r>
      <w:r w:rsidRPr="006E73BB">
        <w:rPr>
          <w:rFonts w:ascii="Calibri" w:eastAsia="Times New Roman" w:hAnsi="Calibri" w:cs="Calibri"/>
          <w:vertAlign w:val="superscript"/>
          <w:lang w:val="en-US"/>
        </w:rPr>
        <w:footnoteReference w:id="6"/>
      </w:r>
    </w:p>
    <w:p w14:paraId="20E9F68D" w14:textId="77777777" w:rsidR="00DC3F22" w:rsidRPr="006E73BB" w:rsidRDefault="00DC3F22" w:rsidP="00DC3F22">
      <w:pPr>
        <w:spacing w:after="200" w:line="276" w:lineRule="auto"/>
        <w:jc w:val="both"/>
        <w:rPr>
          <w:rFonts w:ascii="Calibri" w:eastAsia="Times New Roman" w:hAnsi="Calibri" w:cs="Calibri"/>
          <w:lang w:val="fr-RE"/>
        </w:rPr>
      </w:pPr>
    </w:p>
    <w:p w14:paraId="4AA445BB" w14:textId="77777777" w:rsidR="00DC3F22" w:rsidRDefault="00DC3F22" w:rsidP="00DC3F22">
      <w:pPr>
        <w:spacing w:after="200" w:line="276" w:lineRule="auto"/>
        <w:jc w:val="both"/>
        <w:rPr>
          <w:rFonts w:ascii="Calibri" w:eastAsia="Times New Roman" w:hAnsi="Calibri" w:cs="Calibri"/>
          <w:lang w:val="fr-RE"/>
        </w:rPr>
      </w:pPr>
    </w:p>
    <w:p w14:paraId="1B13EDDA" w14:textId="77777777" w:rsidR="00DC3F22" w:rsidRPr="006E73BB" w:rsidRDefault="00DC3F22" w:rsidP="00DC3F22">
      <w:pPr>
        <w:spacing w:after="200" w:line="276" w:lineRule="auto"/>
        <w:jc w:val="both"/>
        <w:rPr>
          <w:rFonts w:ascii="Calibri" w:eastAsia="Times New Roman" w:hAnsi="Calibri" w:cs="Calibri"/>
          <w:lang w:val="fr-RE"/>
        </w:rPr>
      </w:pPr>
    </w:p>
    <w:p w14:paraId="669892A5" w14:textId="77777777" w:rsidR="00DC3F22" w:rsidRPr="006E73BB" w:rsidRDefault="00DC3F22" w:rsidP="00DC3F22">
      <w:pPr>
        <w:spacing w:after="200" w:line="276" w:lineRule="auto"/>
        <w:jc w:val="both"/>
        <w:rPr>
          <w:rFonts w:ascii="Calibri" w:eastAsia="Times New Roman" w:hAnsi="Calibri" w:cs="Calibri"/>
          <w:b/>
          <w:bCs/>
          <w:sz w:val="20"/>
          <w:szCs w:val="20"/>
          <w:lang w:val="fr-RE" w:bidi="en-US"/>
        </w:rPr>
      </w:pPr>
      <w:r>
        <w:rPr>
          <w:rFonts w:ascii="Calibri" w:eastAsia="Times New Roman" w:hAnsi="Calibri" w:cs="Calibri"/>
          <w:b/>
          <w:bCs/>
          <w:sz w:val="20"/>
          <w:szCs w:val="20"/>
          <w:lang w:val="fr-RE" w:bidi="en-US"/>
        </w:rPr>
        <w:t>d</w:t>
      </w:r>
      <w:r w:rsidRPr="006E73BB">
        <w:rPr>
          <w:rFonts w:ascii="Calibri" w:eastAsia="Times New Roman" w:hAnsi="Calibri" w:cs="Calibri"/>
          <w:b/>
          <w:bCs/>
          <w:sz w:val="20"/>
          <w:szCs w:val="20"/>
          <w:lang w:val="fr-RE" w:bidi="en-US"/>
        </w:rPr>
        <w:t>) Exégèse et commentaire de la sourate</w:t>
      </w:r>
    </w:p>
    <w:p w14:paraId="063EA49A" w14:textId="77777777" w:rsidR="00DC3F22" w:rsidRDefault="00DC3F22" w:rsidP="00DC3F22">
      <w:pPr>
        <w:spacing w:after="200" w:line="276" w:lineRule="auto"/>
        <w:jc w:val="both"/>
        <w:rPr>
          <w:rFonts w:ascii="Calibri" w:eastAsia="Times New Roman" w:hAnsi="Calibri" w:cs="Calibri"/>
          <w:b/>
          <w:sz w:val="20"/>
          <w:szCs w:val="20"/>
          <w:lang w:val="fr-RE"/>
        </w:rPr>
      </w:pPr>
    </w:p>
    <w:p w14:paraId="35D84DA8" w14:textId="77777777" w:rsidR="00874462" w:rsidRDefault="00874462" w:rsidP="0087446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75E1B8F" w14:textId="77777777" w:rsidR="00874462" w:rsidRPr="006E73BB" w:rsidRDefault="00874462" w:rsidP="00874462">
      <w:pPr>
        <w:spacing w:after="200" w:line="276" w:lineRule="auto"/>
        <w:jc w:val="right"/>
        <w:rPr>
          <w:rFonts w:ascii="Calibri" w:eastAsia="Times New Roman" w:hAnsi="Calibri" w:cs="Calibri"/>
          <w:b/>
          <w:sz w:val="20"/>
          <w:szCs w:val="20"/>
          <w:lang w:val="fr-RE"/>
        </w:rPr>
      </w:pPr>
    </w:p>
    <w:p w14:paraId="2442969A" w14:textId="77777777" w:rsidR="00BF21DA" w:rsidRDefault="00BF21DA" w:rsidP="00BF21DA">
      <w:pPr>
        <w:rPr>
          <w:b/>
          <w:i/>
          <w:sz w:val="20"/>
          <w:szCs w:val="20"/>
        </w:rPr>
      </w:pPr>
      <w:r>
        <w:rPr>
          <w:b/>
          <w:i/>
          <w:sz w:val="20"/>
          <w:szCs w:val="20"/>
        </w:rPr>
        <w:t>Par la grâce du nom d’Allah</w:t>
      </w:r>
      <w:r w:rsidRPr="00011122">
        <w:rPr>
          <w:b/>
          <w:i/>
          <w:sz w:val="20"/>
          <w:szCs w:val="20"/>
        </w:rPr>
        <w:t>, le Tout Miséricordieux, le Très Miséricordieux</w:t>
      </w:r>
    </w:p>
    <w:p w14:paraId="4ABABAF5" w14:textId="77777777" w:rsidR="00DC3F22" w:rsidRDefault="00DC3F22" w:rsidP="00DC3F22">
      <w:pPr>
        <w:rPr>
          <w:b/>
          <w:bCs/>
          <w:sz w:val="26"/>
          <w:szCs w:val="26"/>
        </w:rPr>
      </w:pPr>
    </w:p>
    <w:p w14:paraId="3AA4627E" w14:textId="5145A470" w:rsidR="00A761EC" w:rsidRDefault="00A761EC" w:rsidP="00A761EC">
      <w:pPr>
        <w:jc w:val="right"/>
        <w:rPr>
          <w:b/>
          <w:bCs/>
          <w:sz w:val="26"/>
          <w:szCs w:val="26"/>
        </w:rPr>
      </w:pPr>
      <w:proofErr w:type="spellStart"/>
      <w:r w:rsidRPr="00C22CFB">
        <w:rPr>
          <w:rFonts w:cs="KFGQPC Uthmanic Script HAFS"/>
          <w:color w:val="000000"/>
          <w:sz w:val="36"/>
          <w:szCs w:val="36"/>
          <w:shd w:val="clear" w:color="auto" w:fill="FFFFFF"/>
          <w:rtl/>
        </w:rPr>
        <w:t>يَٰٓأَيُّهَا</w:t>
      </w:r>
      <w:proofErr w:type="spellEnd"/>
      <w:r w:rsidRPr="00C22CFB">
        <w:rPr>
          <w:rFonts w:cs="KFGQPC Uthmanic Script HAFS"/>
          <w:color w:val="000000"/>
          <w:sz w:val="36"/>
          <w:szCs w:val="36"/>
          <w:shd w:val="clear" w:color="auto" w:fill="FFFFFF"/>
          <w:rtl/>
        </w:rPr>
        <w:t xml:space="preserve"> </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لۡمُزَّمِّلُ</w:t>
      </w:r>
      <w:r w:rsidRPr="00C22CFB">
        <w:rPr>
          <w:rFonts w:cs="KFGQPC Uthmanic Script HAFS"/>
          <w:color w:val="000000"/>
          <w:sz w:val="36"/>
          <w:szCs w:val="36"/>
          <w:shd w:val="clear" w:color="auto" w:fill="FFFFFF"/>
          <w:rtl/>
        </w:rPr>
        <w:t xml:space="preserve">١ قُمِ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لَّيۡلَ</w:t>
      </w:r>
      <w:proofErr w:type="spellEnd"/>
      <w:r w:rsidRPr="00C22CFB">
        <w:rPr>
          <w:rFonts w:cs="KFGQPC Uthmanic Script HAFS"/>
          <w:color w:val="000000"/>
          <w:sz w:val="36"/>
          <w:szCs w:val="36"/>
          <w:shd w:val="clear" w:color="auto" w:fill="FFFFFF"/>
          <w:rtl/>
        </w:rPr>
        <w:t xml:space="preserve"> إِلَّا قَلِيلٗا٢ </w:t>
      </w:r>
      <w:proofErr w:type="spellStart"/>
      <w:r w:rsidRPr="00C22CFB">
        <w:rPr>
          <w:rFonts w:cs="KFGQPC Uthmanic Script HAFS"/>
          <w:color w:val="000000"/>
          <w:sz w:val="36"/>
          <w:szCs w:val="36"/>
          <w:shd w:val="clear" w:color="auto" w:fill="FFFFFF"/>
          <w:rtl/>
        </w:rPr>
        <w:t>نِّصۡفَهُ</w:t>
      </w:r>
      <w:r w:rsidRPr="00C22CFB">
        <w:rPr>
          <w:rFonts w:cs="KFGQPC Uthmanic Script HAFS" w:hint="cs"/>
          <w:color w:val="000000"/>
          <w:sz w:val="36"/>
          <w:szCs w:val="36"/>
          <w:shd w:val="clear" w:color="auto" w:fill="FFFFFF"/>
          <w:rtl/>
        </w:rPr>
        <w:t>ۥٓ</w:t>
      </w:r>
      <w:proofErr w:type="spellEnd"/>
      <w:r w:rsidRPr="00C22CFB">
        <w:rPr>
          <w:rFonts w:cs="KFGQPC Uthmanic Script HAFS"/>
          <w:color w:val="000000"/>
          <w:sz w:val="36"/>
          <w:szCs w:val="36"/>
          <w:shd w:val="clear" w:color="auto" w:fill="FFFFFF"/>
          <w:rtl/>
        </w:rPr>
        <w:t xml:space="preserve"> أَوِ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نقُصۡ</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مِنۡهُ</w:t>
      </w:r>
      <w:proofErr w:type="spellEnd"/>
      <w:r w:rsidRPr="00C22CFB">
        <w:rPr>
          <w:rFonts w:cs="KFGQPC Uthmanic Script HAFS"/>
          <w:color w:val="000000"/>
          <w:sz w:val="36"/>
          <w:szCs w:val="36"/>
          <w:shd w:val="clear" w:color="auto" w:fill="FFFFFF"/>
          <w:rtl/>
        </w:rPr>
        <w:t xml:space="preserve"> قَلِيلًا٣ </w:t>
      </w:r>
      <w:proofErr w:type="spellStart"/>
      <w:r w:rsidRPr="00C22CFB">
        <w:rPr>
          <w:rFonts w:cs="KFGQPC Uthmanic Script HAFS"/>
          <w:color w:val="000000"/>
          <w:sz w:val="36"/>
          <w:szCs w:val="36"/>
          <w:shd w:val="clear" w:color="auto" w:fill="FFFFFF"/>
          <w:rtl/>
        </w:rPr>
        <w:t>أَوۡ</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زِدۡ</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عَلَيۡهِ</w:t>
      </w:r>
      <w:proofErr w:type="spellEnd"/>
      <w:r w:rsidRPr="00C22CFB">
        <w:rPr>
          <w:rFonts w:cs="KFGQPC Uthmanic Script HAFS"/>
          <w:color w:val="000000"/>
          <w:sz w:val="36"/>
          <w:szCs w:val="36"/>
          <w:shd w:val="clear" w:color="auto" w:fill="FFFFFF"/>
          <w:rtl/>
        </w:rPr>
        <w:t xml:space="preserve"> وَرَتِّلِ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لۡقُرۡءَانَ</w:t>
      </w:r>
      <w:proofErr w:type="spellEnd"/>
      <w:r w:rsidRPr="00C22CFB">
        <w:rPr>
          <w:rFonts w:cs="KFGQPC Uthmanic Script HAFS"/>
          <w:color w:val="000000"/>
          <w:sz w:val="36"/>
          <w:szCs w:val="36"/>
          <w:shd w:val="clear" w:color="auto" w:fill="FFFFFF"/>
          <w:rtl/>
        </w:rPr>
        <w:t xml:space="preserve"> تَرۡتِيلًا٤ إِنَّا </w:t>
      </w:r>
      <w:proofErr w:type="spellStart"/>
      <w:r w:rsidRPr="00C22CFB">
        <w:rPr>
          <w:rFonts w:cs="KFGQPC Uthmanic Script HAFS"/>
          <w:color w:val="000000"/>
          <w:sz w:val="36"/>
          <w:szCs w:val="36"/>
          <w:shd w:val="clear" w:color="auto" w:fill="FFFFFF"/>
          <w:rtl/>
        </w:rPr>
        <w:t>سَنُلۡقِي</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عَلَيۡكَ</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قَوۡلٗا</w:t>
      </w:r>
      <w:proofErr w:type="spellEnd"/>
      <w:r w:rsidRPr="00C22CFB">
        <w:rPr>
          <w:rFonts w:cs="KFGQPC Uthmanic Script HAFS"/>
          <w:color w:val="000000"/>
          <w:sz w:val="36"/>
          <w:szCs w:val="36"/>
          <w:shd w:val="clear" w:color="auto" w:fill="FFFFFF"/>
          <w:rtl/>
        </w:rPr>
        <w:t xml:space="preserve"> ثَقِيلًا٥ إِنَّ نَاشِئَةَ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لَّيۡلِ</w:t>
      </w:r>
      <w:proofErr w:type="spellEnd"/>
      <w:r w:rsidRPr="00C22CFB">
        <w:rPr>
          <w:rFonts w:cs="KFGQPC Uthmanic Script HAFS"/>
          <w:color w:val="000000"/>
          <w:sz w:val="36"/>
          <w:szCs w:val="36"/>
          <w:shd w:val="clear" w:color="auto" w:fill="FFFFFF"/>
          <w:rtl/>
        </w:rPr>
        <w:t xml:space="preserve"> هِيَ أَشَدُّ </w:t>
      </w:r>
      <w:proofErr w:type="spellStart"/>
      <w:r w:rsidRPr="00C22CFB">
        <w:rPr>
          <w:rFonts w:cs="KFGQPC Uthmanic Script HAFS"/>
          <w:color w:val="000000"/>
          <w:sz w:val="36"/>
          <w:szCs w:val="36"/>
          <w:shd w:val="clear" w:color="auto" w:fill="FFFFFF"/>
          <w:rtl/>
        </w:rPr>
        <w:t>وَطۡ‍ٔٗا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وَأَقۡوَمُ</w:t>
      </w:r>
      <w:proofErr w:type="spellEnd"/>
      <w:r w:rsidRPr="00C22CFB">
        <w:rPr>
          <w:rFonts w:cs="KFGQPC Uthmanic Script HAFS"/>
          <w:color w:val="000000"/>
          <w:sz w:val="36"/>
          <w:szCs w:val="36"/>
          <w:shd w:val="clear" w:color="auto" w:fill="FFFFFF"/>
          <w:rtl/>
        </w:rPr>
        <w:t xml:space="preserve"> قِيلًا٦ إِنَّ لَكَ فِي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لنَّهَارِ</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سَبۡحٗا</w:t>
      </w:r>
      <w:proofErr w:type="spellEnd"/>
      <w:r w:rsidRPr="00C22CFB">
        <w:rPr>
          <w:rFonts w:cs="KFGQPC Uthmanic Script HAFS"/>
          <w:color w:val="000000"/>
          <w:sz w:val="36"/>
          <w:szCs w:val="36"/>
          <w:shd w:val="clear" w:color="auto" w:fill="FFFFFF"/>
          <w:rtl/>
        </w:rPr>
        <w:t xml:space="preserve"> طَوِيلٗا٧</w:t>
      </w:r>
    </w:p>
    <w:p w14:paraId="314294EC" w14:textId="77777777" w:rsidR="00A761EC" w:rsidRDefault="00A761EC" w:rsidP="00DC3F22">
      <w:pPr>
        <w:rPr>
          <w:b/>
          <w:bCs/>
          <w:sz w:val="26"/>
          <w:szCs w:val="26"/>
        </w:rPr>
      </w:pPr>
    </w:p>
    <w:p w14:paraId="78A312F4"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 Ô toi, l’enveloppé [dans tes vêtements] !</w:t>
      </w:r>
    </w:p>
    <w:p w14:paraId="231B258F"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2- Lève-toi [pour prier], toute la nuit, excepté une petite partie ;</w:t>
      </w:r>
    </w:p>
    <w:p w14:paraId="637CAFCC"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3- Sa moitié, ou un peu moins ;</w:t>
      </w:r>
    </w:p>
    <w:p w14:paraId="4170FE93"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4- ou un peu plus. Et récite le Coran, lentement et clairement.</w:t>
      </w:r>
    </w:p>
    <w:p w14:paraId="26E32299"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5- Nous allons te révéler des paroles lourdes (très importantes).</w:t>
      </w:r>
    </w:p>
    <w:p w14:paraId="72B30F36"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6- La prière pendant la nuit est plus efficace et plus propice pour la récitation.</w:t>
      </w:r>
    </w:p>
    <w:p w14:paraId="5A5B7D55"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7- Tu as, dans la journée, à vaquer à de longues occupations.</w:t>
      </w:r>
    </w:p>
    <w:p w14:paraId="00600150" w14:textId="77777777" w:rsidR="00DC3F22" w:rsidRDefault="00DC3F22" w:rsidP="00DC3F22">
      <w:pPr>
        <w:rPr>
          <w:sz w:val="26"/>
          <w:szCs w:val="26"/>
        </w:rPr>
      </w:pPr>
    </w:p>
    <w:p w14:paraId="7E1F0718" w14:textId="77777777" w:rsidR="00DC3F22" w:rsidRPr="006E73BB" w:rsidRDefault="00DC3F22" w:rsidP="00DC3F22">
      <w:pPr>
        <w:jc w:val="both"/>
        <w:rPr>
          <w:rFonts w:cstheme="minorHAnsi"/>
        </w:rPr>
      </w:pPr>
      <w:r w:rsidRPr="006E73BB">
        <w:rPr>
          <w:rFonts w:cstheme="minorHAnsi"/>
        </w:rPr>
        <w:lastRenderedPageBreak/>
        <w:t xml:space="preserve">1- </w:t>
      </w:r>
      <w:r w:rsidRPr="00802875">
        <w:rPr>
          <w:rFonts w:cstheme="minorHAnsi"/>
        </w:rPr>
        <w:t>Le Prophète de l'Islam (s) a pris en charge la lourde tâche de guider et de diriger le peuple, il est ainsi devenu le porteur du noble Coran. Il est donc essentiel de renforcer ses capacités spirituelles par des programmes de dévotion intensifs pour qu'il puisse assumer cette responsabilité et ce fardeau</w:t>
      </w:r>
      <w:r w:rsidRPr="006E73BB">
        <w:rPr>
          <w:rFonts w:cstheme="minorHAnsi"/>
        </w:rPr>
        <w:t>.</w:t>
      </w:r>
    </w:p>
    <w:p w14:paraId="07601AEE" w14:textId="0A40F9CA" w:rsidR="00DC3F22" w:rsidRPr="006E73BB" w:rsidRDefault="00DC3F22" w:rsidP="00DC3F22">
      <w:pPr>
        <w:jc w:val="both"/>
        <w:rPr>
          <w:rFonts w:cstheme="minorHAnsi"/>
        </w:rPr>
      </w:pPr>
      <w:r w:rsidRPr="00F970AD">
        <w:rPr>
          <w:rFonts w:cstheme="minorHAnsi"/>
        </w:rPr>
        <w:t xml:space="preserve">2- </w:t>
      </w:r>
      <w:r w:rsidRPr="00F970AD">
        <w:rPr>
          <w:rFonts w:cstheme="minorHAnsi"/>
          <w:lang w:eastAsia="fr-FR" w:bidi="fr-FR"/>
        </w:rPr>
        <w:t>Imam as-</w:t>
      </w:r>
      <w:proofErr w:type="spellStart"/>
      <w:r w:rsidRPr="00F970AD">
        <w:rPr>
          <w:rFonts w:cstheme="minorHAnsi"/>
          <w:lang w:eastAsia="fr-FR" w:bidi="fr-FR"/>
        </w:rPr>
        <w:t>Sàdiq</w:t>
      </w:r>
      <w:proofErr w:type="spellEnd"/>
      <w:r w:rsidRPr="00F970AD">
        <w:rPr>
          <w:rFonts w:cstheme="minorHAnsi"/>
          <w:lang w:eastAsia="fr-FR" w:bidi="fr-FR"/>
        </w:rPr>
        <w:t xml:space="preserve"> (a)</w:t>
      </w:r>
      <w:r w:rsidRPr="00F970AD">
        <w:rPr>
          <w:rFonts w:cstheme="minorHAnsi"/>
        </w:rPr>
        <w:t xml:space="preserve"> a dit à propos d</w:t>
      </w:r>
      <w:r w:rsidR="00F970AD" w:rsidRPr="00F970AD">
        <w:rPr>
          <w:rFonts w:cstheme="minorHAnsi"/>
        </w:rPr>
        <w:t>u</w:t>
      </w:r>
      <w:r w:rsidRPr="00F970AD">
        <w:rPr>
          <w:rFonts w:cstheme="minorHAnsi"/>
        </w:rPr>
        <w:t xml:space="preserve"> </w:t>
      </w:r>
      <w:proofErr w:type="spellStart"/>
      <w:r w:rsidRPr="00F970AD">
        <w:rPr>
          <w:rFonts w:cstheme="minorHAnsi"/>
        </w:rPr>
        <w:t>Tartil</w:t>
      </w:r>
      <w:proofErr w:type="spellEnd"/>
      <w:r w:rsidRPr="00F970AD">
        <w:rPr>
          <w:rFonts w:cstheme="minorHAnsi"/>
        </w:rPr>
        <w:t xml:space="preserve"> (ordre), </w:t>
      </w:r>
      <w:r w:rsidR="00021AB6">
        <w:rPr>
          <w:rFonts w:cstheme="minorHAnsi"/>
        </w:rPr>
        <w:t>qu’il</w:t>
      </w:r>
      <w:r w:rsidR="00021AB6" w:rsidRPr="00F970AD">
        <w:rPr>
          <w:rFonts w:cstheme="minorHAnsi"/>
        </w:rPr>
        <w:t xml:space="preserve"> </w:t>
      </w:r>
      <w:r w:rsidRPr="00F970AD">
        <w:rPr>
          <w:rFonts w:cstheme="minorHAnsi"/>
        </w:rPr>
        <w:t>consiste à faire une pause (et à méditer) sur les versets du Coran et de le lire d'une belle voix.</w:t>
      </w:r>
      <w:r w:rsidRPr="00F970AD">
        <w:rPr>
          <w:rStyle w:val="Appelnotedebasdep"/>
          <w:rFonts w:cstheme="minorHAnsi"/>
        </w:rPr>
        <w:footnoteReference w:id="7"/>
      </w:r>
    </w:p>
    <w:p w14:paraId="0CF5BF75" w14:textId="35E53EC8" w:rsidR="00DC3F22" w:rsidRPr="006E73BB" w:rsidRDefault="00DC3F22" w:rsidP="00DC3F22">
      <w:pPr>
        <w:jc w:val="both"/>
        <w:rPr>
          <w:rFonts w:cstheme="minorHAnsi"/>
        </w:rPr>
      </w:pPr>
      <w:r w:rsidRPr="004226A5">
        <w:rPr>
          <w:rFonts w:cstheme="minorHAnsi"/>
        </w:rPr>
        <w:t xml:space="preserve">Il est également rapporté que : </w:t>
      </w:r>
      <w:r w:rsidR="00437C9A">
        <w:rPr>
          <w:rFonts w:cstheme="minorHAnsi"/>
        </w:rPr>
        <w:t>« </w:t>
      </w:r>
      <w:r w:rsidRPr="004226A5">
        <w:rPr>
          <w:rFonts w:cstheme="minorHAnsi"/>
        </w:rPr>
        <w:t>Lorsque vous passez devant un verset dans lequel le nom du Paradis est mentionné, arrêtez-vous et demandez à Dieu le Paradis. Lorsque vous passez devant un verset dans lequel le nom de l'Enfer est mentionné, cherchez refuge auprès de Dieu</w:t>
      </w:r>
      <w:r w:rsidR="00437C9A">
        <w:rPr>
          <w:rFonts w:cstheme="minorHAnsi"/>
        </w:rPr>
        <w:t> ».</w:t>
      </w:r>
      <w:r w:rsidRPr="004226A5">
        <w:rPr>
          <w:rFonts w:cstheme="minorHAnsi"/>
        </w:rPr>
        <w:t xml:space="preserve"> Dans d'autres récits, il est interdit de lire le Coran rapidement, tout comme il est interdit d'éparpiller les versets, il est ordonné de le lire clairement jusqu'à la fin de la sourate</w:t>
      </w:r>
      <w:r w:rsidRPr="006E73BB">
        <w:rPr>
          <w:rFonts w:cstheme="minorHAnsi"/>
        </w:rPr>
        <w:t>.</w:t>
      </w:r>
      <w:r w:rsidRPr="006E73BB">
        <w:rPr>
          <w:rStyle w:val="Appelnotedebasdep"/>
          <w:rFonts w:cstheme="minorHAnsi"/>
        </w:rPr>
        <w:footnoteReference w:id="8"/>
      </w:r>
      <w:r w:rsidRPr="006E73BB">
        <w:rPr>
          <w:rFonts w:cstheme="minorHAnsi"/>
        </w:rPr>
        <w:t xml:space="preserve"> </w:t>
      </w:r>
    </w:p>
    <w:p w14:paraId="4ABE9850" w14:textId="7AE24C08" w:rsidR="00DC3F22" w:rsidRPr="006E73BB" w:rsidRDefault="00DC3F22" w:rsidP="00DC3F22">
      <w:pPr>
        <w:jc w:val="both"/>
        <w:rPr>
          <w:rFonts w:cstheme="minorHAnsi"/>
        </w:rPr>
      </w:pPr>
      <w:r w:rsidRPr="006E73BB">
        <w:rPr>
          <w:rFonts w:cstheme="minorHAnsi"/>
        </w:rPr>
        <w:t xml:space="preserve">3- </w:t>
      </w:r>
      <w:r w:rsidR="00713C3D">
        <w:rPr>
          <w:rFonts w:cstheme="minorHAnsi"/>
        </w:rPr>
        <w:t>L</w:t>
      </w:r>
      <w:r w:rsidRPr="0023680A">
        <w:rPr>
          <w:rFonts w:cstheme="minorHAnsi"/>
        </w:rPr>
        <w:t xml:space="preserve">es versets commencent par l'adresse </w:t>
      </w:r>
      <w:r>
        <w:rPr>
          <w:rFonts w:cstheme="minorHAnsi"/>
        </w:rPr>
        <w:t>« </w:t>
      </w:r>
      <w:r w:rsidRPr="0023680A">
        <w:rPr>
          <w:rFonts w:cstheme="minorHAnsi"/>
        </w:rPr>
        <w:t>Ô celui qui s’est enveloppé dans un vêtement</w:t>
      </w:r>
      <w:r>
        <w:rPr>
          <w:rFonts w:cstheme="minorHAnsi"/>
        </w:rPr>
        <w:t> »</w:t>
      </w:r>
      <w:r w:rsidRPr="0023680A">
        <w:rPr>
          <w:rFonts w:cstheme="minorHAnsi"/>
        </w:rPr>
        <w:t xml:space="preserve">, plutôt que par l'adresse </w:t>
      </w:r>
      <w:r>
        <w:rPr>
          <w:rFonts w:cstheme="minorHAnsi"/>
        </w:rPr>
        <w:t>« </w:t>
      </w:r>
      <w:r w:rsidRPr="0023680A">
        <w:rPr>
          <w:rFonts w:cstheme="minorHAnsi"/>
        </w:rPr>
        <w:t>Ô Prophète</w:t>
      </w:r>
      <w:r>
        <w:rPr>
          <w:rFonts w:cstheme="minorHAnsi"/>
        </w:rPr>
        <w:t> »</w:t>
      </w:r>
      <w:r w:rsidRPr="0023680A">
        <w:rPr>
          <w:rFonts w:cstheme="minorHAnsi"/>
        </w:rPr>
        <w:t>. Cela peut faire référence à deux choses</w:t>
      </w:r>
      <w:r w:rsidR="00713C3D">
        <w:rPr>
          <w:rFonts w:cstheme="minorHAnsi"/>
        </w:rPr>
        <w:t xml:space="preserve"> </w:t>
      </w:r>
      <w:r w:rsidRPr="006E73BB">
        <w:rPr>
          <w:rFonts w:cstheme="minorHAnsi"/>
        </w:rPr>
        <w:t>:</w:t>
      </w:r>
    </w:p>
    <w:p w14:paraId="0CE6005E" w14:textId="77777777" w:rsidR="00DC3F22" w:rsidRPr="006E73BB" w:rsidRDefault="00DC3F22" w:rsidP="00DC3F22">
      <w:pPr>
        <w:jc w:val="both"/>
        <w:rPr>
          <w:rFonts w:cstheme="minorHAnsi"/>
        </w:rPr>
      </w:pPr>
      <w:r w:rsidRPr="006E73BB">
        <w:rPr>
          <w:rFonts w:cstheme="minorHAnsi"/>
        </w:rPr>
        <w:t xml:space="preserve">a) </w:t>
      </w:r>
      <w:r w:rsidRPr="0033477A">
        <w:rPr>
          <w:rFonts w:cstheme="minorHAnsi"/>
        </w:rPr>
        <w:t>Cette période n'est plus celle de l'isolement du Prophète (s) à la Mecque, mais celle du soulèvement, de l'amélioration de soi et de la préparation pour la mission qui a commencé</w:t>
      </w:r>
      <w:r>
        <w:rPr>
          <w:rFonts w:cstheme="minorHAnsi"/>
        </w:rPr>
        <w:t>.</w:t>
      </w:r>
    </w:p>
    <w:p w14:paraId="6EA8DEAD" w14:textId="77777777" w:rsidR="00DC3F22" w:rsidRPr="006E73BB" w:rsidRDefault="00DC3F22" w:rsidP="00DC3F22">
      <w:pPr>
        <w:jc w:val="both"/>
        <w:rPr>
          <w:rFonts w:cstheme="minorHAnsi"/>
        </w:rPr>
      </w:pPr>
      <w:r w:rsidRPr="006E73BB">
        <w:rPr>
          <w:rFonts w:cstheme="minorHAnsi"/>
        </w:rPr>
        <w:t>b) Le programme d'adoration nocturne n'est pas exclusif au Prophète (s) mais inclut é</w:t>
      </w:r>
      <w:r>
        <w:rPr>
          <w:rFonts w:cstheme="minorHAnsi"/>
        </w:rPr>
        <w:t>galement les croyants endormis.</w:t>
      </w:r>
      <w:r w:rsidRPr="006E73BB">
        <w:rPr>
          <w:rFonts w:cstheme="minorHAnsi"/>
        </w:rPr>
        <w:t xml:space="preserve"> Comme mentionné dans le verset 20 de cette sourate, un groupe de croyants avait l'habitude de passer la nuit en prière avec le Prophète (s).</w:t>
      </w:r>
    </w:p>
    <w:p w14:paraId="5F738C74" w14:textId="77777777" w:rsidR="00DC3F22" w:rsidRPr="006E73BB" w:rsidRDefault="00DC3F22" w:rsidP="00DC3F22">
      <w:pPr>
        <w:jc w:val="both"/>
        <w:rPr>
          <w:rFonts w:cstheme="minorHAnsi"/>
        </w:rPr>
      </w:pPr>
      <w:r w:rsidRPr="006E73BB">
        <w:rPr>
          <w:rFonts w:cstheme="minorHAnsi"/>
        </w:rPr>
        <w:t xml:space="preserve">4- </w:t>
      </w:r>
      <w:r w:rsidRPr="00A85657">
        <w:rPr>
          <w:rFonts w:cstheme="minorHAnsi"/>
        </w:rPr>
        <w:t>Le choix de la nuit pour l'amélioration de soi et le culte est dû au fait que : premièrement, la nuit, les yeux et les oreilles des autres sont endormis et le risque d'être vu ou d'être montré est écarté, ne laissant place qu'à la sincérité. Deuxièmement, le travail est fermé la nuit et les gens sont plus disposés à réfléchir, à s'éduquer, à s'améliorer et à adorer</w:t>
      </w:r>
      <w:r w:rsidRPr="006E73BB">
        <w:rPr>
          <w:rFonts w:cstheme="minorHAnsi"/>
        </w:rPr>
        <w:t>.</w:t>
      </w:r>
    </w:p>
    <w:p w14:paraId="6EE036D9" w14:textId="5C844391" w:rsidR="00DC3F22" w:rsidRPr="006E73BB" w:rsidRDefault="00DC3F22" w:rsidP="00DC3F22">
      <w:pPr>
        <w:jc w:val="both"/>
        <w:rPr>
          <w:rFonts w:cstheme="minorHAnsi"/>
        </w:rPr>
      </w:pPr>
      <w:r w:rsidRPr="006E73BB">
        <w:rPr>
          <w:rFonts w:cstheme="minorHAnsi"/>
        </w:rPr>
        <w:t>5- La signification de « </w:t>
      </w:r>
      <w:proofErr w:type="spellStart"/>
      <w:r w:rsidR="00713C3D">
        <w:rPr>
          <w:rFonts w:cstheme="minorHAnsi"/>
          <w:b/>
          <w:bCs/>
        </w:rPr>
        <w:t>q</w:t>
      </w:r>
      <w:r w:rsidRPr="006E73BB">
        <w:rPr>
          <w:rFonts w:cstheme="minorHAnsi"/>
          <w:b/>
          <w:bCs/>
        </w:rPr>
        <w:t>iya</w:t>
      </w:r>
      <w:r>
        <w:rPr>
          <w:rFonts w:cstheme="minorHAnsi"/>
          <w:b/>
          <w:bCs/>
        </w:rPr>
        <w:t>a</w:t>
      </w:r>
      <w:r w:rsidRPr="006E73BB">
        <w:rPr>
          <w:rFonts w:cstheme="minorHAnsi"/>
          <w:b/>
          <w:bCs/>
        </w:rPr>
        <w:t>m</w:t>
      </w:r>
      <w:proofErr w:type="spellEnd"/>
      <w:r w:rsidRPr="006E73BB">
        <w:rPr>
          <w:rFonts w:cstheme="minorHAnsi"/>
        </w:rPr>
        <w:t> » (se lever) la nuit n'est pas de se mettre debout sur pieds, mais de se lever de son sommeil, même si la prière et la récitation du Coran se font assis.</w:t>
      </w:r>
    </w:p>
    <w:p w14:paraId="2AA51493" w14:textId="1277FDD5" w:rsidR="00DC3F22" w:rsidRPr="006E73BB" w:rsidRDefault="00DC3F22" w:rsidP="00DC3F22">
      <w:pPr>
        <w:jc w:val="both"/>
        <w:rPr>
          <w:rFonts w:cstheme="minorHAnsi"/>
        </w:rPr>
      </w:pPr>
      <w:r w:rsidRPr="006E73BB">
        <w:rPr>
          <w:rFonts w:cstheme="minorHAnsi"/>
        </w:rPr>
        <w:t xml:space="preserve">6- </w:t>
      </w:r>
      <w:r>
        <w:rPr>
          <w:rFonts w:cstheme="minorHAnsi"/>
        </w:rPr>
        <w:t xml:space="preserve">Le terme </w:t>
      </w:r>
      <w:r w:rsidRPr="006E73BB">
        <w:rPr>
          <w:rFonts w:cstheme="minorHAnsi"/>
        </w:rPr>
        <w:t>« </w:t>
      </w:r>
      <w:proofErr w:type="spellStart"/>
      <w:r w:rsidR="00713C3D">
        <w:rPr>
          <w:rFonts w:cstheme="minorHAnsi"/>
          <w:b/>
          <w:bCs/>
        </w:rPr>
        <w:t>n</w:t>
      </w:r>
      <w:r w:rsidRPr="006E73BB">
        <w:rPr>
          <w:rFonts w:cstheme="minorHAnsi"/>
          <w:b/>
          <w:bCs/>
        </w:rPr>
        <w:t>aashi’a</w:t>
      </w:r>
      <w:proofErr w:type="spellEnd"/>
      <w:r w:rsidRPr="006E73BB">
        <w:rPr>
          <w:rFonts w:cstheme="minorHAnsi"/>
        </w:rPr>
        <w:t xml:space="preserve"> » </w:t>
      </w:r>
      <w:r w:rsidRPr="00F967DB">
        <w:rPr>
          <w:rFonts w:cstheme="minorHAnsi"/>
        </w:rPr>
        <w:t xml:space="preserve">signifie les heures de la nuit (surtout à l'aube). Cela peut également faire référence au fait de se lever pour la prière et le culte nocturne, ou bien à un état spirituel et à une attirance pour celui-ci. Bien sûr, il n'y a aucun obstacle à ce que les trois </w:t>
      </w:r>
      <w:r w:rsidR="00594480">
        <w:rPr>
          <w:rFonts w:cstheme="minorHAnsi"/>
        </w:rPr>
        <w:t>aspects</w:t>
      </w:r>
      <w:r w:rsidR="00594480" w:rsidRPr="00F967DB">
        <w:rPr>
          <w:rFonts w:cstheme="minorHAnsi"/>
        </w:rPr>
        <w:t xml:space="preserve"> </w:t>
      </w:r>
      <w:r w:rsidRPr="00F967DB">
        <w:rPr>
          <w:rFonts w:cstheme="minorHAnsi"/>
        </w:rPr>
        <w:t>soient le sens du verset, qui sont nécessaires l'un pour l'autre</w:t>
      </w:r>
      <w:r w:rsidR="00594480">
        <w:rPr>
          <w:rFonts w:cstheme="minorHAnsi"/>
        </w:rPr>
        <w:t>, bien</w:t>
      </w:r>
      <w:r w:rsidRPr="00F967DB">
        <w:rPr>
          <w:rFonts w:cstheme="minorHAnsi"/>
        </w:rPr>
        <w:t xml:space="preserve"> que dans les récits, le deuxième sens soit </w:t>
      </w:r>
      <w:r w:rsidR="00594480">
        <w:rPr>
          <w:rFonts w:cstheme="minorHAnsi"/>
        </w:rPr>
        <w:t xml:space="preserve">plus </w:t>
      </w:r>
      <w:r w:rsidRPr="00F967DB">
        <w:rPr>
          <w:rFonts w:cstheme="minorHAnsi"/>
        </w:rPr>
        <w:t>mentionné, à savoir la prière nocturne</w:t>
      </w:r>
      <w:r w:rsidRPr="006E73BB">
        <w:rPr>
          <w:rFonts w:cstheme="minorHAnsi"/>
        </w:rPr>
        <w:t>.</w:t>
      </w:r>
      <w:r w:rsidRPr="006E73BB">
        <w:rPr>
          <w:rStyle w:val="Appelnotedebasdep"/>
          <w:rFonts w:cstheme="minorHAnsi"/>
        </w:rPr>
        <w:footnoteReference w:id="9"/>
      </w:r>
    </w:p>
    <w:p w14:paraId="1A131B0E" w14:textId="20519FD5" w:rsidR="00DC3F22" w:rsidRPr="006E73BB" w:rsidRDefault="00DC3F22" w:rsidP="00DC3F22">
      <w:pPr>
        <w:jc w:val="both"/>
        <w:rPr>
          <w:rFonts w:cstheme="minorHAnsi"/>
        </w:rPr>
      </w:pPr>
      <w:r w:rsidRPr="006E73BB">
        <w:rPr>
          <w:rFonts w:cstheme="minorHAnsi"/>
        </w:rPr>
        <w:t>7- Dans ces versets, le « </w:t>
      </w:r>
      <w:r w:rsidRPr="006E73BB">
        <w:rPr>
          <w:rFonts w:cstheme="minorHAnsi"/>
          <w:b/>
          <w:bCs/>
        </w:rPr>
        <w:t>Coran</w:t>
      </w:r>
      <w:r w:rsidRPr="006E73BB">
        <w:rPr>
          <w:rFonts w:cstheme="minorHAnsi"/>
        </w:rPr>
        <w:t xml:space="preserve"> » a été présenté comme une </w:t>
      </w:r>
      <w:r>
        <w:rPr>
          <w:rFonts w:cstheme="minorHAnsi"/>
        </w:rPr>
        <w:t>« </w:t>
      </w:r>
      <w:r w:rsidRPr="006E73BB">
        <w:rPr>
          <w:rFonts w:cstheme="minorHAnsi"/>
        </w:rPr>
        <w:t>parole lourde</w:t>
      </w:r>
      <w:r>
        <w:rPr>
          <w:rFonts w:cstheme="minorHAnsi"/>
        </w:rPr>
        <w:t> »</w:t>
      </w:r>
      <w:r w:rsidRPr="006E73BB">
        <w:rPr>
          <w:rFonts w:cstheme="minorHAnsi"/>
        </w:rPr>
        <w:t xml:space="preserve"> que le Prophète (s) </w:t>
      </w:r>
      <w:r w:rsidR="00594480">
        <w:rPr>
          <w:rFonts w:cstheme="minorHAnsi"/>
        </w:rPr>
        <w:t>doit</w:t>
      </w:r>
      <w:r w:rsidR="00594480" w:rsidRPr="006E73BB">
        <w:rPr>
          <w:rFonts w:cstheme="minorHAnsi"/>
        </w:rPr>
        <w:t xml:space="preserve"> </w:t>
      </w:r>
      <w:r w:rsidRPr="006E73BB">
        <w:rPr>
          <w:rFonts w:cstheme="minorHAnsi"/>
        </w:rPr>
        <w:t xml:space="preserve">être prêt à recevoir. </w:t>
      </w:r>
      <w:r w:rsidRPr="00074438">
        <w:rPr>
          <w:rFonts w:cstheme="minorHAnsi"/>
        </w:rPr>
        <w:t>Les raisons en sont les suivantes</w:t>
      </w:r>
      <w:r>
        <w:rPr>
          <w:rFonts w:cstheme="minorHAnsi"/>
        </w:rPr>
        <w:t xml:space="preserve"> : </w:t>
      </w:r>
    </w:p>
    <w:p w14:paraId="6A019EC8" w14:textId="77777777" w:rsidR="00DC3F22" w:rsidRPr="006E73BB" w:rsidRDefault="00DC3F22" w:rsidP="00DC3F22">
      <w:pPr>
        <w:jc w:val="both"/>
        <w:rPr>
          <w:rFonts w:cstheme="minorHAnsi"/>
        </w:rPr>
      </w:pPr>
      <w:r w:rsidRPr="006E73BB">
        <w:rPr>
          <w:rFonts w:cstheme="minorHAnsi"/>
        </w:rPr>
        <w:t xml:space="preserve">a) Le contenu et le sens de ses versets sont lourds et précieux ; </w:t>
      </w:r>
    </w:p>
    <w:p w14:paraId="5B354F6C" w14:textId="77777777" w:rsidR="00DC3F22" w:rsidRPr="006E73BB" w:rsidRDefault="00DC3F22" w:rsidP="00DC3F22">
      <w:pPr>
        <w:jc w:val="both"/>
        <w:rPr>
          <w:rFonts w:cstheme="minorHAnsi"/>
        </w:rPr>
      </w:pPr>
      <w:r w:rsidRPr="006E73BB">
        <w:rPr>
          <w:rFonts w:cstheme="minorHAnsi"/>
        </w:rPr>
        <w:t xml:space="preserve">b) Ses promesses et ses avertissements sont lourds et responsables ; </w:t>
      </w:r>
    </w:p>
    <w:p w14:paraId="2734CA3D" w14:textId="77777777" w:rsidR="00DC3F22" w:rsidRPr="006E73BB" w:rsidRDefault="00DC3F22" w:rsidP="00DC3F22">
      <w:pPr>
        <w:jc w:val="both"/>
        <w:rPr>
          <w:rFonts w:cstheme="minorHAnsi"/>
        </w:rPr>
      </w:pPr>
      <w:r w:rsidRPr="006E73BB">
        <w:rPr>
          <w:rFonts w:cstheme="minorHAnsi"/>
        </w:rPr>
        <w:t xml:space="preserve">c) Sa promotion est lourde et difficile ; </w:t>
      </w:r>
      <w:r>
        <w:rPr>
          <w:rFonts w:cstheme="minorHAnsi"/>
        </w:rPr>
        <w:t xml:space="preserve"> </w:t>
      </w:r>
    </w:p>
    <w:p w14:paraId="2F3F3E22" w14:textId="77777777" w:rsidR="00DC3F22" w:rsidRPr="006E73BB" w:rsidRDefault="00DC3F22" w:rsidP="00DC3F22">
      <w:pPr>
        <w:jc w:val="both"/>
        <w:rPr>
          <w:rFonts w:cstheme="minorHAnsi"/>
        </w:rPr>
      </w:pPr>
      <w:r w:rsidRPr="006E73BB">
        <w:rPr>
          <w:rFonts w:cstheme="minorHAnsi"/>
        </w:rPr>
        <w:t xml:space="preserve">d) Au Jour du Jugement, les actes pèseront lourd dans la balance ; </w:t>
      </w:r>
    </w:p>
    <w:p w14:paraId="283F6C21" w14:textId="77777777" w:rsidR="00DC3F22" w:rsidRPr="006E73BB" w:rsidRDefault="00DC3F22" w:rsidP="00DC3F22">
      <w:pPr>
        <w:jc w:val="both"/>
        <w:rPr>
          <w:rFonts w:cstheme="minorHAnsi"/>
        </w:rPr>
      </w:pPr>
      <w:r w:rsidRPr="006E73BB">
        <w:rPr>
          <w:rFonts w:cstheme="minorHAnsi"/>
        </w:rPr>
        <w:t>e) La planification de sa mise en œuvre est lourde.</w:t>
      </w:r>
    </w:p>
    <w:p w14:paraId="2423F64C" w14:textId="5F489723" w:rsidR="00DC3F22" w:rsidRPr="006E73BB" w:rsidRDefault="00DC3F22" w:rsidP="00DC3F22">
      <w:pPr>
        <w:jc w:val="both"/>
        <w:rPr>
          <w:rFonts w:cstheme="minorHAnsi"/>
        </w:rPr>
      </w:pPr>
      <w:r>
        <w:rPr>
          <w:rFonts w:cstheme="minorHAnsi"/>
        </w:rPr>
        <w:t xml:space="preserve">Certes, </w:t>
      </w:r>
      <w:r w:rsidRPr="006E73BB">
        <w:rPr>
          <w:rFonts w:cstheme="minorHAnsi"/>
        </w:rPr>
        <w:t>en termes de mots, le Saint Cora</w:t>
      </w:r>
      <w:r>
        <w:rPr>
          <w:rFonts w:cstheme="minorHAnsi"/>
        </w:rPr>
        <w:t>n est beau, agréable et facile.</w:t>
      </w:r>
      <w:r w:rsidRPr="006E73BB">
        <w:rPr>
          <w:rFonts w:cstheme="minorHAnsi"/>
        </w:rPr>
        <w:t xml:space="preserve"> Mais les responsabilités, le contenu et sa mise en œuvre sont durs et lourds, de sorte que s'il atterrit sur</w:t>
      </w:r>
      <w:r>
        <w:rPr>
          <w:rFonts w:cstheme="minorHAnsi"/>
        </w:rPr>
        <w:t xml:space="preserve"> une montagne, il </w:t>
      </w:r>
      <w:r>
        <w:rPr>
          <w:rFonts w:cstheme="minorHAnsi"/>
        </w:rPr>
        <w:lastRenderedPageBreak/>
        <w:t>s'effondrera</w:t>
      </w:r>
      <w:r w:rsidR="00594480">
        <w:rPr>
          <w:rFonts w:cstheme="minorHAnsi"/>
        </w:rPr>
        <w:t>it</w:t>
      </w:r>
      <w:r>
        <w:rPr>
          <w:rFonts w:cstheme="minorHAnsi"/>
        </w:rPr>
        <w:t>.</w:t>
      </w:r>
      <w:r w:rsidRPr="006E73BB">
        <w:rPr>
          <w:rFonts w:cstheme="minorHAnsi"/>
        </w:rPr>
        <w:t xml:space="preserve"> Nous devrions donc trouver la capacité et la préparation pour cela avec le culte nocturne.</w:t>
      </w:r>
      <w:r w:rsidRPr="006E73BB">
        <w:rPr>
          <w:rStyle w:val="Appelnotedebasdep"/>
          <w:rFonts w:cstheme="minorHAnsi"/>
        </w:rPr>
        <w:footnoteReference w:id="10"/>
      </w:r>
    </w:p>
    <w:p w14:paraId="12AC7FF4" w14:textId="77777777" w:rsidR="00DC3F22" w:rsidRPr="006E73BB" w:rsidRDefault="00DC3F22" w:rsidP="00DC3F22">
      <w:pPr>
        <w:rPr>
          <w:rFonts w:cstheme="minorHAnsi"/>
        </w:rPr>
      </w:pPr>
    </w:p>
    <w:p w14:paraId="10F9B34C" w14:textId="77777777" w:rsidR="00DC3F22" w:rsidRDefault="00DC3F22" w:rsidP="00DC3F22">
      <w:pPr>
        <w:rPr>
          <w:rFonts w:cstheme="minorHAnsi"/>
        </w:rPr>
      </w:pPr>
    </w:p>
    <w:p w14:paraId="27119859" w14:textId="77777777" w:rsidR="00C95FFE" w:rsidRDefault="00C95FFE" w:rsidP="00DC3F22">
      <w:pPr>
        <w:rPr>
          <w:rFonts w:cstheme="minorHAnsi"/>
        </w:rPr>
      </w:pPr>
    </w:p>
    <w:p w14:paraId="627DC707" w14:textId="5E9EC27C" w:rsidR="00A761EC" w:rsidRDefault="00A761EC" w:rsidP="00A761EC">
      <w:pPr>
        <w:jc w:val="right"/>
        <w:rPr>
          <w:rFonts w:cstheme="minorHAnsi"/>
        </w:rPr>
      </w:pP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ذۡكُرِ</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سۡمَ</w:t>
      </w:r>
      <w:proofErr w:type="spellEnd"/>
      <w:r w:rsidRPr="00C22CFB">
        <w:rPr>
          <w:rFonts w:cs="KFGQPC Uthmanic Script HAFS"/>
          <w:color w:val="000000"/>
          <w:sz w:val="36"/>
          <w:szCs w:val="36"/>
          <w:shd w:val="clear" w:color="auto" w:fill="FFFFFF"/>
          <w:rtl/>
        </w:rPr>
        <w:t xml:space="preserve"> رَبِّكَ </w:t>
      </w:r>
      <w:proofErr w:type="spellStart"/>
      <w:r w:rsidRPr="00C22CFB">
        <w:rPr>
          <w:rFonts w:cs="KFGQPC Uthmanic Script HAFS"/>
          <w:color w:val="000000"/>
          <w:sz w:val="36"/>
          <w:szCs w:val="36"/>
          <w:shd w:val="clear" w:color="auto" w:fill="FFFFFF"/>
          <w:rtl/>
        </w:rPr>
        <w:t>وَتَبَتَّلۡ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إِلَيۡهِ</w:t>
      </w:r>
      <w:proofErr w:type="spellEnd"/>
      <w:r w:rsidRPr="00C22CFB">
        <w:rPr>
          <w:rFonts w:cs="KFGQPC Uthmanic Script HAFS"/>
          <w:color w:val="000000"/>
          <w:sz w:val="36"/>
          <w:szCs w:val="36"/>
          <w:shd w:val="clear" w:color="auto" w:fill="FFFFFF"/>
          <w:rtl/>
        </w:rPr>
        <w:t xml:space="preserve"> تَبۡتِيلٗا٨ رَّبُّ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لۡمَشۡرِقِ</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لۡمَغۡرِبِ</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لَآ</w:t>
      </w:r>
      <w:proofErr w:type="spellEnd"/>
      <w:r w:rsidRPr="00C22CFB">
        <w:rPr>
          <w:rFonts w:cs="KFGQPC Uthmanic Script HAFS"/>
          <w:color w:val="000000"/>
          <w:sz w:val="36"/>
          <w:szCs w:val="36"/>
          <w:shd w:val="clear" w:color="auto" w:fill="FFFFFF"/>
          <w:rtl/>
        </w:rPr>
        <w:t xml:space="preserve"> إِلَٰهَ إِلَّا هُوَ </w:t>
      </w:r>
      <w:proofErr w:type="spellStart"/>
      <w:r w:rsidRPr="00C22CFB">
        <w:rPr>
          <w:rFonts w:cs="KFGQPC Uthmanic Script HAFS"/>
          <w:color w:val="000000"/>
          <w:sz w:val="36"/>
          <w:szCs w:val="36"/>
          <w:shd w:val="clear" w:color="auto" w:fill="FFFFFF"/>
          <w:rtl/>
        </w:rPr>
        <w:t>فَ</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تَّخِذۡهُ</w:t>
      </w:r>
      <w:proofErr w:type="spellEnd"/>
      <w:r w:rsidRPr="00C22CFB">
        <w:rPr>
          <w:rFonts w:cs="KFGQPC Uthmanic Script HAFS"/>
          <w:color w:val="000000"/>
          <w:sz w:val="36"/>
          <w:szCs w:val="36"/>
          <w:shd w:val="clear" w:color="auto" w:fill="FFFFFF"/>
          <w:rtl/>
        </w:rPr>
        <w:t xml:space="preserve"> وَكِيلٗا٩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صۡبِرۡ</w:t>
      </w:r>
      <w:proofErr w:type="spellEnd"/>
      <w:r w:rsidRPr="00C22CFB">
        <w:rPr>
          <w:rFonts w:cs="KFGQPC Uthmanic Script HAFS"/>
          <w:color w:val="000000"/>
          <w:sz w:val="36"/>
          <w:szCs w:val="36"/>
          <w:shd w:val="clear" w:color="auto" w:fill="FFFFFF"/>
          <w:rtl/>
        </w:rPr>
        <w:t xml:space="preserve"> عَلَىٰ مَا يَقُولُونَ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هۡجُرۡهُمۡ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هَجۡرٗا</w:t>
      </w:r>
      <w:proofErr w:type="spellEnd"/>
      <w:r w:rsidRPr="00C22CFB">
        <w:rPr>
          <w:rFonts w:cs="KFGQPC Uthmanic Script HAFS"/>
          <w:color w:val="000000"/>
          <w:sz w:val="36"/>
          <w:szCs w:val="36"/>
          <w:shd w:val="clear" w:color="auto" w:fill="FFFFFF"/>
          <w:rtl/>
        </w:rPr>
        <w:t xml:space="preserve"> جَمِيلٗا١٠</w:t>
      </w:r>
    </w:p>
    <w:p w14:paraId="2E2E1245" w14:textId="77777777" w:rsidR="00A761EC" w:rsidRPr="006E73BB" w:rsidRDefault="00A761EC" w:rsidP="00DC3F22">
      <w:pPr>
        <w:rPr>
          <w:rFonts w:cstheme="minorHAnsi"/>
        </w:rPr>
      </w:pPr>
    </w:p>
    <w:p w14:paraId="56602294"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 xml:space="preserve">8- Et </w:t>
      </w:r>
      <w:r w:rsidRPr="00084373">
        <w:rPr>
          <w:rFonts w:cstheme="minorHAnsi"/>
          <w:b/>
          <w:bCs/>
          <w:i/>
          <w:iCs/>
          <w:sz w:val="20"/>
          <w:szCs w:val="20"/>
        </w:rPr>
        <w:t>rappelle</w:t>
      </w:r>
      <w:r w:rsidRPr="005B0307">
        <w:rPr>
          <w:rFonts w:cstheme="minorHAnsi"/>
          <w:b/>
          <w:bCs/>
          <w:i/>
          <w:iCs/>
          <w:sz w:val="20"/>
          <w:szCs w:val="20"/>
        </w:rPr>
        <w:t>-toi le nom de ton Seigneur et consacre-toi totalement à Lui,</w:t>
      </w:r>
    </w:p>
    <w:p w14:paraId="411B7BE8"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9- le Seigneur du Levant et du Couchant. Il n’y a point de divinité à part Lui. Prends-Le donc comme Protecteur.</w:t>
      </w:r>
    </w:p>
    <w:p w14:paraId="566D3B96" w14:textId="77777777" w:rsidR="00DC3F22" w:rsidRDefault="00DC3F22" w:rsidP="00DC3F22">
      <w:pPr>
        <w:jc w:val="both"/>
        <w:rPr>
          <w:rFonts w:cstheme="minorHAnsi"/>
          <w:b/>
          <w:bCs/>
          <w:i/>
          <w:iCs/>
          <w:sz w:val="20"/>
          <w:szCs w:val="20"/>
        </w:rPr>
      </w:pPr>
      <w:r w:rsidRPr="005B0307">
        <w:rPr>
          <w:rFonts w:cstheme="minorHAnsi"/>
          <w:b/>
          <w:bCs/>
          <w:i/>
          <w:iCs/>
          <w:sz w:val="20"/>
          <w:szCs w:val="20"/>
        </w:rPr>
        <w:t>10- Et endure ce qu’ils disent ; et écarte-toi d’eux d’une façon convenable.</w:t>
      </w:r>
    </w:p>
    <w:p w14:paraId="6788BF9F" w14:textId="77777777" w:rsidR="00C95FFE" w:rsidRPr="00447D6D" w:rsidRDefault="00C95FFE" w:rsidP="00DC3F22">
      <w:pPr>
        <w:jc w:val="both"/>
        <w:rPr>
          <w:rFonts w:cstheme="minorHAnsi"/>
          <w:b/>
          <w:bCs/>
          <w:i/>
          <w:iCs/>
          <w:sz w:val="20"/>
          <w:szCs w:val="20"/>
        </w:rPr>
      </w:pPr>
    </w:p>
    <w:p w14:paraId="3793CE32" w14:textId="0445E623" w:rsidR="00DC3F22" w:rsidRPr="006E73BB" w:rsidRDefault="00DC3F22" w:rsidP="00DC3F22">
      <w:pPr>
        <w:jc w:val="both"/>
        <w:rPr>
          <w:rFonts w:cstheme="minorHAnsi"/>
        </w:rPr>
      </w:pPr>
      <w:r w:rsidRPr="006E73BB">
        <w:rPr>
          <w:rFonts w:cstheme="minorHAnsi"/>
        </w:rPr>
        <w:t xml:space="preserve">1- </w:t>
      </w:r>
      <w:r w:rsidRPr="0075495D">
        <w:rPr>
          <w:rFonts w:cstheme="minorHAnsi"/>
        </w:rPr>
        <w:t xml:space="preserve">Les versets en question énumèrent cinq tâches essentielles attribuées au Prophète (s), qui peuvent servir de modèle et de guide pour tous les </w:t>
      </w:r>
      <w:r w:rsidR="00A939AB">
        <w:rPr>
          <w:rFonts w:cstheme="minorHAnsi"/>
        </w:rPr>
        <w:t>dirigeants (ou guides)</w:t>
      </w:r>
      <w:r w:rsidR="00A939AB" w:rsidRPr="0075495D">
        <w:rPr>
          <w:rFonts w:cstheme="minorHAnsi"/>
        </w:rPr>
        <w:t xml:space="preserve"> </w:t>
      </w:r>
      <w:r w:rsidRPr="0075495D">
        <w:rPr>
          <w:rFonts w:cstheme="minorHAnsi"/>
        </w:rPr>
        <w:t>religieux et les missionnaires. Parmi ces devoirs, trois sont liés à Dieu : se souvenir de Lui, dépendre de Lui et Lui faire confiance. Les deux autres sont liés à l'humanité : faire preuve de patience envers les adversaires et s'éloigner des ennemis</w:t>
      </w:r>
      <w:r w:rsidRPr="006E73BB">
        <w:rPr>
          <w:rFonts w:cstheme="minorHAnsi"/>
        </w:rPr>
        <w:t>.</w:t>
      </w:r>
    </w:p>
    <w:p w14:paraId="3C5A32CD" w14:textId="77777777" w:rsidR="00DC3F22" w:rsidRPr="006E73BB" w:rsidRDefault="00DC3F22" w:rsidP="00DC3F22">
      <w:pPr>
        <w:jc w:val="both"/>
        <w:rPr>
          <w:rFonts w:cstheme="minorHAnsi"/>
        </w:rPr>
      </w:pPr>
      <w:r w:rsidRPr="006E73BB">
        <w:rPr>
          <w:rFonts w:cstheme="minorHAnsi"/>
        </w:rPr>
        <w:t xml:space="preserve">2- </w:t>
      </w:r>
      <w:r w:rsidRPr="0075495D">
        <w:rPr>
          <w:rFonts w:cstheme="minorHAnsi"/>
        </w:rPr>
        <w:t>Ces versets enjoignent au Prophète (s) de se dévouer entièrement à Dieu, de Lui ouvrir son cœur et de détourner son attention de tout ce qui n'est pas Lui. Cela implique une dévotion totale à Dieu et l'accomplissement sincère de ses actions en Son nom</w:t>
      </w:r>
      <w:r w:rsidRPr="006E73BB">
        <w:rPr>
          <w:rFonts w:cstheme="minorHAnsi"/>
        </w:rPr>
        <w:t>.</w:t>
      </w:r>
    </w:p>
    <w:p w14:paraId="77C77F2D" w14:textId="77777777" w:rsidR="0040533D" w:rsidRDefault="0040533D" w:rsidP="00DC3F22">
      <w:pPr>
        <w:jc w:val="both"/>
        <w:rPr>
          <w:rFonts w:cstheme="minorHAnsi"/>
        </w:rPr>
      </w:pPr>
      <w:r w:rsidRPr="0040533D">
        <w:rPr>
          <w:rFonts w:cstheme="minorHAnsi"/>
        </w:rPr>
        <w:t xml:space="preserve">3- Le Prophète (s) a proscrit le « </w:t>
      </w:r>
      <w:proofErr w:type="spellStart"/>
      <w:r w:rsidRPr="0040533D">
        <w:rPr>
          <w:rFonts w:cstheme="minorHAnsi"/>
        </w:rPr>
        <w:t>Tabattoul</w:t>
      </w:r>
      <w:proofErr w:type="spellEnd"/>
      <w:r w:rsidRPr="0040533D">
        <w:rPr>
          <w:rFonts w:cstheme="minorHAnsi"/>
        </w:rPr>
        <w:t xml:space="preserve"> » (l'aversion du monde et le monachisme). Cette interdiction découle du fait que les moines chrétiens renoncent au monde et au mariage, alors qu'un véritable musulman se doit d'être présent au sein de la communauté tout en préservant son détachement et sa sincérité. Ainsi, le sens de se dévouer entièrement à Dieu, mentionné dans ce verset, diffère de ce qui est interdit dans le récit du Prophète (s).</w:t>
      </w:r>
    </w:p>
    <w:p w14:paraId="35F2E1AA" w14:textId="50C384B9" w:rsidR="00DC3F22" w:rsidRPr="006E73BB" w:rsidRDefault="00DC3F22" w:rsidP="00DC3F22">
      <w:pPr>
        <w:jc w:val="both"/>
        <w:rPr>
          <w:rFonts w:cstheme="minorHAnsi"/>
        </w:rPr>
      </w:pPr>
      <w:r w:rsidRPr="006E73BB">
        <w:rPr>
          <w:rFonts w:cstheme="minorHAnsi"/>
        </w:rPr>
        <w:t xml:space="preserve">4- </w:t>
      </w:r>
      <w:r w:rsidRPr="003A4FF2">
        <w:rPr>
          <w:rFonts w:cstheme="minorHAnsi"/>
        </w:rPr>
        <w:t>Maintenir une distance respectueuse avec les adversaires signifie prendre ses distances avec compassion et guidance. Cette méthode est considérée comme un moyen de formation pour les personnes têtues et constitue une étape dans leur orientation et leur développement. Il est clair que lorsque le Coran nous exhorte à nous éloigner convenablement des ennemis</w:t>
      </w:r>
      <w:r w:rsidR="00A939AB">
        <w:rPr>
          <w:rFonts w:cstheme="minorHAnsi"/>
        </w:rPr>
        <w:t> :</w:t>
      </w:r>
      <w:r w:rsidRPr="003A4FF2">
        <w:rPr>
          <w:rFonts w:cstheme="minorHAnsi"/>
        </w:rPr>
        <w:t xml:space="preserve"> il est préférable, si deux musulmans, deux amis ou partenaires décident de se séparer, qu'ils le fassent de manière respectueuse et positive</w:t>
      </w:r>
      <w:r w:rsidRPr="006E73BB">
        <w:rPr>
          <w:rFonts w:cstheme="minorHAnsi"/>
        </w:rPr>
        <w:t>.</w:t>
      </w:r>
      <w:r w:rsidRPr="006E73BB">
        <w:rPr>
          <w:rStyle w:val="Appelnotedebasdep"/>
          <w:rFonts w:cstheme="minorHAnsi"/>
        </w:rPr>
        <w:footnoteReference w:id="11"/>
      </w:r>
      <w:r>
        <w:rPr>
          <w:rFonts w:cstheme="minorHAnsi"/>
        </w:rPr>
        <w:t xml:space="preserve"> </w:t>
      </w:r>
    </w:p>
    <w:p w14:paraId="41C7F6AC" w14:textId="77777777" w:rsidR="00DC3F22" w:rsidRPr="006E73BB" w:rsidRDefault="00DC3F22" w:rsidP="00DC3F22">
      <w:pPr>
        <w:rPr>
          <w:rFonts w:cstheme="minorHAnsi"/>
        </w:rPr>
      </w:pPr>
    </w:p>
    <w:p w14:paraId="04266BD6" w14:textId="77777777" w:rsidR="00DC3F22" w:rsidRDefault="00DC3F22" w:rsidP="00DC3F22">
      <w:pPr>
        <w:rPr>
          <w:rFonts w:cstheme="minorHAnsi"/>
        </w:rPr>
      </w:pPr>
    </w:p>
    <w:p w14:paraId="5103B06E" w14:textId="77777777" w:rsidR="00DC3F22" w:rsidRPr="006E73BB" w:rsidRDefault="00DC3F22" w:rsidP="00DC3F22">
      <w:pPr>
        <w:rPr>
          <w:rFonts w:cstheme="minorHAnsi"/>
        </w:rPr>
      </w:pPr>
    </w:p>
    <w:p w14:paraId="1FC9E4E2" w14:textId="6FC1299A" w:rsidR="00A761EC" w:rsidRDefault="00A761EC" w:rsidP="00A761EC">
      <w:pPr>
        <w:jc w:val="right"/>
        <w:rPr>
          <w:rFonts w:cstheme="minorHAnsi"/>
          <w:b/>
          <w:bCs/>
          <w:i/>
          <w:iCs/>
          <w:sz w:val="20"/>
          <w:szCs w:val="20"/>
        </w:rPr>
      </w:pPr>
      <w:proofErr w:type="spellStart"/>
      <w:r w:rsidRPr="00C22CFB">
        <w:rPr>
          <w:rFonts w:cs="KFGQPC Uthmanic Script HAFS"/>
          <w:color w:val="000000"/>
          <w:sz w:val="36"/>
          <w:szCs w:val="36"/>
          <w:shd w:val="clear" w:color="auto" w:fill="FFFFFF"/>
          <w:rtl/>
        </w:rPr>
        <w:lastRenderedPageBreak/>
        <w:t>وَذَرۡنِي</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لۡمُكَذِّبِينَ</w:t>
      </w:r>
      <w:proofErr w:type="spellEnd"/>
      <w:r w:rsidRPr="00C22CFB">
        <w:rPr>
          <w:rFonts w:cs="KFGQPC Uthmanic Script HAFS"/>
          <w:color w:val="000000"/>
          <w:sz w:val="36"/>
          <w:szCs w:val="36"/>
          <w:shd w:val="clear" w:color="auto" w:fill="FFFFFF"/>
          <w:rtl/>
        </w:rPr>
        <w:t xml:space="preserve"> أُوْلِي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لنَّعۡمَةِ</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وَمَهِّلۡهُمۡ</w:t>
      </w:r>
      <w:proofErr w:type="spellEnd"/>
      <w:r w:rsidRPr="00C22CFB">
        <w:rPr>
          <w:rFonts w:cs="KFGQPC Uthmanic Script HAFS"/>
          <w:color w:val="000000"/>
          <w:sz w:val="36"/>
          <w:szCs w:val="36"/>
          <w:shd w:val="clear" w:color="auto" w:fill="FFFFFF"/>
          <w:rtl/>
        </w:rPr>
        <w:t xml:space="preserve"> قَلِيلًا١١ إِنَّ </w:t>
      </w:r>
      <w:proofErr w:type="spellStart"/>
      <w:r w:rsidRPr="00C22CFB">
        <w:rPr>
          <w:rFonts w:cs="KFGQPC Uthmanic Script HAFS"/>
          <w:color w:val="000000"/>
          <w:sz w:val="36"/>
          <w:szCs w:val="36"/>
          <w:shd w:val="clear" w:color="auto" w:fill="FFFFFF"/>
          <w:rtl/>
        </w:rPr>
        <w:t>لَدَيۡنَآ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أَنكَالٗا</w:t>
      </w:r>
      <w:proofErr w:type="spellEnd"/>
      <w:r w:rsidRPr="00C22CFB">
        <w:rPr>
          <w:rFonts w:cs="KFGQPC Uthmanic Script HAFS"/>
          <w:color w:val="000000"/>
          <w:sz w:val="36"/>
          <w:szCs w:val="36"/>
          <w:shd w:val="clear" w:color="auto" w:fill="FFFFFF"/>
          <w:rtl/>
        </w:rPr>
        <w:t xml:space="preserve"> وَجَحِيمٗا١٢ </w:t>
      </w:r>
      <w:proofErr w:type="spellStart"/>
      <w:r w:rsidRPr="00C22CFB">
        <w:rPr>
          <w:rFonts w:cs="KFGQPC Uthmanic Script HAFS"/>
          <w:color w:val="000000"/>
          <w:sz w:val="36"/>
          <w:szCs w:val="36"/>
          <w:shd w:val="clear" w:color="auto" w:fill="FFFFFF"/>
          <w:rtl/>
        </w:rPr>
        <w:t>وَطَعَامٗا</w:t>
      </w:r>
      <w:proofErr w:type="spellEnd"/>
      <w:r w:rsidRPr="00C22CFB">
        <w:rPr>
          <w:rFonts w:cs="KFGQPC Uthmanic Script HAFS"/>
          <w:color w:val="000000"/>
          <w:sz w:val="36"/>
          <w:szCs w:val="36"/>
          <w:shd w:val="clear" w:color="auto" w:fill="FFFFFF"/>
          <w:rtl/>
        </w:rPr>
        <w:t xml:space="preserve"> ذَا غُصَّةٖ وَعَذَابًا أَلِيمٗا١٣ </w:t>
      </w:r>
      <w:proofErr w:type="spellStart"/>
      <w:r w:rsidRPr="00C22CFB">
        <w:rPr>
          <w:rFonts w:cs="KFGQPC Uthmanic Script HAFS"/>
          <w:color w:val="000000"/>
          <w:sz w:val="36"/>
          <w:szCs w:val="36"/>
          <w:shd w:val="clear" w:color="auto" w:fill="FFFFFF"/>
          <w:rtl/>
        </w:rPr>
        <w:t>يَوۡمَ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تَرۡجُفُ</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لۡأَرۡضُ</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لۡجِبَالُ</w:t>
      </w:r>
      <w:proofErr w:type="spellEnd"/>
      <w:r w:rsidRPr="00C22CFB">
        <w:rPr>
          <w:rFonts w:cs="KFGQPC Uthmanic Script HAFS"/>
          <w:color w:val="000000"/>
          <w:sz w:val="36"/>
          <w:szCs w:val="36"/>
          <w:shd w:val="clear" w:color="auto" w:fill="FFFFFF"/>
          <w:rtl/>
        </w:rPr>
        <w:t xml:space="preserve"> وَكَانَتِ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لۡجِبَالُ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كَثِيبٗا</w:t>
      </w:r>
      <w:proofErr w:type="spellEnd"/>
      <w:r w:rsidRPr="00C22CFB">
        <w:rPr>
          <w:rFonts w:cs="KFGQPC Uthmanic Script HAFS"/>
          <w:color w:val="000000"/>
          <w:sz w:val="36"/>
          <w:szCs w:val="36"/>
          <w:shd w:val="clear" w:color="auto" w:fill="FFFFFF"/>
          <w:rtl/>
        </w:rPr>
        <w:t xml:space="preserve"> مَّهِيلًا١٤</w:t>
      </w:r>
    </w:p>
    <w:p w14:paraId="0756E34E" w14:textId="77777777" w:rsidR="00A761EC" w:rsidRDefault="00A761EC" w:rsidP="00DC3F22">
      <w:pPr>
        <w:jc w:val="both"/>
        <w:rPr>
          <w:rFonts w:cstheme="minorHAnsi"/>
          <w:b/>
          <w:bCs/>
          <w:i/>
          <w:iCs/>
          <w:sz w:val="20"/>
          <w:szCs w:val="20"/>
        </w:rPr>
      </w:pPr>
    </w:p>
    <w:p w14:paraId="159454F0" w14:textId="22E8A1CE" w:rsidR="00DC3F22" w:rsidRPr="005B0307" w:rsidRDefault="00DC3F22" w:rsidP="00DC3F22">
      <w:pPr>
        <w:jc w:val="both"/>
        <w:rPr>
          <w:rFonts w:cstheme="minorHAnsi"/>
          <w:b/>
          <w:bCs/>
          <w:i/>
          <w:iCs/>
          <w:sz w:val="20"/>
          <w:szCs w:val="20"/>
        </w:rPr>
      </w:pPr>
      <w:r w:rsidRPr="005B0307">
        <w:rPr>
          <w:rFonts w:cstheme="minorHAnsi"/>
          <w:b/>
          <w:bCs/>
          <w:i/>
          <w:iCs/>
          <w:sz w:val="20"/>
          <w:szCs w:val="20"/>
        </w:rPr>
        <w:t>11- Et laisse-moi avec ceux qui crient au mensonge et qui vivent dans l’aisance ; et accorde-leur un court répit</w:t>
      </w:r>
      <w:r w:rsidR="00C45CCA">
        <w:rPr>
          <w:rFonts w:cstheme="minorHAnsi"/>
          <w:b/>
          <w:bCs/>
          <w:i/>
          <w:iCs/>
          <w:sz w:val="20"/>
          <w:szCs w:val="20"/>
        </w:rPr>
        <w:t> </w:t>
      </w:r>
      <w:r w:rsidRPr="005B0307">
        <w:rPr>
          <w:rFonts w:cstheme="minorHAnsi"/>
          <w:b/>
          <w:bCs/>
          <w:i/>
          <w:iCs/>
          <w:sz w:val="20"/>
          <w:szCs w:val="20"/>
        </w:rPr>
        <w:t>:</w:t>
      </w:r>
    </w:p>
    <w:p w14:paraId="768B4105"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12- Nous avons [pour eux] lourdes chaînes et Enfer,</w:t>
      </w:r>
    </w:p>
    <w:p w14:paraId="574A41BE"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13- et nourriture à faire suffoquer, et châtiment douloureux.</w:t>
      </w:r>
    </w:p>
    <w:p w14:paraId="56C909A3"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14- Le jour où la terre et les montagnes trembleront, tandis que les montagnes deviendront comme une dune de sable dispersée.</w:t>
      </w:r>
    </w:p>
    <w:p w14:paraId="79839677" w14:textId="77777777" w:rsidR="00DC3F22" w:rsidRPr="006E73BB" w:rsidRDefault="00DC3F22" w:rsidP="00DC3F22">
      <w:pPr>
        <w:rPr>
          <w:rFonts w:cstheme="minorHAnsi"/>
        </w:rPr>
      </w:pPr>
    </w:p>
    <w:p w14:paraId="483054C8" w14:textId="6275B116" w:rsidR="00DC3F22" w:rsidRPr="006E73BB" w:rsidRDefault="00DC3F22" w:rsidP="00DC3F22">
      <w:pPr>
        <w:jc w:val="both"/>
        <w:rPr>
          <w:rFonts w:cstheme="minorHAnsi"/>
        </w:rPr>
      </w:pPr>
      <w:r w:rsidRPr="006E73BB">
        <w:rPr>
          <w:rFonts w:cstheme="minorHAnsi"/>
        </w:rPr>
        <w:t>1</w:t>
      </w:r>
      <w:r>
        <w:rPr>
          <w:rFonts w:cstheme="minorHAnsi"/>
        </w:rPr>
        <w:t xml:space="preserve">- </w:t>
      </w:r>
      <w:r w:rsidRPr="003520FA">
        <w:rPr>
          <w:rFonts w:cstheme="minorHAnsi"/>
        </w:rPr>
        <w:t>Ces versets évoquent la sanction</w:t>
      </w:r>
      <w:r>
        <w:rPr>
          <w:rFonts w:cstheme="minorHAnsi"/>
        </w:rPr>
        <w:t xml:space="preserve"> </w:t>
      </w:r>
      <w:r w:rsidRPr="006E73BB">
        <w:rPr>
          <w:rFonts w:cstheme="minorHAnsi"/>
        </w:rPr>
        <w:t xml:space="preserve">de </w:t>
      </w:r>
      <w:r>
        <w:rPr>
          <w:rFonts w:cstheme="minorHAnsi"/>
        </w:rPr>
        <w:t>« </w:t>
      </w:r>
      <w:r w:rsidRPr="006E73BB">
        <w:rPr>
          <w:rFonts w:cstheme="minorHAnsi"/>
        </w:rPr>
        <w:t>déportation</w:t>
      </w:r>
      <w:r>
        <w:rPr>
          <w:rFonts w:cstheme="minorHAnsi"/>
        </w:rPr>
        <w:t> »</w:t>
      </w:r>
      <w:r w:rsidRPr="006E73BB">
        <w:rPr>
          <w:rFonts w:cstheme="minorHAnsi"/>
        </w:rPr>
        <w:t xml:space="preserve"> </w:t>
      </w:r>
      <w:r w:rsidRPr="003520FA">
        <w:rPr>
          <w:rFonts w:cstheme="minorHAnsi"/>
        </w:rPr>
        <w:t>ou de l'octroi d'un sursis aux adversaires. Il s'agit d'une des méthodes divines pour châtier les incrédules obstinés, en leur accordant du temps pour accumuler davantage de fautes, épuiser les preuves contre eux, et ainsi mériter une rétribution plus grande</w:t>
      </w:r>
      <w:r w:rsidR="00F26C3B">
        <w:rPr>
          <w:rFonts w:cstheme="minorHAnsi"/>
        </w:rPr>
        <w:t> :</w:t>
      </w:r>
      <w:r w:rsidRPr="003520FA">
        <w:rPr>
          <w:rFonts w:cstheme="minorHAnsi"/>
        </w:rPr>
        <w:t xml:space="preserve"> accorder un répit aux opposants de l'Islam constitue le</w:t>
      </w:r>
      <w:r>
        <w:rPr>
          <w:rFonts w:cstheme="minorHAnsi"/>
        </w:rPr>
        <w:t>ur châtiment, et non une faveur</w:t>
      </w:r>
      <w:r w:rsidRPr="006E73BB">
        <w:rPr>
          <w:rFonts w:cstheme="minorHAnsi"/>
        </w:rPr>
        <w:t>.</w:t>
      </w:r>
    </w:p>
    <w:p w14:paraId="013158BF" w14:textId="20E683C5" w:rsidR="00DC3F22" w:rsidRPr="006E73BB" w:rsidRDefault="00DC3F22" w:rsidP="00DC3F22">
      <w:pPr>
        <w:jc w:val="both"/>
        <w:rPr>
          <w:rFonts w:cstheme="minorHAnsi"/>
        </w:rPr>
      </w:pPr>
      <w:bookmarkStart w:id="2" w:name="_Hlk153039273"/>
      <w:r w:rsidRPr="006E73BB">
        <w:rPr>
          <w:rFonts w:cstheme="minorHAnsi"/>
        </w:rPr>
        <w:t xml:space="preserve">2- </w:t>
      </w:r>
      <w:r w:rsidRPr="003520FA">
        <w:rPr>
          <w:rFonts w:cstheme="minorHAnsi"/>
        </w:rPr>
        <w:t>Ces versets font mention de la brève opportunité dont disposaient les adversaires de l'Islam. En effet, après une courte période, les musulmans se sont renforcés et ont infligé des défaites écrasantes aux ennemis lors des batailles de</w:t>
      </w:r>
      <w:r>
        <w:rPr>
          <w:rFonts w:cstheme="minorHAnsi"/>
        </w:rPr>
        <w:t xml:space="preserve"> </w:t>
      </w:r>
      <w:r w:rsidRPr="006E73BB">
        <w:rPr>
          <w:rFonts w:cstheme="minorHAnsi"/>
        </w:rPr>
        <w:t>Badr</w:t>
      </w:r>
      <w:r>
        <w:rPr>
          <w:rStyle w:val="Appelnotedebasdep"/>
          <w:rFonts w:cstheme="minorHAnsi"/>
        </w:rPr>
        <w:footnoteReference w:id="12"/>
      </w:r>
      <w:r w:rsidRPr="006E73BB">
        <w:rPr>
          <w:rFonts w:cstheme="minorHAnsi"/>
        </w:rPr>
        <w:t xml:space="preserve">, </w:t>
      </w:r>
      <w:proofErr w:type="spellStart"/>
      <w:r w:rsidRPr="006E73BB">
        <w:rPr>
          <w:rFonts w:cstheme="minorHAnsi"/>
        </w:rPr>
        <w:t>Houna</w:t>
      </w:r>
      <w:r>
        <w:rPr>
          <w:rFonts w:cstheme="minorHAnsi"/>
        </w:rPr>
        <w:t>y</w:t>
      </w:r>
      <w:r w:rsidRPr="006E73BB">
        <w:rPr>
          <w:rFonts w:cstheme="minorHAnsi"/>
        </w:rPr>
        <w:t>n</w:t>
      </w:r>
      <w:r>
        <w:rPr>
          <w:rFonts w:cstheme="minorHAnsi"/>
        </w:rPr>
        <w:t>e</w:t>
      </w:r>
      <w:proofErr w:type="spellEnd"/>
      <w:r>
        <w:rPr>
          <w:rStyle w:val="Appelnotedebasdep"/>
          <w:rFonts w:cstheme="minorHAnsi"/>
        </w:rPr>
        <w:footnoteReference w:id="13"/>
      </w:r>
      <w:r w:rsidRPr="006E73BB">
        <w:rPr>
          <w:rFonts w:cstheme="minorHAnsi"/>
        </w:rPr>
        <w:t xml:space="preserve"> et </w:t>
      </w:r>
      <w:proofErr w:type="spellStart"/>
      <w:r w:rsidRPr="006E73BB">
        <w:rPr>
          <w:rFonts w:cstheme="minorHAnsi"/>
        </w:rPr>
        <w:t>Ahzab</w:t>
      </w:r>
      <w:proofErr w:type="spellEnd"/>
      <w:r>
        <w:rPr>
          <w:rStyle w:val="Appelnotedebasdep"/>
          <w:rFonts w:cstheme="minorHAnsi"/>
        </w:rPr>
        <w:footnoteReference w:id="14"/>
      </w:r>
      <w:r w:rsidRPr="006E73BB">
        <w:rPr>
          <w:rFonts w:cstheme="minorHAnsi"/>
        </w:rPr>
        <w:t xml:space="preserve">, </w:t>
      </w:r>
      <w:r w:rsidRPr="003520FA">
        <w:rPr>
          <w:rFonts w:cstheme="minorHAnsi"/>
        </w:rPr>
        <w:t>leur infligeant ainsi un châtiment divin dans ce monde et dans l'</w:t>
      </w:r>
      <w:r w:rsidR="00F26C3B">
        <w:rPr>
          <w:rFonts w:cstheme="minorHAnsi"/>
        </w:rPr>
        <w:t>A</w:t>
      </w:r>
      <w:r w:rsidRPr="003520FA">
        <w:rPr>
          <w:rFonts w:cstheme="minorHAnsi"/>
        </w:rPr>
        <w:t>u-delà</w:t>
      </w:r>
      <w:r w:rsidRPr="006E73BB">
        <w:rPr>
          <w:rFonts w:cstheme="minorHAnsi"/>
        </w:rPr>
        <w:t>.</w:t>
      </w:r>
    </w:p>
    <w:bookmarkEnd w:id="2"/>
    <w:p w14:paraId="5D2653ED" w14:textId="3522D3A3" w:rsidR="00DC3F22" w:rsidRPr="006E73BB" w:rsidRDefault="00DC3F22" w:rsidP="00DC3F22">
      <w:pPr>
        <w:jc w:val="both"/>
        <w:rPr>
          <w:rFonts w:cstheme="minorHAnsi"/>
        </w:rPr>
      </w:pPr>
      <w:r w:rsidRPr="006E73BB">
        <w:rPr>
          <w:rFonts w:cstheme="minorHAnsi"/>
        </w:rPr>
        <w:t>3- L'expression « </w:t>
      </w:r>
      <w:r w:rsidR="002113AA" w:rsidRPr="002113AA">
        <w:rPr>
          <w:rFonts w:cstheme="minorHAnsi"/>
          <w:b/>
          <w:bCs/>
        </w:rPr>
        <w:t>ceux qui crient au mensonge et qui vivent dans l’aisance</w:t>
      </w:r>
      <w:r w:rsidRPr="006E73BB">
        <w:rPr>
          <w:rFonts w:cstheme="minorHAnsi"/>
        </w:rPr>
        <w:t xml:space="preserve"> » </w:t>
      </w:r>
      <w:r w:rsidRPr="00402133">
        <w:rPr>
          <w:rFonts w:cstheme="minorHAnsi"/>
        </w:rPr>
        <w:t xml:space="preserve">met en lumière le rôle de la richesse dans l'orgueil et l'indifférence des opposants. Au fil de l'histoire, les personnes fortunées se </w:t>
      </w:r>
      <w:r w:rsidRPr="00402133">
        <w:rPr>
          <w:rFonts w:cstheme="minorHAnsi"/>
        </w:rPr>
        <w:lastRenderedPageBreak/>
        <w:t xml:space="preserve">sont généralement rangées du côté des adversaires des </w:t>
      </w:r>
      <w:r w:rsidR="00026647">
        <w:rPr>
          <w:rFonts w:cstheme="minorHAnsi"/>
        </w:rPr>
        <w:t>P</w:t>
      </w:r>
      <w:r w:rsidRPr="00402133">
        <w:rPr>
          <w:rFonts w:cstheme="minorHAnsi"/>
        </w:rPr>
        <w:t>rophètes</w:t>
      </w:r>
      <w:r w:rsidR="00026647">
        <w:rPr>
          <w:rFonts w:cstheme="minorHAnsi"/>
        </w:rPr>
        <w:t xml:space="preserve"> (a)</w:t>
      </w:r>
      <w:r w:rsidRPr="00402133">
        <w:rPr>
          <w:rFonts w:cstheme="minorHAnsi"/>
        </w:rPr>
        <w:t>, alors qu'elles auraient dû faire preuve de plus de gratitude pour les bénédictions divines et se mettre au service des desseins divins</w:t>
      </w:r>
      <w:r w:rsidRPr="006E73BB">
        <w:rPr>
          <w:rFonts w:cstheme="minorHAnsi"/>
        </w:rPr>
        <w:t>.</w:t>
      </w:r>
      <w:r w:rsidRPr="006E73BB">
        <w:rPr>
          <w:rStyle w:val="Appelnotedebasdep"/>
          <w:rFonts w:cstheme="minorHAnsi"/>
        </w:rPr>
        <w:footnoteReference w:id="15"/>
      </w:r>
      <w:r>
        <w:rPr>
          <w:rFonts w:cstheme="minorHAnsi"/>
        </w:rPr>
        <w:t xml:space="preserve"> </w:t>
      </w:r>
    </w:p>
    <w:p w14:paraId="226EA250" w14:textId="77777777" w:rsidR="00DC3F22" w:rsidRPr="006E73BB" w:rsidRDefault="00DC3F22" w:rsidP="00DC3F22">
      <w:pPr>
        <w:rPr>
          <w:rFonts w:cstheme="minorHAnsi"/>
        </w:rPr>
      </w:pPr>
    </w:p>
    <w:p w14:paraId="095595A2" w14:textId="77777777" w:rsidR="00DC3F22" w:rsidRDefault="00DC3F22" w:rsidP="00DC3F22">
      <w:pPr>
        <w:rPr>
          <w:rFonts w:cstheme="minorHAnsi"/>
        </w:rPr>
      </w:pPr>
    </w:p>
    <w:p w14:paraId="20F16D0C" w14:textId="77777777" w:rsidR="00DC3F22" w:rsidRDefault="00DC3F22" w:rsidP="00DC3F22">
      <w:pPr>
        <w:rPr>
          <w:rFonts w:cstheme="minorHAnsi"/>
        </w:rPr>
      </w:pPr>
    </w:p>
    <w:p w14:paraId="4FED3193" w14:textId="7E2A6308" w:rsidR="00A761EC" w:rsidRDefault="00A761EC" w:rsidP="00A761EC">
      <w:pPr>
        <w:jc w:val="right"/>
        <w:rPr>
          <w:rFonts w:cstheme="minorHAnsi"/>
        </w:rPr>
      </w:pPr>
      <w:proofErr w:type="spellStart"/>
      <w:r w:rsidRPr="00C22CFB">
        <w:rPr>
          <w:rFonts w:cs="KFGQPC Uthmanic Script HAFS"/>
          <w:color w:val="000000"/>
          <w:sz w:val="36"/>
          <w:szCs w:val="36"/>
          <w:shd w:val="clear" w:color="auto" w:fill="FFFFFF"/>
          <w:rtl/>
        </w:rPr>
        <w:t>إِنَّآ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أَرۡسَلۡنَآ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إِلَيۡكُمۡ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رَسُولٗا</w:t>
      </w:r>
      <w:proofErr w:type="spellEnd"/>
      <w:r w:rsidRPr="00C22CFB">
        <w:rPr>
          <w:rFonts w:cs="KFGQPC Uthmanic Script HAFS"/>
          <w:color w:val="000000"/>
          <w:sz w:val="36"/>
          <w:szCs w:val="36"/>
          <w:shd w:val="clear" w:color="auto" w:fill="FFFFFF"/>
          <w:rtl/>
        </w:rPr>
        <w:t xml:space="preserve"> شَٰهِدًا </w:t>
      </w:r>
      <w:proofErr w:type="spellStart"/>
      <w:r w:rsidRPr="00C22CFB">
        <w:rPr>
          <w:rFonts w:cs="KFGQPC Uthmanic Script HAFS"/>
          <w:color w:val="000000"/>
          <w:sz w:val="36"/>
          <w:szCs w:val="36"/>
          <w:shd w:val="clear" w:color="auto" w:fill="FFFFFF"/>
          <w:rtl/>
        </w:rPr>
        <w:t>عَلَيۡكُمۡ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كَمَآ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أَرۡسَلۡنَآ</w:t>
      </w:r>
      <w:proofErr w:type="spellEnd"/>
      <w:r w:rsidRPr="00C22CFB">
        <w:rPr>
          <w:rFonts w:cs="KFGQPC Uthmanic Script HAFS"/>
          <w:color w:val="000000"/>
          <w:sz w:val="36"/>
          <w:szCs w:val="36"/>
          <w:shd w:val="clear" w:color="auto" w:fill="FFFFFF"/>
          <w:rtl/>
        </w:rPr>
        <w:t xml:space="preserve"> إِلَىٰ </w:t>
      </w:r>
      <w:proofErr w:type="spellStart"/>
      <w:r w:rsidRPr="00C22CFB">
        <w:rPr>
          <w:rFonts w:cs="KFGQPC Uthmanic Script HAFS"/>
          <w:color w:val="000000"/>
          <w:sz w:val="36"/>
          <w:szCs w:val="36"/>
          <w:shd w:val="clear" w:color="auto" w:fill="FFFFFF"/>
          <w:rtl/>
        </w:rPr>
        <w:t>فِرۡعَوۡنَ</w:t>
      </w:r>
      <w:proofErr w:type="spellEnd"/>
      <w:r w:rsidRPr="00C22CFB">
        <w:rPr>
          <w:rFonts w:cs="KFGQPC Uthmanic Script HAFS"/>
          <w:color w:val="000000"/>
          <w:sz w:val="36"/>
          <w:szCs w:val="36"/>
          <w:shd w:val="clear" w:color="auto" w:fill="FFFFFF"/>
          <w:rtl/>
        </w:rPr>
        <w:t xml:space="preserve"> رَسُولٗا١٥ فَعَصَىٰ </w:t>
      </w:r>
      <w:proofErr w:type="spellStart"/>
      <w:r w:rsidRPr="00C22CFB">
        <w:rPr>
          <w:rFonts w:cs="KFGQPC Uthmanic Script HAFS"/>
          <w:color w:val="000000"/>
          <w:sz w:val="36"/>
          <w:szCs w:val="36"/>
          <w:shd w:val="clear" w:color="auto" w:fill="FFFFFF"/>
          <w:rtl/>
        </w:rPr>
        <w:t>فِرۡعَوۡنُ</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لرَّسُولَ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فَأَخَذۡنَٰهُ</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أَخۡذٗا</w:t>
      </w:r>
      <w:proofErr w:type="spellEnd"/>
      <w:r w:rsidRPr="00C22CFB">
        <w:rPr>
          <w:rFonts w:cs="KFGQPC Uthmanic Script HAFS"/>
          <w:color w:val="000000"/>
          <w:sz w:val="36"/>
          <w:szCs w:val="36"/>
          <w:shd w:val="clear" w:color="auto" w:fill="FFFFFF"/>
          <w:rtl/>
        </w:rPr>
        <w:t xml:space="preserve"> وَبِيلٗا١٦ </w:t>
      </w:r>
      <w:proofErr w:type="spellStart"/>
      <w:r w:rsidRPr="00C22CFB">
        <w:rPr>
          <w:rFonts w:cs="KFGQPC Uthmanic Script HAFS"/>
          <w:color w:val="000000"/>
          <w:sz w:val="36"/>
          <w:szCs w:val="36"/>
          <w:shd w:val="clear" w:color="auto" w:fill="FFFFFF"/>
          <w:rtl/>
        </w:rPr>
        <w:t>فَكَيۡفَ</w:t>
      </w:r>
      <w:proofErr w:type="spellEnd"/>
      <w:r w:rsidRPr="00C22CFB">
        <w:rPr>
          <w:rFonts w:cs="KFGQPC Uthmanic Script HAFS"/>
          <w:color w:val="000000"/>
          <w:sz w:val="36"/>
          <w:szCs w:val="36"/>
          <w:shd w:val="clear" w:color="auto" w:fill="FFFFFF"/>
          <w:rtl/>
        </w:rPr>
        <w:t xml:space="preserve"> تَتَّقُونَ إِن </w:t>
      </w:r>
      <w:proofErr w:type="spellStart"/>
      <w:r w:rsidRPr="00C22CFB">
        <w:rPr>
          <w:rFonts w:cs="KFGQPC Uthmanic Script HAFS"/>
          <w:color w:val="000000"/>
          <w:sz w:val="36"/>
          <w:szCs w:val="36"/>
          <w:shd w:val="clear" w:color="auto" w:fill="FFFFFF"/>
          <w:rtl/>
        </w:rPr>
        <w:t>كَفَرۡتُمۡ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يَوۡمٗا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يَجۡعَلُ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لۡوِلۡدَٰنَ</w:t>
      </w:r>
      <w:proofErr w:type="spellEnd"/>
      <w:r w:rsidRPr="00C22CFB">
        <w:rPr>
          <w:rFonts w:cs="KFGQPC Uthmanic Script HAFS"/>
          <w:color w:val="000000"/>
          <w:sz w:val="36"/>
          <w:szCs w:val="36"/>
          <w:shd w:val="clear" w:color="auto" w:fill="FFFFFF"/>
          <w:rtl/>
        </w:rPr>
        <w:t xml:space="preserve"> شِيبًا١٧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لسَّمَآءُ</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مُنفَطِرُۢ</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بِهِ</w:t>
      </w:r>
      <w:r w:rsidRPr="00C22CFB">
        <w:rPr>
          <w:rFonts w:cs="KFGQPC Uthmanic Script HAFS" w:hint="cs"/>
          <w:color w:val="000000"/>
          <w:sz w:val="36"/>
          <w:szCs w:val="36"/>
          <w:shd w:val="clear" w:color="auto" w:fill="FFFFFF"/>
          <w:rtl/>
        </w:rPr>
        <w:t>ۦۚ</w:t>
      </w:r>
      <w:proofErr w:type="spellEnd"/>
      <w:r w:rsidRPr="00C22CFB">
        <w:rPr>
          <w:rFonts w:cs="KFGQPC Uthmanic Script HAFS"/>
          <w:color w:val="000000"/>
          <w:sz w:val="36"/>
          <w:szCs w:val="36"/>
          <w:shd w:val="clear" w:color="auto" w:fill="FFFFFF"/>
          <w:rtl/>
        </w:rPr>
        <w:t xml:space="preserve"> كَانَ </w:t>
      </w:r>
      <w:proofErr w:type="spellStart"/>
      <w:r w:rsidRPr="00C22CFB">
        <w:rPr>
          <w:rFonts w:cs="KFGQPC Uthmanic Script HAFS"/>
          <w:color w:val="000000"/>
          <w:sz w:val="36"/>
          <w:szCs w:val="36"/>
          <w:shd w:val="clear" w:color="auto" w:fill="FFFFFF"/>
          <w:rtl/>
        </w:rPr>
        <w:t>وَعۡدُهُ</w:t>
      </w:r>
      <w:r w:rsidRPr="00C22CFB">
        <w:rPr>
          <w:rFonts w:cs="KFGQPC Uthmanic Script HAFS" w:hint="cs"/>
          <w:color w:val="000000"/>
          <w:sz w:val="36"/>
          <w:szCs w:val="36"/>
          <w:shd w:val="clear" w:color="auto" w:fill="FFFFFF"/>
          <w:rtl/>
        </w:rPr>
        <w:t>ۥ</w:t>
      </w:r>
      <w:proofErr w:type="spellEnd"/>
      <w:r w:rsidRPr="00C22CFB">
        <w:rPr>
          <w:rFonts w:cs="KFGQPC Uthmanic Script HAFS"/>
          <w:color w:val="000000"/>
          <w:sz w:val="36"/>
          <w:szCs w:val="36"/>
          <w:shd w:val="clear" w:color="auto" w:fill="FFFFFF"/>
          <w:rtl/>
        </w:rPr>
        <w:t xml:space="preserve"> مَفۡعُولًا١٨ إِنَّ </w:t>
      </w:r>
      <w:proofErr w:type="spellStart"/>
      <w:r w:rsidRPr="00C22CFB">
        <w:rPr>
          <w:rFonts w:cs="KFGQPC Uthmanic Script HAFS"/>
          <w:color w:val="000000"/>
          <w:sz w:val="36"/>
          <w:szCs w:val="36"/>
          <w:shd w:val="clear" w:color="auto" w:fill="FFFFFF"/>
          <w:rtl/>
        </w:rPr>
        <w:t>هَٰذِهِ</w:t>
      </w:r>
      <w:r w:rsidRPr="00C22CFB">
        <w:rPr>
          <w:rFonts w:cs="KFGQPC Uthmanic Script HAFS" w:hint="cs"/>
          <w:color w:val="000000"/>
          <w:sz w:val="36"/>
          <w:szCs w:val="36"/>
          <w:shd w:val="clear" w:color="auto" w:fill="FFFFFF"/>
          <w:rtl/>
        </w:rPr>
        <w:t>ۦ</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تَذۡكِرَةٞۖ</w:t>
      </w:r>
      <w:proofErr w:type="spellEnd"/>
      <w:r w:rsidRPr="00C22CFB">
        <w:rPr>
          <w:rFonts w:cs="KFGQPC Uthmanic Script HAFS"/>
          <w:color w:val="000000"/>
          <w:sz w:val="36"/>
          <w:szCs w:val="36"/>
          <w:shd w:val="clear" w:color="auto" w:fill="FFFFFF"/>
          <w:rtl/>
        </w:rPr>
        <w:t xml:space="preserve"> فَمَن </w:t>
      </w:r>
      <w:proofErr w:type="spellStart"/>
      <w:r w:rsidRPr="00C22CFB">
        <w:rPr>
          <w:rFonts w:cs="KFGQPC Uthmanic Script HAFS"/>
          <w:color w:val="000000"/>
          <w:sz w:val="36"/>
          <w:szCs w:val="36"/>
          <w:shd w:val="clear" w:color="auto" w:fill="FFFFFF"/>
          <w:rtl/>
        </w:rPr>
        <w:t>شَآءَ</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تَّخَذَ</w:t>
      </w:r>
      <w:proofErr w:type="spellEnd"/>
      <w:r w:rsidRPr="00C22CFB">
        <w:rPr>
          <w:rFonts w:cs="KFGQPC Uthmanic Script HAFS"/>
          <w:color w:val="000000"/>
          <w:sz w:val="36"/>
          <w:szCs w:val="36"/>
          <w:shd w:val="clear" w:color="auto" w:fill="FFFFFF"/>
          <w:rtl/>
        </w:rPr>
        <w:t xml:space="preserve"> إِلَىٰ </w:t>
      </w:r>
      <w:proofErr w:type="spellStart"/>
      <w:r w:rsidRPr="00C22CFB">
        <w:rPr>
          <w:rFonts w:cs="KFGQPC Uthmanic Script HAFS"/>
          <w:color w:val="000000"/>
          <w:sz w:val="36"/>
          <w:szCs w:val="36"/>
          <w:shd w:val="clear" w:color="auto" w:fill="FFFFFF"/>
          <w:rtl/>
        </w:rPr>
        <w:t>رَبِّهِ</w:t>
      </w:r>
      <w:r w:rsidRPr="00C22CFB">
        <w:rPr>
          <w:rFonts w:cs="KFGQPC Uthmanic Script HAFS" w:hint="cs"/>
          <w:color w:val="000000"/>
          <w:sz w:val="36"/>
          <w:szCs w:val="36"/>
          <w:shd w:val="clear" w:color="auto" w:fill="FFFFFF"/>
          <w:rtl/>
        </w:rPr>
        <w:t>ۦ</w:t>
      </w:r>
      <w:proofErr w:type="spellEnd"/>
      <w:r w:rsidRPr="00C22CFB">
        <w:rPr>
          <w:rFonts w:cs="KFGQPC Uthmanic Script HAFS"/>
          <w:color w:val="000000"/>
          <w:sz w:val="36"/>
          <w:szCs w:val="36"/>
          <w:shd w:val="clear" w:color="auto" w:fill="FFFFFF"/>
          <w:rtl/>
        </w:rPr>
        <w:t xml:space="preserve"> سَبِيلًا١٩</w:t>
      </w:r>
    </w:p>
    <w:p w14:paraId="10E3D9F5" w14:textId="77777777" w:rsidR="00A761EC" w:rsidRDefault="00A761EC" w:rsidP="00DC3F22">
      <w:pPr>
        <w:rPr>
          <w:rFonts w:cstheme="minorHAnsi"/>
        </w:rPr>
      </w:pPr>
    </w:p>
    <w:p w14:paraId="68F11E4D" w14:textId="77777777" w:rsidR="00DC3F22" w:rsidRPr="005B0307" w:rsidRDefault="00DC3F22" w:rsidP="00DC3F22">
      <w:pPr>
        <w:jc w:val="both"/>
        <w:rPr>
          <w:rFonts w:cstheme="minorHAnsi"/>
          <w:b/>
          <w:bCs/>
          <w:i/>
          <w:iCs/>
          <w:sz w:val="20"/>
          <w:szCs w:val="20"/>
        </w:rPr>
      </w:pPr>
      <w:r w:rsidRPr="001C0CC4">
        <w:rPr>
          <w:rFonts w:cstheme="minorHAnsi"/>
          <w:b/>
          <w:bCs/>
          <w:i/>
          <w:iCs/>
          <w:sz w:val="20"/>
          <w:szCs w:val="20"/>
        </w:rPr>
        <w:t>15</w:t>
      </w:r>
      <w:r w:rsidRPr="005B0307">
        <w:rPr>
          <w:rFonts w:cstheme="minorHAnsi"/>
          <w:b/>
          <w:bCs/>
          <w:i/>
          <w:iCs/>
          <w:sz w:val="20"/>
          <w:szCs w:val="20"/>
        </w:rPr>
        <w:t>- Nous vous avons envoyé un Messager pour être témoin contre vous, de même que Nous avions envoyé un Messager à Pharaon.</w:t>
      </w:r>
    </w:p>
    <w:p w14:paraId="052471FA"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16- Pharaon désobéit alors au Messager. Nous le saisîmes donc rudement.</w:t>
      </w:r>
    </w:p>
    <w:p w14:paraId="62353CEA"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17- Comment vous préserverez-vous, si vous mécroyez, d’un jour qui rendra les enfants comme des vieillards aux cheveux blancs ?</w:t>
      </w:r>
    </w:p>
    <w:p w14:paraId="2F6EC695"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18- [et] durant lequel le ciel se fendra. Sa promesse s’accomplira sans doute.</w:t>
      </w:r>
    </w:p>
    <w:p w14:paraId="47C51958" w14:textId="77777777" w:rsidR="00DC3F22" w:rsidRPr="005B0307" w:rsidRDefault="00DC3F22" w:rsidP="00DC3F22">
      <w:pPr>
        <w:jc w:val="both"/>
        <w:rPr>
          <w:rFonts w:cstheme="minorHAnsi"/>
          <w:b/>
          <w:bCs/>
          <w:i/>
          <w:iCs/>
          <w:sz w:val="20"/>
          <w:szCs w:val="20"/>
        </w:rPr>
      </w:pPr>
      <w:r w:rsidRPr="005B0307">
        <w:rPr>
          <w:rFonts w:cstheme="minorHAnsi"/>
          <w:b/>
          <w:bCs/>
          <w:i/>
          <w:iCs/>
          <w:sz w:val="20"/>
          <w:szCs w:val="20"/>
        </w:rPr>
        <w:t>19- Ceci est un rappel. Que celui qui veut prenne une voie [menant] à son Seigneur.</w:t>
      </w:r>
    </w:p>
    <w:p w14:paraId="6F6A2F4A" w14:textId="77777777" w:rsidR="00DC3F22" w:rsidRPr="006E73BB" w:rsidRDefault="00DC3F22" w:rsidP="00DC3F22">
      <w:pPr>
        <w:rPr>
          <w:rFonts w:cstheme="minorHAnsi"/>
        </w:rPr>
      </w:pPr>
    </w:p>
    <w:p w14:paraId="57A5206B" w14:textId="77777777" w:rsidR="00DC3F22" w:rsidRPr="006E73BB" w:rsidRDefault="00DC3F22" w:rsidP="00DC3F22">
      <w:pPr>
        <w:jc w:val="both"/>
        <w:rPr>
          <w:rFonts w:cstheme="minorHAnsi"/>
        </w:rPr>
      </w:pPr>
      <w:r w:rsidRPr="006E73BB">
        <w:rPr>
          <w:rFonts w:cstheme="minorHAnsi"/>
        </w:rPr>
        <w:t xml:space="preserve">1- </w:t>
      </w:r>
      <w:r w:rsidRPr="00713C44">
        <w:rPr>
          <w:rFonts w:cstheme="minorHAnsi"/>
        </w:rPr>
        <w:t>Le Coran, ainsi que ses conseils, y compris le contenu de la sourate al-</w:t>
      </w:r>
      <w:proofErr w:type="spellStart"/>
      <w:r w:rsidRPr="00713C44">
        <w:rPr>
          <w:rFonts w:cstheme="minorHAnsi"/>
        </w:rPr>
        <w:t>Muzzammil</w:t>
      </w:r>
      <w:proofErr w:type="spellEnd"/>
      <w:r w:rsidRPr="00713C44">
        <w:rPr>
          <w:rFonts w:cstheme="minorHAnsi"/>
        </w:rPr>
        <w:t xml:space="preserve"> et son incitation à la prière nocturne, constituent des rappels pour les individus. Quiconque souhaite trouver le chemin vers son Seigneur et avancer vers la perfection et la guidance doit prêter attention à ces rappels et agir en conséquence</w:t>
      </w:r>
      <w:r w:rsidRPr="006E73BB">
        <w:rPr>
          <w:rFonts w:cstheme="minorHAnsi"/>
        </w:rPr>
        <w:t>.</w:t>
      </w:r>
    </w:p>
    <w:p w14:paraId="74D9907E" w14:textId="77777777" w:rsidR="00DC3F22" w:rsidRPr="006E73BB" w:rsidRDefault="00DC3F22" w:rsidP="00DC3F22">
      <w:pPr>
        <w:jc w:val="both"/>
        <w:rPr>
          <w:rFonts w:cstheme="minorHAnsi"/>
        </w:rPr>
      </w:pPr>
      <w:r w:rsidRPr="006E73BB">
        <w:rPr>
          <w:rFonts w:cstheme="minorHAnsi"/>
        </w:rPr>
        <w:t xml:space="preserve">2- </w:t>
      </w:r>
      <w:r w:rsidRPr="00713C44">
        <w:rPr>
          <w:rFonts w:cstheme="minorHAnsi"/>
        </w:rPr>
        <w:t>Dans le dernier verset, le principe de la liberté et de la discrétion de l'être humain dans le choix de sa voie est mentionné. Dieu indique la voie du bien et du mal, mais le choix de la voie à suivre dépend de la volonté de l'homme</w:t>
      </w:r>
      <w:r w:rsidRPr="006E73BB">
        <w:rPr>
          <w:rFonts w:cstheme="minorHAnsi"/>
        </w:rPr>
        <w:t>.</w:t>
      </w:r>
      <w:r w:rsidRPr="006E73BB">
        <w:rPr>
          <w:rStyle w:val="Appelnotedebasdep"/>
          <w:rFonts w:cstheme="minorHAnsi"/>
        </w:rPr>
        <w:footnoteReference w:id="16"/>
      </w:r>
      <w:r>
        <w:rPr>
          <w:rFonts w:cstheme="minorHAnsi"/>
        </w:rPr>
        <w:t xml:space="preserve"> </w:t>
      </w:r>
    </w:p>
    <w:p w14:paraId="0082A7CF" w14:textId="77777777" w:rsidR="00DC3F22" w:rsidRDefault="00DC3F22" w:rsidP="00DC3F22">
      <w:pPr>
        <w:rPr>
          <w:rFonts w:cstheme="minorHAnsi"/>
        </w:rPr>
      </w:pPr>
    </w:p>
    <w:p w14:paraId="2F6C5E35" w14:textId="77777777" w:rsidR="00DC3F22" w:rsidRDefault="00DC3F22" w:rsidP="00DC3F22">
      <w:pPr>
        <w:rPr>
          <w:rFonts w:cstheme="minorHAnsi"/>
        </w:rPr>
      </w:pPr>
    </w:p>
    <w:p w14:paraId="6B66DEF6" w14:textId="77777777" w:rsidR="00DC3F22" w:rsidRDefault="00DC3F22" w:rsidP="00DC3F22">
      <w:pPr>
        <w:rPr>
          <w:rFonts w:cstheme="minorHAnsi"/>
        </w:rPr>
      </w:pPr>
    </w:p>
    <w:p w14:paraId="50F479FE" w14:textId="77777777" w:rsidR="00A761EC" w:rsidRDefault="00A761EC" w:rsidP="00DC3F22">
      <w:pPr>
        <w:rPr>
          <w:rFonts w:cstheme="minorHAnsi"/>
        </w:rPr>
      </w:pPr>
    </w:p>
    <w:p w14:paraId="5E0A5EEC" w14:textId="77777777" w:rsidR="00A761EC" w:rsidRDefault="00A761EC" w:rsidP="00DC3F22">
      <w:pPr>
        <w:rPr>
          <w:rFonts w:cstheme="minorHAnsi"/>
        </w:rPr>
      </w:pPr>
    </w:p>
    <w:p w14:paraId="4D3CB2F7" w14:textId="77777777" w:rsidR="00A761EC" w:rsidRPr="00C22CFB" w:rsidRDefault="00A761EC" w:rsidP="00A761EC">
      <w:pPr>
        <w:bidi/>
        <w:spacing w:line="240" w:lineRule="auto"/>
        <w:rPr>
          <w:rFonts w:cs="KFGQPC Uthmanic Script HAFS"/>
          <w:color w:val="000000"/>
          <w:sz w:val="36"/>
          <w:szCs w:val="36"/>
        </w:rPr>
      </w:pPr>
      <w:r w:rsidRPr="00C22CFB">
        <w:rPr>
          <w:rFonts w:cs="KFGQPC Uthmanic Script HAFS"/>
          <w:color w:val="000000"/>
          <w:sz w:val="36"/>
          <w:szCs w:val="36"/>
          <w:shd w:val="clear" w:color="auto" w:fill="FFFFFF"/>
          <w:rtl/>
        </w:rPr>
        <w:lastRenderedPageBreak/>
        <w:t xml:space="preserve">إِنَّ رَبَّكَ </w:t>
      </w:r>
      <w:proofErr w:type="spellStart"/>
      <w:r w:rsidRPr="00C22CFB">
        <w:rPr>
          <w:rFonts w:cs="KFGQPC Uthmanic Script HAFS"/>
          <w:color w:val="000000"/>
          <w:sz w:val="36"/>
          <w:szCs w:val="36"/>
          <w:shd w:val="clear" w:color="auto" w:fill="FFFFFF"/>
          <w:rtl/>
        </w:rPr>
        <w:t>يَعۡلَمُ</w:t>
      </w:r>
      <w:proofErr w:type="spellEnd"/>
      <w:r w:rsidRPr="00C22CFB">
        <w:rPr>
          <w:rFonts w:cs="KFGQPC Uthmanic Script HAFS"/>
          <w:color w:val="000000"/>
          <w:sz w:val="36"/>
          <w:szCs w:val="36"/>
          <w:shd w:val="clear" w:color="auto" w:fill="FFFFFF"/>
          <w:rtl/>
        </w:rPr>
        <w:t xml:space="preserve"> أَنَّكَ تَقُومُ </w:t>
      </w:r>
      <w:proofErr w:type="spellStart"/>
      <w:r w:rsidRPr="00C22CFB">
        <w:rPr>
          <w:rFonts w:cs="KFGQPC Uthmanic Script HAFS"/>
          <w:color w:val="000000"/>
          <w:sz w:val="36"/>
          <w:szCs w:val="36"/>
          <w:shd w:val="clear" w:color="auto" w:fill="FFFFFF"/>
          <w:rtl/>
        </w:rPr>
        <w:t>أَدۡنَىٰ</w:t>
      </w:r>
      <w:proofErr w:type="spellEnd"/>
      <w:r w:rsidRPr="00C22CFB">
        <w:rPr>
          <w:rFonts w:cs="KFGQPC Uthmanic Script HAFS"/>
          <w:color w:val="000000"/>
          <w:sz w:val="36"/>
          <w:szCs w:val="36"/>
          <w:shd w:val="clear" w:color="auto" w:fill="FFFFFF"/>
          <w:rtl/>
        </w:rPr>
        <w:t xml:space="preserve"> مِن ثُلُثَيِ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لَّيۡلِ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وَنِصۡفَهُ</w:t>
      </w:r>
      <w:r w:rsidRPr="00C22CFB">
        <w:rPr>
          <w:rFonts w:cs="KFGQPC Uthmanic Script HAFS" w:hint="cs"/>
          <w:color w:val="000000"/>
          <w:sz w:val="36"/>
          <w:szCs w:val="36"/>
          <w:shd w:val="clear" w:color="auto" w:fill="FFFFFF"/>
          <w:rtl/>
        </w:rPr>
        <w:t>ۥ</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وَثُلُثَهُ</w:t>
      </w:r>
      <w:r w:rsidRPr="00C22CFB">
        <w:rPr>
          <w:rFonts w:cs="KFGQPC Uthmanic Script HAFS" w:hint="cs"/>
          <w:color w:val="000000"/>
          <w:sz w:val="36"/>
          <w:szCs w:val="36"/>
          <w:shd w:val="clear" w:color="auto" w:fill="FFFFFF"/>
          <w:rtl/>
        </w:rPr>
        <w:t>ۥ</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وَطَآئِفَة</w:t>
      </w:r>
      <w:proofErr w:type="spellEnd"/>
      <w:r w:rsidRPr="00C22CFB">
        <w:rPr>
          <w:rFonts w:cs="KFGQPC Uthmanic Script HAFS"/>
          <w:color w:val="000000"/>
          <w:sz w:val="36"/>
          <w:szCs w:val="36"/>
          <w:shd w:val="clear" w:color="auto" w:fill="FFFFFF"/>
          <w:rtl/>
        </w:rPr>
        <w:t xml:space="preserve">ٞ مِّنَ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لَّذِينَ</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مَعَكَۚ</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يُقَدِّرُ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لَّيۡلَ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لنَّهَارَۚ</w:t>
      </w:r>
      <w:proofErr w:type="spellEnd"/>
      <w:r w:rsidRPr="00C22CFB">
        <w:rPr>
          <w:rFonts w:cs="KFGQPC Uthmanic Script HAFS"/>
          <w:color w:val="000000"/>
          <w:sz w:val="36"/>
          <w:szCs w:val="36"/>
          <w:shd w:val="clear" w:color="auto" w:fill="FFFFFF"/>
          <w:rtl/>
        </w:rPr>
        <w:t xml:space="preserve"> عَلِمَ أَن لَّن </w:t>
      </w:r>
      <w:proofErr w:type="spellStart"/>
      <w:r w:rsidRPr="00C22CFB">
        <w:rPr>
          <w:rFonts w:cs="KFGQPC Uthmanic Script HAFS"/>
          <w:color w:val="000000"/>
          <w:sz w:val="36"/>
          <w:szCs w:val="36"/>
          <w:shd w:val="clear" w:color="auto" w:fill="FFFFFF"/>
          <w:rtl/>
        </w:rPr>
        <w:t>تُحۡصُوهُ</w:t>
      </w:r>
      <w:proofErr w:type="spellEnd"/>
      <w:r w:rsidRPr="00C22CFB">
        <w:rPr>
          <w:rFonts w:cs="KFGQPC Uthmanic Script HAFS"/>
          <w:color w:val="000000"/>
          <w:sz w:val="36"/>
          <w:szCs w:val="36"/>
          <w:shd w:val="clear" w:color="auto" w:fill="FFFFFF"/>
          <w:rtl/>
        </w:rPr>
        <w:t xml:space="preserve"> فَتَابَ </w:t>
      </w:r>
      <w:proofErr w:type="spellStart"/>
      <w:r w:rsidRPr="00C22CFB">
        <w:rPr>
          <w:rFonts w:cs="KFGQPC Uthmanic Script HAFS"/>
          <w:color w:val="000000"/>
          <w:sz w:val="36"/>
          <w:szCs w:val="36"/>
          <w:shd w:val="clear" w:color="auto" w:fill="FFFFFF"/>
          <w:rtl/>
        </w:rPr>
        <w:t>عَلَيۡكُمۡۖ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فَ</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قۡرَءُواْ</w:t>
      </w:r>
      <w:proofErr w:type="spellEnd"/>
      <w:r w:rsidRPr="00C22CFB">
        <w:rPr>
          <w:rFonts w:cs="KFGQPC Uthmanic Script HAFS"/>
          <w:color w:val="000000"/>
          <w:sz w:val="36"/>
          <w:szCs w:val="36"/>
          <w:shd w:val="clear" w:color="auto" w:fill="FFFFFF"/>
          <w:rtl/>
        </w:rPr>
        <w:t xml:space="preserve"> مَا تَيَسَّرَ مِنَ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w:t>
      </w:r>
      <w:r w:rsidRPr="00C22CFB">
        <w:rPr>
          <w:rFonts w:cs="KFGQPC Uthmanic Script HAFS"/>
          <w:color w:val="000000"/>
          <w:sz w:val="36"/>
          <w:szCs w:val="36"/>
          <w:shd w:val="clear" w:color="auto" w:fill="FFFFFF"/>
          <w:rtl/>
        </w:rPr>
        <w:t>ۡقُرۡءَانِۚ</w:t>
      </w:r>
      <w:proofErr w:type="spellEnd"/>
      <w:r w:rsidRPr="00C22CFB">
        <w:rPr>
          <w:rFonts w:cs="KFGQPC Uthmanic Script HAFS"/>
          <w:color w:val="000000"/>
          <w:sz w:val="36"/>
          <w:szCs w:val="36"/>
          <w:shd w:val="clear" w:color="auto" w:fill="FFFFFF"/>
          <w:rtl/>
        </w:rPr>
        <w:t xml:space="preserve"> عَلِمَ أَن سَيَكُونُ مِنكُم </w:t>
      </w:r>
      <w:proofErr w:type="spellStart"/>
      <w:r w:rsidRPr="00C22CFB">
        <w:rPr>
          <w:rFonts w:cs="KFGQPC Uthmanic Script HAFS"/>
          <w:color w:val="000000"/>
          <w:sz w:val="36"/>
          <w:szCs w:val="36"/>
          <w:shd w:val="clear" w:color="auto" w:fill="FFFFFF"/>
          <w:rtl/>
        </w:rPr>
        <w:t>مَّرۡضَىٰ</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وَءَاخَرُونَ</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يَضۡرِبُونَ</w:t>
      </w:r>
      <w:proofErr w:type="spellEnd"/>
      <w:r w:rsidRPr="00C22CFB">
        <w:rPr>
          <w:rFonts w:cs="KFGQPC Uthmanic Script HAFS"/>
          <w:color w:val="000000"/>
          <w:sz w:val="36"/>
          <w:szCs w:val="36"/>
          <w:shd w:val="clear" w:color="auto" w:fill="FFFFFF"/>
          <w:rtl/>
        </w:rPr>
        <w:t xml:space="preserve"> فِي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لۡأَرۡضِ</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يَبۡتَغُونَ</w:t>
      </w:r>
      <w:proofErr w:type="spellEnd"/>
      <w:r w:rsidRPr="00C22CFB">
        <w:rPr>
          <w:rFonts w:cs="KFGQPC Uthmanic Script HAFS"/>
          <w:color w:val="000000"/>
          <w:sz w:val="36"/>
          <w:szCs w:val="36"/>
          <w:shd w:val="clear" w:color="auto" w:fill="FFFFFF"/>
          <w:rtl/>
        </w:rPr>
        <w:t xml:space="preserve"> مِن </w:t>
      </w:r>
      <w:proofErr w:type="spellStart"/>
      <w:r w:rsidRPr="00C22CFB">
        <w:rPr>
          <w:rFonts w:cs="KFGQPC Uthmanic Script HAFS"/>
          <w:color w:val="000000"/>
          <w:sz w:val="36"/>
          <w:szCs w:val="36"/>
          <w:shd w:val="clear" w:color="auto" w:fill="FFFFFF"/>
          <w:rtl/>
        </w:rPr>
        <w:t>فَضۡلِ</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وَءَاخَرُونَ</w:t>
      </w:r>
      <w:proofErr w:type="spellEnd"/>
      <w:r w:rsidRPr="00C22CFB">
        <w:rPr>
          <w:rFonts w:cs="KFGQPC Uthmanic Script HAFS"/>
          <w:color w:val="000000"/>
          <w:sz w:val="36"/>
          <w:szCs w:val="36"/>
          <w:shd w:val="clear" w:color="auto" w:fill="FFFFFF"/>
          <w:rtl/>
        </w:rPr>
        <w:t xml:space="preserve"> يُقَٰتِلُونَ فِي سَبِيلِ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فَ</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قۡرَءُواْ</w:t>
      </w:r>
      <w:proofErr w:type="spellEnd"/>
      <w:r w:rsidRPr="00C22CFB">
        <w:rPr>
          <w:rFonts w:cs="KFGQPC Uthmanic Script HAFS"/>
          <w:color w:val="000000"/>
          <w:sz w:val="36"/>
          <w:szCs w:val="36"/>
          <w:shd w:val="clear" w:color="auto" w:fill="FFFFFF"/>
          <w:rtl/>
        </w:rPr>
        <w:t xml:space="preserve"> مَا تَيَسَّرَ </w:t>
      </w:r>
      <w:proofErr w:type="spellStart"/>
      <w:r w:rsidRPr="00C22CFB">
        <w:rPr>
          <w:rFonts w:cs="KFGQPC Uthmanic Script HAFS"/>
          <w:color w:val="000000"/>
          <w:sz w:val="36"/>
          <w:szCs w:val="36"/>
          <w:shd w:val="clear" w:color="auto" w:fill="FFFFFF"/>
          <w:rtl/>
        </w:rPr>
        <w:t>مِنۡهُۚ</w:t>
      </w:r>
      <w:proofErr w:type="spellEnd"/>
      <w:r w:rsidRPr="00C22CFB">
        <w:rPr>
          <w:rFonts w:cs="KFGQPC Uthmanic Script HAFS"/>
          <w:color w:val="000000"/>
          <w:sz w:val="36"/>
          <w:szCs w:val="36"/>
          <w:shd w:val="clear" w:color="auto" w:fill="FFFFFF"/>
          <w:rtl/>
        </w:rPr>
        <w:t xml:space="preserve"> وَأَقِيمُواْ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لصَّلَوٰةَ</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وَءَاتُواْ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لزَّكَوٰةَ</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وَأَقۡرِضُواْ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قَرۡضًا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حَسَنٗاۚ</w:t>
      </w:r>
      <w:proofErr w:type="spellEnd"/>
      <w:r w:rsidRPr="00C22CFB">
        <w:rPr>
          <w:rFonts w:cs="KFGQPC Uthmanic Script HAFS"/>
          <w:color w:val="000000"/>
          <w:sz w:val="36"/>
          <w:szCs w:val="36"/>
          <w:shd w:val="clear" w:color="auto" w:fill="FFFFFF"/>
          <w:rtl/>
        </w:rPr>
        <w:t xml:space="preserve"> وَمَا تُقَدِّمُواْ لِأَنفُسِكُم </w:t>
      </w:r>
      <w:proofErr w:type="spellStart"/>
      <w:r w:rsidRPr="00C22CFB">
        <w:rPr>
          <w:rFonts w:cs="KFGQPC Uthmanic Script HAFS"/>
          <w:color w:val="000000"/>
          <w:sz w:val="36"/>
          <w:szCs w:val="36"/>
          <w:shd w:val="clear" w:color="auto" w:fill="FFFFFF"/>
          <w:rtl/>
        </w:rPr>
        <w:t>مِّنۡ</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خَيۡر</w:t>
      </w:r>
      <w:proofErr w:type="spellEnd"/>
      <w:r w:rsidRPr="00C22CFB">
        <w:rPr>
          <w:rFonts w:cs="KFGQPC Uthmanic Script HAFS"/>
          <w:color w:val="000000"/>
          <w:sz w:val="36"/>
          <w:szCs w:val="36"/>
          <w:shd w:val="clear" w:color="auto" w:fill="FFFFFF"/>
          <w:rtl/>
        </w:rPr>
        <w:t xml:space="preserve">ٖ تَجِدُوهُ عِندَ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هُوَ </w:t>
      </w:r>
      <w:proofErr w:type="spellStart"/>
      <w:r w:rsidRPr="00C22CFB">
        <w:rPr>
          <w:rFonts w:cs="KFGQPC Uthmanic Script HAFS"/>
          <w:color w:val="000000"/>
          <w:sz w:val="36"/>
          <w:szCs w:val="36"/>
          <w:shd w:val="clear" w:color="auto" w:fill="FFFFFF"/>
          <w:rtl/>
        </w:rPr>
        <w:t>خَيۡرٗا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وَأَعۡظَمَ</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أَجۡرٗاۚ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color w:val="000000"/>
          <w:sz w:val="36"/>
          <w:szCs w:val="36"/>
          <w:shd w:val="clear" w:color="auto" w:fill="FFFFFF"/>
          <w:rtl/>
        </w:rPr>
        <w:t>وَ</w:t>
      </w:r>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سۡتَغۡفِرُواْ</w:t>
      </w:r>
      <w:proofErr w:type="spellEnd"/>
      <w:r w:rsidRPr="00C22CFB">
        <w:rPr>
          <w:rFonts w:cs="KFGQPC Uthmanic Script HAFS"/>
          <w:color w:val="000000"/>
          <w:sz w:val="36"/>
          <w:szCs w:val="36"/>
          <w:shd w:val="clear" w:color="auto" w:fill="FFFFFF"/>
          <w:rtl/>
        </w:rPr>
        <w:t xml:space="preserve">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إِنَّ </w:t>
      </w:r>
      <w:proofErr w:type="spellStart"/>
      <w:r w:rsidRPr="00C22CFB">
        <w:rPr>
          <w:rFonts w:cs="KFGQPC Uthmanic Script HAFS" w:hint="cs"/>
          <w:color w:val="000000"/>
          <w:sz w:val="36"/>
          <w:szCs w:val="36"/>
          <w:shd w:val="clear" w:color="auto" w:fill="FFFFFF"/>
          <w:rtl/>
        </w:rPr>
        <w:t>ٱ</w:t>
      </w:r>
      <w:r w:rsidRPr="00C22CFB">
        <w:rPr>
          <w:rFonts w:cs="KFGQPC Uthmanic Script HAFS" w:hint="eastAsia"/>
          <w:color w:val="000000"/>
          <w:sz w:val="36"/>
          <w:szCs w:val="36"/>
          <w:shd w:val="clear" w:color="auto" w:fill="FFFFFF"/>
          <w:rtl/>
        </w:rPr>
        <w:t>للَّهَ</w:t>
      </w:r>
      <w:proofErr w:type="spellEnd"/>
      <w:r w:rsidRPr="00C22CFB">
        <w:rPr>
          <w:rFonts w:cs="KFGQPC Uthmanic Script HAFS"/>
          <w:color w:val="000000"/>
          <w:sz w:val="36"/>
          <w:szCs w:val="36"/>
          <w:shd w:val="clear" w:color="auto" w:fill="FFFFFF"/>
          <w:rtl/>
        </w:rPr>
        <w:t xml:space="preserve"> غَفُورٞ رَّحِيمُۢ٢٠</w:t>
      </w:r>
    </w:p>
    <w:p w14:paraId="47685363" w14:textId="77777777" w:rsidR="00A761EC" w:rsidRDefault="00A761EC" w:rsidP="00A761EC">
      <w:pPr>
        <w:jc w:val="right"/>
        <w:rPr>
          <w:rFonts w:cstheme="minorHAnsi"/>
        </w:rPr>
      </w:pPr>
    </w:p>
    <w:p w14:paraId="149800AC" w14:textId="77777777" w:rsidR="00A761EC" w:rsidRDefault="00A761EC" w:rsidP="00DC3F22">
      <w:pPr>
        <w:rPr>
          <w:rFonts w:cstheme="minorHAnsi"/>
        </w:rPr>
      </w:pPr>
    </w:p>
    <w:p w14:paraId="64846230" w14:textId="18F0A8F1" w:rsidR="00DC3F22" w:rsidRPr="005B0307" w:rsidRDefault="00DC3F22" w:rsidP="00DC3F22">
      <w:pPr>
        <w:jc w:val="both"/>
        <w:rPr>
          <w:rFonts w:cstheme="minorHAnsi"/>
          <w:b/>
          <w:bCs/>
          <w:i/>
          <w:iCs/>
          <w:sz w:val="20"/>
          <w:szCs w:val="20"/>
        </w:rPr>
      </w:pPr>
      <w:r w:rsidRPr="001073DE">
        <w:rPr>
          <w:rFonts w:cstheme="minorHAnsi"/>
          <w:b/>
          <w:bCs/>
          <w:i/>
          <w:iCs/>
          <w:sz w:val="20"/>
          <w:szCs w:val="20"/>
        </w:rPr>
        <w:t>20- Ton Sei</w:t>
      </w:r>
      <w:r w:rsidRPr="005B0307">
        <w:rPr>
          <w:rFonts w:cstheme="minorHAnsi"/>
          <w:b/>
          <w:bCs/>
          <w:i/>
          <w:iCs/>
          <w:sz w:val="20"/>
          <w:szCs w:val="20"/>
        </w:rPr>
        <w:t>gneur sait, certes, que tu (Mohammad) te tiens debout moins de deux tiers de la nuit, ou sa moitié, ou son tiers. De même qu’une partie de ceux qui sont avec toi. Allah détermine la nuit et le jour. Il sait que vous ne saurez jamais passer toute la nuit en prière. Il a usé envers vous avec indulgence. Récitez donc ce qui [vous] est possible du Coran. Il sait qu’il y aura parmi vous des malades, et d’autres qui voyageront sur la terre, en quête de la grâce d’Allah, et d’autres encore qui combattront dans le chemin d’Allah. Récitez-en donc ce qui [vous] sera possible. Accomplissez la prière, acquittez la Zak</w:t>
      </w:r>
      <w:r w:rsidR="00F40C63">
        <w:rPr>
          <w:rFonts w:cstheme="minorHAnsi"/>
          <w:b/>
          <w:bCs/>
          <w:i/>
          <w:iCs/>
          <w:sz w:val="20"/>
          <w:szCs w:val="20"/>
        </w:rPr>
        <w:t>â</w:t>
      </w:r>
      <w:r w:rsidRPr="005B0307">
        <w:rPr>
          <w:rFonts w:cstheme="minorHAnsi"/>
          <w:b/>
          <w:bCs/>
          <w:i/>
          <w:iCs/>
          <w:sz w:val="20"/>
          <w:szCs w:val="20"/>
        </w:rPr>
        <w:t>t, et faites à Allah un prêt sincère. Tout bien que vous vous préparez, vous le retrouverez auprès d’Allah, meilleur et plus grand en fait de récompense. Et implorez le pardon d’Allah. Car Allah pardonne largement les péchés des croyants, Il est plein de miséricorde pour eux.</w:t>
      </w:r>
    </w:p>
    <w:p w14:paraId="45B7B35D" w14:textId="77777777" w:rsidR="00DC3F22" w:rsidRPr="006E73BB" w:rsidRDefault="00DC3F22" w:rsidP="00DC3F22">
      <w:pPr>
        <w:rPr>
          <w:rFonts w:cstheme="minorHAnsi"/>
        </w:rPr>
      </w:pPr>
    </w:p>
    <w:p w14:paraId="3368CE27" w14:textId="129FAA0D" w:rsidR="00DC3F22" w:rsidRPr="006E73BB" w:rsidRDefault="00DC3F22" w:rsidP="00DC3F22">
      <w:pPr>
        <w:jc w:val="both"/>
        <w:rPr>
          <w:rFonts w:cstheme="minorHAnsi"/>
        </w:rPr>
      </w:pPr>
      <w:r w:rsidRPr="006E73BB">
        <w:rPr>
          <w:rFonts w:cstheme="minorHAnsi"/>
        </w:rPr>
        <w:t xml:space="preserve">1- </w:t>
      </w:r>
      <w:r w:rsidRPr="00F12B15">
        <w:rPr>
          <w:rFonts w:cstheme="minorHAnsi"/>
        </w:rPr>
        <w:t>Au début de l'Islam, les premiers croyants faisaient face à des défis concernant la veillée nocturne pour adorer et réciter le Coran</w:t>
      </w:r>
      <w:r w:rsidR="00DB0763">
        <w:rPr>
          <w:rFonts w:cstheme="minorHAnsi"/>
        </w:rPr>
        <w:t xml:space="preserve"> </w:t>
      </w:r>
      <w:r w:rsidRPr="006E73BB">
        <w:rPr>
          <w:rFonts w:cstheme="minorHAnsi"/>
        </w:rPr>
        <w:t>:</w:t>
      </w:r>
    </w:p>
    <w:p w14:paraId="56B98010" w14:textId="77777777" w:rsidR="00DC3F22" w:rsidRPr="006E73BB" w:rsidRDefault="00DC3F22" w:rsidP="00DC3F22">
      <w:pPr>
        <w:jc w:val="both"/>
        <w:rPr>
          <w:rFonts w:cstheme="minorHAnsi"/>
        </w:rPr>
      </w:pPr>
      <w:r w:rsidRPr="006E73BB">
        <w:rPr>
          <w:rFonts w:cstheme="minorHAnsi"/>
        </w:rPr>
        <w:t xml:space="preserve">a) </w:t>
      </w:r>
      <w:r w:rsidRPr="00F12B15">
        <w:rPr>
          <w:rFonts w:cstheme="minorHAnsi"/>
        </w:rPr>
        <w:t>Sans outils de mesure du temps, il était difficile de respecter les durées prescrites d'un tiers, de la moitié ou des deux tiers de la nuit</w:t>
      </w:r>
      <w:r w:rsidRPr="006E73BB">
        <w:rPr>
          <w:rFonts w:cstheme="minorHAnsi"/>
        </w:rPr>
        <w:t>.</w:t>
      </w:r>
    </w:p>
    <w:p w14:paraId="2572D41C" w14:textId="77777777" w:rsidR="00DC3F22" w:rsidRPr="006E73BB" w:rsidRDefault="00DC3F22" w:rsidP="00DC3F22">
      <w:pPr>
        <w:jc w:val="both"/>
        <w:rPr>
          <w:rFonts w:cstheme="minorHAnsi"/>
        </w:rPr>
      </w:pPr>
      <w:r w:rsidRPr="006E73BB">
        <w:rPr>
          <w:rFonts w:cstheme="minorHAnsi"/>
        </w:rPr>
        <w:t>b) Certains sont tombés malades et n'ont pas pu rester éveillés pendant longtemps la nuit pour adorer.</w:t>
      </w:r>
    </w:p>
    <w:p w14:paraId="413FF809" w14:textId="77777777" w:rsidR="00DC3F22" w:rsidRPr="006E73BB" w:rsidRDefault="00DC3F22" w:rsidP="00DC3F22">
      <w:pPr>
        <w:jc w:val="both"/>
        <w:rPr>
          <w:rFonts w:cstheme="minorHAnsi"/>
        </w:rPr>
      </w:pPr>
      <w:r w:rsidRPr="006E73BB">
        <w:rPr>
          <w:rFonts w:cstheme="minorHAnsi"/>
        </w:rPr>
        <w:t>c) Certains voyageaient pour le travail et les affaires et n'arrivaient pas à rester éveillés la nuit.</w:t>
      </w:r>
    </w:p>
    <w:p w14:paraId="4E1B3E25" w14:textId="2E05522D" w:rsidR="00DC3F22" w:rsidRPr="006E73BB" w:rsidRDefault="00DC3F22" w:rsidP="00DC3F22">
      <w:pPr>
        <w:jc w:val="both"/>
        <w:rPr>
          <w:rFonts w:cstheme="minorHAnsi"/>
        </w:rPr>
      </w:pPr>
      <w:r w:rsidRPr="006E73BB">
        <w:rPr>
          <w:rFonts w:cstheme="minorHAnsi"/>
        </w:rPr>
        <w:t xml:space="preserve">d) </w:t>
      </w:r>
      <w:r w:rsidR="00026647">
        <w:rPr>
          <w:rFonts w:cstheme="minorHAnsi"/>
        </w:rPr>
        <w:t>Avec</w:t>
      </w:r>
      <w:r w:rsidR="00026647" w:rsidRPr="006E73BB">
        <w:rPr>
          <w:rFonts w:cstheme="minorHAnsi"/>
        </w:rPr>
        <w:t xml:space="preserve"> </w:t>
      </w:r>
      <w:r w:rsidRPr="006E73BB">
        <w:rPr>
          <w:rFonts w:cstheme="minorHAnsi"/>
        </w:rPr>
        <w:t>le</w:t>
      </w:r>
      <w:r w:rsidR="00026647">
        <w:rPr>
          <w:rFonts w:cstheme="minorHAnsi"/>
        </w:rPr>
        <w:t>s</w:t>
      </w:r>
      <w:r w:rsidRPr="006E73BB">
        <w:rPr>
          <w:rFonts w:cstheme="minorHAnsi"/>
        </w:rPr>
        <w:t xml:space="preserve"> progrès de l'Islam, les guerres éclataient et un groupe sortait pour le j</w:t>
      </w:r>
      <w:r>
        <w:rPr>
          <w:rFonts w:cstheme="minorHAnsi"/>
        </w:rPr>
        <w:t>ihad</w:t>
      </w:r>
      <w:r w:rsidR="00A657D2">
        <w:rPr>
          <w:rFonts w:cstheme="minorHAnsi"/>
        </w:rPr>
        <w:t> :</w:t>
      </w:r>
      <w:r w:rsidRPr="006E73BB">
        <w:rPr>
          <w:rFonts w:cstheme="minorHAnsi"/>
        </w:rPr>
        <w:t xml:space="preserve"> </w:t>
      </w:r>
      <w:r w:rsidR="00A657D2">
        <w:rPr>
          <w:rFonts w:cstheme="minorHAnsi"/>
        </w:rPr>
        <w:t>ces musulmans</w:t>
      </w:r>
      <w:r w:rsidR="00A657D2" w:rsidRPr="006E73BB">
        <w:rPr>
          <w:rFonts w:cstheme="minorHAnsi"/>
        </w:rPr>
        <w:t xml:space="preserve"> </w:t>
      </w:r>
      <w:r w:rsidRPr="006E73BB">
        <w:rPr>
          <w:rFonts w:cstheme="minorHAnsi"/>
        </w:rPr>
        <w:t>ne pouvaient pas régulièrement veiller la nuit pendant les voyages et la guerre.</w:t>
      </w:r>
    </w:p>
    <w:p w14:paraId="062BF939" w14:textId="77777777" w:rsidR="00DC3F22" w:rsidRPr="006E73BB" w:rsidRDefault="00DC3F22" w:rsidP="00DC3F22">
      <w:pPr>
        <w:jc w:val="both"/>
        <w:rPr>
          <w:rFonts w:cstheme="minorHAnsi"/>
        </w:rPr>
      </w:pPr>
      <w:r w:rsidRPr="006E73BB">
        <w:rPr>
          <w:rFonts w:cstheme="minorHAnsi"/>
        </w:rPr>
        <w:t>Par conséquent, le verset ci-dessus a prêté attention à ces problèmes et a laissé le temps de rester éveillé et de réciter le Coran de manière libre afin que chacun puisse faire le culte nocturne et la récitation du Coran autant que possible. Bien sûr, il est clair que la maladie, les voyages et le jihad sont trois exemples d'excuses justifiées, les problèmes et les obstacles du culte nocturne ne sont pas propres à ces questions.</w:t>
      </w:r>
    </w:p>
    <w:p w14:paraId="6004A2C6" w14:textId="77777777" w:rsidR="00DC3F22" w:rsidRPr="006E73BB" w:rsidRDefault="00DC3F22" w:rsidP="00DC3F22">
      <w:pPr>
        <w:jc w:val="both"/>
        <w:rPr>
          <w:rFonts w:cstheme="minorHAnsi"/>
        </w:rPr>
      </w:pPr>
      <w:r w:rsidRPr="006E73BB">
        <w:rPr>
          <w:rFonts w:cstheme="minorHAnsi"/>
        </w:rPr>
        <w:t xml:space="preserve">2- </w:t>
      </w:r>
      <w:r>
        <w:rPr>
          <w:rFonts w:cstheme="minorHAnsi"/>
        </w:rPr>
        <w:t>Quelle est la signification de « </w:t>
      </w:r>
      <w:r w:rsidRPr="00DB0763">
        <w:rPr>
          <w:rFonts w:cstheme="minorHAnsi"/>
          <w:b/>
          <w:bCs/>
        </w:rPr>
        <w:t>repentance</w:t>
      </w:r>
      <w:r>
        <w:rPr>
          <w:rFonts w:cstheme="minorHAnsi"/>
        </w:rPr>
        <w:t> »</w:t>
      </w:r>
      <w:r w:rsidRPr="006E73BB">
        <w:rPr>
          <w:rFonts w:cstheme="minorHAnsi"/>
        </w:rPr>
        <w:t xml:space="preserve"> et du retour de Dieu vers les gens dans ce verset ? Il est possible qu'il ait pour but de réduire l'obligation ou de supprimer l'obligation de veiller la nuit, auquel cas aucun péché n'est commis.</w:t>
      </w:r>
    </w:p>
    <w:p w14:paraId="2CE56012" w14:textId="77777777" w:rsidR="00DC3F22" w:rsidRPr="006E73BB" w:rsidRDefault="00DC3F22" w:rsidP="00DC3F22">
      <w:pPr>
        <w:jc w:val="both"/>
        <w:rPr>
          <w:rFonts w:cstheme="minorHAnsi"/>
        </w:rPr>
      </w:pPr>
      <w:r w:rsidRPr="006E73BB">
        <w:rPr>
          <w:rFonts w:cstheme="minorHAnsi"/>
        </w:rPr>
        <w:lastRenderedPageBreak/>
        <w:t xml:space="preserve">3- La signification de la récitation du Coran dans ce verset est la lecture du Coran la nuit ou la prière nocturne </w:t>
      </w:r>
      <w:r>
        <w:rPr>
          <w:rFonts w:cstheme="minorHAnsi"/>
        </w:rPr>
        <w:t>durant laquelle</w:t>
      </w:r>
      <w:r w:rsidRPr="006E73BB">
        <w:rPr>
          <w:rFonts w:cstheme="minorHAnsi"/>
        </w:rPr>
        <w:t xml:space="preserve"> le Coran est récité. </w:t>
      </w:r>
    </w:p>
    <w:p w14:paraId="76A359B8" w14:textId="3E2A3B2E" w:rsidR="00DC3F22" w:rsidRPr="006E73BB" w:rsidRDefault="00DC3F22" w:rsidP="00DC3F22">
      <w:pPr>
        <w:jc w:val="both"/>
        <w:rPr>
          <w:rFonts w:cstheme="minorHAnsi"/>
        </w:rPr>
      </w:pPr>
      <w:r w:rsidRPr="006E73BB">
        <w:rPr>
          <w:rFonts w:cstheme="minorHAnsi"/>
        </w:rPr>
        <w:t xml:space="preserve">4- Certains commentateurs sont d'avis </w:t>
      </w:r>
      <w:r w:rsidR="00A657D2">
        <w:rPr>
          <w:rFonts w:cstheme="minorHAnsi"/>
        </w:rPr>
        <w:t>de</w:t>
      </w:r>
      <w:r w:rsidR="00A657D2" w:rsidRPr="006E73BB">
        <w:rPr>
          <w:rFonts w:cstheme="minorHAnsi"/>
        </w:rPr>
        <w:t xml:space="preserve"> </w:t>
      </w:r>
      <w:r w:rsidRPr="006E73BB">
        <w:rPr>
          <w:rFonts w:cstheme="minorHAnsi"/>
        </w:rPr>
        <w:t>dire que la règle d'adoration la nuit était obligatoire au début de l'Islam, puis cette obligation a été supprimée par le verset ci-dessus</w:t>
      </w:r>
      <w:r w:rsidR="00A657D2">
        <w:rPr>
          <w:rFonts w:cstheme="minorHAnsi"/>
        </w:rPr>
        <w:t>.</w:t>
      </w:r>
      <w:r w:rsidRPr="006E73BB">
        <w:rPr>
          <w:rFonts w:cstheme="minorHAnsi"/>
        </w:rPr>
        <w:t xml:space="preserve"> </w:t>
      </w:r>
      <w:r w:rsidR="00A657D2">
        <w:rPr>
          <w:rFonts w:cstheme="minorHAnsi"/>
        </w:rPr>
        <w:t>Ils</w:t>
      </w:r>
      <w:r w:rsidR="00A657D2" w:rsidRPr="006E73BB">
        <w:rPr>
          <w:rFonts w:cstheme="minorHAnsi"/>
        </w:rPr>
        <w:t xml:space="preserve"> </w:t>
      </w:r>
      <w:r w:rsidRPr="006E73BB">
        <w:rPr>
          <w:rFonts w:cstheme="minorHAnsi"/>
        </w:rPr>
        <w:t xml:space="preserve">considèrent </w:t>
      </w:r>
      <w:r>
        <w:rPr>
          <w:rFonts w:cstheme="minorHAnsi"/>
        </w:rPr>
        <w:t xml:space="preserve">donc </w:t>
      </w:r>
      <w:r w:rsidRPr="006E73BB">
        <w:rPr>
          <w:rFonts w:cstheme="minorHAnsi"/>
        </w:rPr>
        <w:t xml:space="preserve">ce verset comme une abrogation des premiers versets de la sourate </w:t>
      </w:r>
      <w:r w:rsidRPr="006E73BB">
        <w:rPr>
          <w:rFonts w:cstheme="minorHAnsi"/>
          <w:lang w:val="fr-RE"/>
        </w:rPr>
        <w:t>al-</w:t>
      </w:r>
      <w:proofErr w:type="spellStart"/>
      <w:r w:rsidRPr="006E73BB">
        <w:rPr>
          <w:rFonts w:cstheme="minorHAnsi"/>
          <w:lang w:val="fr-RE"/>
        </w:rPr>
        <w:t>Muzzammil</w:t>
      </w:r>
      <w:proofErr w:type="spellEnd"/>
      <w:r>
        <w:rPr>
          <w:rFonts w:cstheme="minorHAnsi"/>
        </w:rPr>
        <w:t>.</w:t>
      </w:r>
      <w:r w:rsidRPr="006E73BB">
        <w:rPr>
          <w:rFonts w:cstheme="minorHAnsi"/>
        </w:rPr>
        <w:t xml:space="preserve"> Cependant, l'obligation de la prière nocturne est restée sur le Prophète (s) jusqu'à la fin de sa vie. Il est également possible que le culte nocturne pour les non-Prophètes (s) ait été recommandé à l'origine, et dans ce verset</w:t>
      </w:r>
      <w:r>
        <w:rPr>
          <w:rFonts w:cstheme="minorHAnsi"/>
        </w:rPr>
        <w:t>,</w:t>
      </w:r>
      <w:r w:rsidRPr="006E73BB">
        <w:rPr>
          <w:rFonts w:cstheme="minorHAnsi"/>
        </w:rPr>
        <w:t xml:space="preserve"> les obstacles et sa portée ont été clarifiés. En d'autres termes, les premiers versets de la sourate </w:t>
      </w:r>
      <w:r w:rsidRPr="006E73BB">
        <w:rPr>
          <w:rFonts w:cstheme="minorHAnsi"/>
          <w:lang w:val="fr-RE"/>
        </w:rPr>
        <w:t>al-</w:t>
      </w:r>
      <w:proofErr w:type="spellStart"/>
      <w:r w:rsidRPr="006E73BB">
        <w:rPr>
          <w:rFonts w:cstheme="minorHAnsi"/>
          <w:lang w:val="fr-RE"/>
        </w:rPr>
        <w:t>Muzzammil</w:t>
      </w:r>
      <w:proofErr w:type="spellEnd"/>
      <w:r w:rsidRPr="006E73BB">
        <w:rPr>
          <w:rFonts w:cstheme="minorHAnsi"/>
        </w:rPr>
        <w:t xml:space="preserve"> ont clarifié le devoir du Prophète (s) mais certains croyants l'ont suivi et ont eu des </w:t>
      </w:r>
      <w:r w:rsidR="00A657D2">
        <w:rPr>
          <w:rFonts w:cstheme="minorHAnsi"/>
        </w:rPr>
        <w:t>difficultés</w:t>
      </w:r>
      <w:r w:rsidRPr="006E73BB">
        <w:rPr>
          <w:rFonts w:cstheme="minorHAnsi"/>
        </w:rPr>
        <w:t>. Par conséquent, le dernier verset précise le devoir du grand public et selon les obstacles de la prière nocturne pour le peuple, il a déterminé la décision en fonction de ce qu'ils peuvent réciter du Coran.</w:t>
      </w:r>
    </w:p>
    <w:p w14:paraId="73B5D71C" w14:textId="0CC73F94" w:rsidR="00DC3F22" w:rsidRDefault="00DC3F22" w:rsidP="00DC3F22">
      <w:pPr>
        <w:jc w:val="both"/>
        <w:rPr>
          <w:rFonts w:cstheme="minorHAnsi"/>
        </w:rPr>
      </w:pPr>
      <w:r w:rsidRPr="006E73BB">
        <w:rPr>
          <w:rFonts w:cstheme="minorHAnsi"/>
        </w:rPr>
        <w:t xml:space="preserve">5- </w:t>
      </w:r>
      <w:r w:rsidR="00E322CE" w:rsidRPr="00E322CE">
        <w:rPr>
          <w:rFonts w:cstheme="minorHAnsi"/>
        </w:rPr>
        <w:t>L'être humain, malgré ses efforts, ne peut accomplir à la perfection les devoirs et les commandements divins. Il ne devrait donc pas se considérer comme irréprochable et exempt de toute faute. Au contraire, il devrait toujours garder à l'esprit ses manquements, présenter ses excuses à Dieu avec humilité et solliciter Son pardon.</w:t>
      </w:r>
      <w:r w:rsidRPr="006E73BB">
        <w:rPr>
          <w:rStyle w:val="Appelnotedebasdep"/>
          <w:rFonts w:cstheme="minorHAnsi"/>
        </w:rPr>
        <w:footnoteReference w:id="17"/>
      </w:r>
    </w:p>
    <w:p w14:paraId="7EC5FEF3" w14:textId="77777777" w:rsidR="00DC3F22" w:rsidRDefault="00DC3F22" w:rsidP="00DC3F22">
      <w:pPr>
        <w:rPr>
          <w:rFonts w:cstheme="minorHAnsi"/>
        </w:rPr>
      </w:pPr>
    </w:p>
    <w:p w14:paraId="75BA923A" w14:textId="77777777" w:rsidR="00DB0763" w:rsidRDefault="00DB0763" w:rsidP="00DC3F22">
      <w:pPr>
        <w:rPr>
          <w:rFonts w:cstheme="minorHAnsi"/>
        </w:rPr>
      </w:pPr>
    </w:p>
    <w:p w14:paraId="2D46175B" w14:textId="77777777" w:rsidR="002D5E6D" w:rsidRDefault="002D5E6D" w:rsidP="00DC3F22">
      <w:pPr>
        <w:rPr>
          <w:rFonts w:cstheme="minorHAnsi"/>
        </w:rPr>
      </w:pPr>
    </w:p>
    <w:p w14:paraId="0A11E8CA" w14:textId="77777777" w:rsidR="00DC3F22" w:rsidRPr="00595C45" w:rsidRDefault="00DC3F22" w:rsidP="00DC3F22">
      <w:pPr>
        <w:rPr>
          <w:rFonts w:cstheme="minorHAnsi"/>
          <w:b/>
          <w:bCs/>
          <w:sz w:val="20"/>
          <w:szCs w:val="20"/>
          <w:lang w:val="fr-RE"/>
        </w:rPr>
      </w:pPr>
      <w:r>
        <w:rPr>
          <w:rFonts w:cstheme="minorHAnsi"/>
          <w:b/>
          <w:bCs/>
          <w:sz w:val="20"/>
          <w:szCs w:val="20"/>
          <w:lang w:val="fr-RE"/>
        </w:rPr>
        <w:t>e</w:t>
      </w:r>
      <w:r w:rsidRPr="00595C45">
        <w:rPr>
          <w:rFonts w:cstheme="minorHAnsi"/>
          <w:b/>
          <w:bCs/>
          <w:sz w:val="20"/>
          <w:szCs w:val="20"/>
          <w:lang w:val="fr-RE"/>
        </w:rPr>
        <w:t xml:space="preserve">) Message et </w:t>
      </w:r>
      <w:bookmarkStart w:id="3" w:name="_Hlk153040486"/>
      <w:r w:rsidRPr="00595C45">
        <w:rPr>
          <w:rFonts w:cstheme="minorHAnsi"/>
          <w:b/>
          <w:bCs/>
          <w:sz w:val="20"/>
          <w:szCs w:val="20"/>
          <w:lang w:val="fr-RE"/>
        </w:rPr>
        <w:t xml:space="preserve">leçon à tirer de la sourate </w:t>
      </w:r>
      <w:bookmarkEnd w:id="3"/>
    </w:p>
    <w:p w14:paraId="6C1C44E7" w14:textId="77777777" w:rsidR="00DC3F22" w:rsidRPr="00595C45" w:rsidRDefault="00DC3F22" w:rsidP="00DC3F22">
      <w:pPr>
        <w:rPr>
          <w:rFonts w:cstheme="minorHAnsi"/>
          <w:b/>
          <w:sz w:val="20"/>
          <w:szCs w:val="20"/>
          <w:lang w:val="fr-RE"/>
        </w:rPr>
      </w:pPr>
    </w:p>
    <w:p w14:paraId="138C429D" w14:textId="77777777" w:rsidR="00DC3F22" w:rsidRPr="00595C45" w:rsidRDefault="00DC3F22" w:rsidP="00DC3F22">
      <w:pPr>
        <w:jc w:val="both"/>
        <w:rPr>
          <w:rFonts w:cstheme="minorHAnsi"/>
          <w:lang w:val="fr-RE"/>
        </w:rPr>
      </w:pPr>
      <w:r w:rsidRPr="00595C45">
        <w:rPr>
          <w:rFonts w:cstheme="minorHAnsi"/>
          <w:lang w:val="fr-RE"/>
        </w:rPr>
        <w:t>- Ne dormez pas toute la nuit, consacrez un peu de temps pour faire la prière et réciter le Coran, car c’est le meilleur moyen pour renforcer sa foi.</w:t>
      </w:r>
    </w:p>
    <w:p w14:paraId="06E43BB5" w14:textId="6EC4E26E" w:rsidR="00DC3F22" w:rsidRPr="00595C45" w:rsidRDefault="00DC3F22" w:rsidP="00DC3F22">
      <w:pPr>
        <w:jc w:val="both"/>
        <w:rPr>
          <w:rFonts w:cstheme="minorHAnsi"/>
          <w:lang w:val="fr-RE"/>
        </w:rPr>
      </w:pPr>
      <w:r w:rsidRPr="00595C45">
        <w:rPr>
          <w:rFonts w:cstheme="minorHAnsi"/>
          <w:lang w:val="fr-RE"/>
        </w:rPr>
        <w:t xml:space="preserve">- Le jour est un moment pour faire des efforts et travailler, quant à la nuit, elle est consacrée à l’accomplissement de la prière. Une des bénédictions d’effectuer la prière la nuit est d’être </w:t>
      </w:r>
      <w:r w:rsidRPr="00595C45">
        <w:rPr>
          <w:rFonts w:cstheme="minorHAnsi"/>
          <w:color w:val="000000"/>
          <w:lang w:val="fr-RE"/>
        </w:rPr>
        <w:t xml:space="preserve">éloigné </w:t>
      </w:r>
      <w:r w:rsidRPr="00595C45">
        <w:rPr>
          <w:rFonts w:cstheme="minorHAnsi"/>
          <w:lang w:val="fr-RE"/>
        </w:rPr>
        <w:t xml:space="preserve">des </w:t>
      </w:r>
      <w:r w:rsidRPr="00595C45">
        <w:rPr>
          <w:rFonts w:cstheme="minorHAnsi"/>
          <w:color w:val="000000"/>
          <w:lang w:val="fr-RE"/>
        </w:rPr>
        <w:t>hypocrites</w:t>
      </w:r>
      <w:r w:rsidRPr="00595C45">
        <w:rPr>
          <w:rFonts w:cstheme="minorHAnsi"/>
          <w:lang w:val="fr-RE"/>
        </w:rPr>
        <w:t>.</w:t>
      </w:r>
    </w:p>
    <w:p w14:paraId="7CD34AD8" w14:textId="77777777" w:rsidR="00DC3F22" w:rsidRPr="00595C45" w:rsidRDefault="00DC3F22" w:rsidP="00DC3F22">
      <w:pPr>
        <w:jc w:val="both"/>
        <w:rPr>
          <w:rFonts w:cstheme="minorHAnsi"/>
          <w:lang w:val="fr-RE"/>
        </w:rPr>
      </w:pPr>
      <w:r w:rsidRPr="00595C45">
        <w:rPr>
          <w:rFonts w:cstheme="minorHAnsi"/>
          <w:lang w:val="fr-RE"/>
        </w:rPr>
        <w:t xml:space="preserve">- Pensez à Dieu, ne gardez espoir en personne d’autre, </w:t>
      </w:r>
      <w:r w:rsidRPr="00595C45">
        <w:rPr>
          <w:rFonts w:cstheme="minorHAnsi"/>
          <w:color w:val="000000"/>
          <w:lang w:val="fr-RE"/>
        </w:rPr>
        <w:t xml:space="preserve">et </w:t>
      </w:r>
      <w:r w:rsidRPr="00595C45">
        <w:rPr>
          <w:rFonts w:cstheme="minorHAnsi"/>
          <w:lang w:val="fr-RE"/>
        </w:rPr>
        <w:t>soyez patients pendant les difficultés.</w:t>
      </w:r>
    </w:p>
    <w:p w14:paraId="50EB343B" w14:textId="425935CB" w:rsidR="00DC3F22" w:rsidRPr="00595C45" w:rsidRDefault="00DC3F22" w:rsidP="00DC3F22">
      <w:pPr>
        <w:jc w:val="both"/>
        <w:rPr>
          <w:rFonts w:cstheme="minorHAnsi"/>
          <w:lang w:val="fr-RE"/>
        </w:rPr>
      </w:pPr>
      <w:bookmarkStart w:id="4" w:name="_Hlk153040513"/>
      <w:r w:rsidRPr="00595C45">
        <w:rPr>
          <w:rFonts w:cstheme="minorHAnsi"/>
          <w:lang w:val="fr-RE"/>
        </w:rPr>
        <w:t>- Les missionnaires</w:t>
      </w:r>
      <w:r>
        <w:rPr>
          <w:rStyle w:val="Appelnotedebasdep"/>
          <w:rFonts w:cstheme="minorHAnsi"/>
          <w:lang w:val="fr-RE"/>
        </w:rPr>
        <w:footnoteReference w:id="18"/>
      </w:r>
      <w:r w:rsidRPr="00595C45">
        <w:rPr>
          <w:rFonts w:cstheme="minorHAnsi"/>
          <w:lang w:val="fr-RE"/>
        </w:rPr>
        <w:t xml:space="preserve"> doivent accomplir leur devoir et ne pas s’inquiéter des accusations des ennemis, car leurs comptes sont entre les mains de Dieu. Dieu leur donne un délai dans ce monde, et dans l’</w:t>
      </w:r>
      <w:r w:rsidR="00232185">
        <w:rPr>
          <w:rFonts w:cstheme="minorHAnsi"/>
          <w:lang w:val="fr-RE"/>
        </w:rPr>
        <w:t>A</w:t>
      </w:r>
      <w:r w:rsidRPr="00595C45">
        <w:rPr>
          <w:rFonts w:cstheme="minorHAnsi"/>
          <w:lang w:val="fr-RE"/>
        </w:rPr>
        <w:t>u-delà, des châtiments douloureux les attendent.</w:t>
      </w:r>
    </w:p>
    <w:bookmarkEnd w:id="4"/>
    <w:p w14:paraId="6A3FADB2" w14:textId="77777777" w:rsidR="00DC3F22" w:rsidRPr="00595C45" w:rsidRDefault="00DC3F22" w:rsidP="00DC3F22">
      <w:pPr>
        <w:jc w:val="both"/>
        <w:rPr>
          <w:rFonts w:cstheme="minorHAnsi"/>
          <w:lang w:val="fr-RE"/>
        </w:rPr>
      </w:pPr>
      <w:r w:rsidRPr="00595C45">
        <w:rPr>
          <w:rFonts w:cstheme="minorHAnsi"/>
          <w:lang w:val="fr-RE"/>
        </w:rPr>
        <w:t>- Le Jour de la résurrection viendra sans doute, et ce jour-là il n’existera aucun chemin pour s’enfuir.</w:t>
      </w:r>
    </w:p>
    <w:p w14:paraId="27F785F1" w14:textId="77777777" w:rsidR="00DC3F22" w:rsidRPr="00595C45" w:rsidRDefault="00DC3F22" w:rsidP="00DC3F22">
      <w:pPr>
        <w:jc w:val="both"/>
        <w:rPr>
          <w:rFonts w:cstheme="minorHAnsi"/>
          <w:lang w:val="fr-RE"/>
        </w:rPr>
      </w:pPr>
      <w:r w:rsidRPr="00595C45">
        <w:rPr>
          <w:rFonts w:cstheme="minorHAnsi"/>
          <w:lang w:val="fr-RE"/>
        </w:rPr>
        <w:t xml:space="preserve">- Soyez vigilant, en étant malade ou </w:t>
      </w:r>
      <w:r w:rsidRPr="00595C45">
        <w:rPr>
          <w:rFonts w:cstheme="minorHAnsi"/>
          <w:color w:val="000000"/>
          <w:lang w:val="fr-RE"/>
        </w:rPr>
        <w:t>en allant</w:t>
      </w:r>
      <w:r>
        <w:rPr>
          <w:rFonts w:cstheme="minorHAnsi"/>
          <w:lang w:val="fr-RE"/>
        </w:rPr>
        <w:t xml:space="preserve"> en voyage,</w:t>
      </w:r>
      <w:r w:rsidRPr="00595C45">
        <w:rPr>
          <w:rFonts w:cstheme="minorHAnsi"/>
          <w:lang w:val="fr-RE"/>
        </w:rPr>
        <w:t xml:space="preserve"> que cela ne vous éloigne pas de la récitation du Coran et d’effectuer la prière.</w:t>
      </w:r>
    </w:p>
    <w:p w14:paraId="5DDA4731" w14:textId="73719651" w:rsidR="00DC3F22" w:rsidRPr="00595C45" w:rsidRDefault="00DC3F22" w:rsidP="00DC3F22">
      <w:pPr>
        <w:jc w:val="both"/>
        <w:rPr>
          <w:rFonts w:cstheme="minorHAnsi"/>
          <w:lang w:val="fr-RE"/>
        </w:rPr>
      </w:pPr>
      <w:r w:rsidRPr="00595C45">
        <w:rPr>
          <w:rFonts w:cstheme="minorHAnsi"/>
          <w:lang w:val="fr-RE"/>
        </w:rPr>
        <w:lastRenderedPageBreak/>
        <w:t xml:space="preserve">- Dieu n’a pas mis un temps fixe pour la prière de la nuit, pour que </w:t>
      </w:r>
      <w:r w:rsidR="001073DE">
        <w:rPr>
          <w:rFonts w:cstheme="minorHAnsi"/>
          <w:lang w:val="fr-RE"/>
        </w:rPr>
        <w:t>chacun</w:t>
      </w:r>
      <w:r w:rsidRPr="00595C45">
        <w:rPr>
          <w:rFonts w:cstheme="minorHAnsi"/>
          <w:lang w:val="fr-RE"/>
        </w:rPr>
        <w:t xml:space="preserve"> </w:t>
      </w:r>
      <w:r w:rsidR="00D301FC">
        <w:rPr>
          <w:rFonts w:cstheme="minorHAnsi"/>
          <w:lang w:val="fr-RE"/>
        </w:rPr>
        <w:t>puisse prier</w:t>
      </w:r>
      <w:r w:rsidR="00D301FC" w:rsidRPr="00595C45">
        <w:rPr>
          <w:rFonts w:cstheme="minorHAnsi"/>
          <w:lang w:val="fr-RE"/>
        </w:rPr>
        <w:t xml:space="preserve"> </w:t>
      </w:r>
      <w:r w:rsidRPr="00595C45">
        <w:rPr>
          <w:rFonts w:cstheme="minorHAnsi"/>
          <w:lang w:val="fr-RE"/>
        </w:rPr>
        <w:t xml:space="preserve">selon </w:t>
      </w:r>
      <w:r w:rsidR="001073DE">
        <w:rPr>
          <w:rFonts w:cstheme="minorHAnsi"/>
          <w:lang w:val="fr-RE"/>
        </w:rPr>
        <w:t xml:space="preserve">sa </w:t>
      </w:r>
      <w:r w:rsidRPr="00595C45">
        <w:rPr>
          <w:rFonts w:cstheme="minorHAnsi"/>
          <w:lang w:val="fr-RE"/>
        </w:rPr>
        <w:t>capacité.</w:t>
      </w:r>
    </w:p>
    <w:p w14:paraId="19E9F812" w14:textId="77777777" w:rsidR="00DC3F22" w:rsidRPr="00595C45" w:rsidRDefault="00DC3F22" w:rsidP="00DC3F22">
      <w:pPr>
        <w:jc w:val="both"/>
        <w:rPr>
          <w:rFonts w:cstheme="minorHAnsi"/>
          <w:lang w:val="fr-RE"/>
        </w:rPr>
      </w:pPr>
      <w:bookmarkStart w:id="6" w:name="_gjdgxs" w:colFirst="0" w:colLast="0"/>
      <w:bookmarkEnd w:id="6"/>
      <w:r w:rsidRPr="00595C45">
        <w:rPr>
          <w:rFonts w:cstheme="minorHAnsi"/>
          <w:lang w:val="fr-RE"/>
        </w:rPr>
        <w:t>- Les devoirs que Dieu a donnés à l’être humain sont faciles afin que l’homme ne soit pas en difficulté pour les accomplir.</w:t>
      </w:r>
    </w:p>
    <w:p w14:paraId="3FDE9924" w14:textId="77777777" w:rsidR="00DC3F22" w:rsidRPr="00595C45" w:rsidRDefault="00DC3F22" w:rsidP="00DC3F22">
      <w:pPr>
        <w:jc w:val="both"/>
        <w:rPr>
          <w:rFonts w:cstheme="minorHAnsi"/>
          <w:lang w:val="fr-RE"/>
        </w:rPr>
      </w:pPr>
      <w:r w:rsidRPr="00595C45">
        <w:rPr>
          <w:rFonts w:cstheme="minorHAnsi"/>
          <w:lang w:val="fr-RE"/>
        </w:rPr>
        <w:t xml:space="preserve">- N’oubliez pas la générosité, car </w:t>
      </w:r>
      <w:r w:rsidRPr="00595C45">
        <w:rPr>
          <w:rFonts w:cstheme="minorHAnsi"/>
          <w:color w:val="000000"/>
          <w:lang w:val="fr-RE"/>
        </w:rPr>
        <w:t xml:space="preserve">être </w:t>
      </w:r>
      <w:r w:rsidRPr="00595C45">
        <w:rPr>
          <w:rFonts w:cstheme="minorHAnsi"/>
          <w:lang w:val="fr-RE"/>
        </w:rPr>
        <w:t xml:space="preserve">généreux envers les gens c’est donner un prêt </w:t>
      </w:r>
      <w:r w:rsidRPr="00595C45">
        <w:rPr>
          <w:rFonts w:cstheme="minorHAnsi"/>
          <w:color w:val="000000"/>
          <w:lang w:val="fr-RE"/>
        </w:rPr>
        <w:t xml:space="preserve">à </w:t>
      </w:r>
      <w:r w:rsidRPr="00595C45">
        <w:rPr>
          <w:rFonts w:cstheme="minorHAnsi"/>
          <w:lang w:val="fr-RE"/>
        </w:rPr>
        <w:t>Dieu, et sa récompense est énorme.</w:t>
      </w:r>
    </w:p>
    <w:p w14:paraId="59A5C24F" w14:textId="77777777" w:rsidR="00DC3F22" w:rsidRPr="00595C45" w:rsidRDefault="00DC3F22" w:rsidP="00DC3F22">
      <w:pPr>
        <w:jc w:val="both"/>
        <w:rPr>
          <w:rFonts w:cstheme="minorHAnsi"/>
          <w:lang w:val="fr-RE"/>
        </w:rPr>
      </w:pPr>
      <w:r w:rsidRPr="00595C45">
        <w:rPr>
          <w:rFonts w:cstheme="minorHAnsi"/>
          <w:lang w:val="fr-RE"/>
        </w:rPr>
        <w:t>- Ce que vous donnez dans le chemin de Dieu n’est pas perdu, vous aurez la récompense</w:t>
      </w:r>
      <w:r w:rsidRPr="00595C45">
        <w:rPr>
          <w:rFonts w:cstheme="minorHAnsi"/>
          <w:color w:val="000000"/>
          <w:lang w:val="fr-RE"/>
        </w:rPr>
        <w:t xml:space="preserve"> au Jour de la résurrection</w:t>
      </w:r>
      <w:r w:rsidRPr="00595C45">
        <w:rPr>
          <w:rFonts w:cstheme="minorHAnsi"/>
          <w:lang w:val="fr-RE"/>
        </w:rPr>
        <w:t>.</w:t>
      </w:r>
      <w:r w:rsidRPr="00595C45">
        <w:rPr>
          <w:rFonts w:cstheme="minorHAnsi"/>
          <w:vertAlign w:val="superscript"/>
        </w:rPr>
        <w:footnoteReference w:id="19"/>
      </w:r>
    </w:p>
    <w:sectPr w:rsidR="00DC3F22" w:rsidRPr="00595C45" w:rsidSect="00F961A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A0B74" w14:textId="77777777" w:rsidR="007B1A8A" w:rsidRDefault="007B1A8A" w:rsidP="00DC3F22">
      <w:pPr>
        <w:spacing w:after="0" w:line="240" w:lineRule="auto"/>
      </w:pPr>
      <w:r>
        <w:separator/>
      </w:r>
    </w:p>
  </w:endnote>
  <w:endnote w:type="continuationSeparator" w:id="0">
    <w:p w14:paraId="57FBFB5A" w14:textId="77777777" w:rsidR="007B1A8A" w:rsidRDefault="007B1A8A" w:rsidP="00DC3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36117" w14:textId="77777777" w:rsidR="007B1A8A" w:rsidRDefault="007B1A8A" w:rsidP="00DC3F22">
      <w:pPr>
        <w:spacing w:after="0" w:line="240" w:lineRule="auto"/>
      </w:pPr>
      <w:r>
        <w:separator/>
      </w:r>
    </w:p>
  </w:footnote>
  <w:footnote w:type="continuationSeparator" w:id="0">
    <w:p w14:paraId="197F3506" w14:textId="77777777" w:rsidR="007B1A8A" w:rsidRDefault="007B1A8A" w:rsidP="00DC3F22">
      <w:pPr>
        <w:spacing w:after="0" w:line="240" w:lineRule="auto"/>
      </w:pPr>
      <w:r>
        <w:continuationSeparator/>
      </w:r>
    </w:p>
  </w:footnote>
  <w:footnote w:id="1">
    <w:p w14:paraId="4B9D578A" w14:textId="77777777" w:rsidR="00DC3F22" w:rsidRPr="00FF1993" w:rsidRDefault="00DC3F22" w:rsidP="00DC3F22">
      <w:pPr>
        <w:pStyle w:val="Notedebasdepage"/>
        <w:rPr>
          <w:i/>
          <w:iCs/>
          <w:sz w:val="16"/>
          <w:szCs w:val="16"/>
        </w:rPr>
      </w:pPr>
      <w:r w:rsidRPr="00FF1993">
        <w:rPr>
          <w:rStyle w:val="Appelnotedebasdep"/>
          <w:sz w:val="16"/>
          <w:szCs w:val="16"/>
        </w:rPr>
        <w:footnoteRef/>
      </w:r>
      <w:r w:rsidRPr="00FF1993">
        <w:rPr>
          <w:sz w:val="16"/>
          <w:szCs w:val="16"/>
        </w:rPr>
        <w:t xml:space="preserve"> </w:t>
      </w:r>
      <w:proofErr w:type="spellStart"/>
      <w:r w:rsidRPr="00FF1993">
        <w:rPr>
          <w:i/>
          <w:iCs/>
          <w:sz w:val="16"/>
          <w:szCs w:val="16"/>
        </w:rPr>
        <w:t>Nézaamé</w:t>
      </w:r>
      <w:proofErr w:type="spellEnd"/>
      <w:r w:rsidRPr="00FF1993">
        <w:rPr>
          <w:i/>
          <w:iCs/>
          <w:sz w:val="16"/>
          <w:szCs w:val="16"/>
        </w:rPr>
        <w:t xml:space="preserve"> </w:t>
      </w:r>
      <w:proofErr w:type="spellStart"/>
      <w:r w:rsidRPr="00FF1993">
        <w:rPr>
          <w:i/>
          <w:iCs/>
          <w:sz w:val="16"/>
          <w:szCs w:val="16"/>
        </w:rPr>
        <w:t>hamahangué</w:t>
      </w:r>
      <w:proofErr w:type="spellEnd"/>
      <w:r w:rsidRPr="00FF1993">
        <w:rPr>
          <w:i/>
          <w:iCs/>
          <w:sz w:val="16"/>
          <w:szCs w:val="16"/>
        </w:rPr>
        <w:t xml:space="preserve"> </w:t>
      </w:r>
      <w:proofErr w:type="spellStart"/>
      <w:r w:rsidRPr="00FF1993">
        <w:rPr>
          <w:i/>
          <w:iCs/>
          <w:sz w:val="16"/>
          <w:szCs w:val="16"/>
        </w:rPr>
        <w:t>souréhayé</w:t>
      </w:r>
      <w:proofErr w:type="spellEnd"/>
      <w:r w:rsidRPr="00FF1993">
        <w:rPr>
          <w:i/>
          <w:iCs/>
          <w:sz w:val="16"/>
          <w:szCs w:val="16"/>
        </w:rPr>
        <w:t xml:space="preserve"> </w:t>
      </w:r>
      <w:proofErr w:type="spellStart"/>
      <w:r w:rsidRPr="00FF1993">
        <w:rPr>
          <w:i/>
          <w:iCs/>
          <w:sz w:val="16"/>
          <w:szCs w:val="16"/>
        </w:rPr>
        <w:t>Qur’an</w:t>
      </w:r>
      <w:proofErr w:type="spellEnd"/>
      <w:r w:rsidRPr="00FF1993">
        <w:rPr>
          <w:i/>
          <w:iCs/>
          <w:sz w:val="16"/>
          <w:szCs w:val="16"/>
        </w:rPr>
        <w:t>, page 453</w:t>
      </w:r>
    </w:p>
  </w:footnote>
  <w:footnote w:id="2">
    <w:p w14:paraId="268EFCA7" w14:textId="77777777" w:rsidR="008F5640" w:rsidRPr="00FF1993" w:rsidRDefault="008F5640" w:rsidP="008F5640">
      <w:pPr>
        <w:pStyle w:val="Notedebasdepage"/>
        <w:rPr>
          <w:sz w:val="16"/>
          <w:szCs w:val="16"/>
        </w:rPr>
      </w:pPr>
      <w:r w:rsidRPr="00FF1993">
        <w:rPr>
          <w:rStyle w:val="Appelnotedebasdep"/>
          <w:sz w:val="16"/>
          <w:szCs w:val="16"/>
        </w:rPr>
        <w:footnoteRef/>
      </w:r>
      <w:r w:rsidRPr="00FF1993">
        <w:rPr>
          <w:sz w:val="16"/>
          <w:szCs w:val="16"/>
        </w:rPr>
        <w:t xml:space="preserve"> </w:t>
      </w:r>
      <w:r w:rsidRPr="00FF1993">
        <w:rPr>
          <w:rFonts w:eastAsiaTheme="minorEastAsia"/>
          <w:sz w:val="16"/>
          <w:szCs w:val="16"/>
          <w:lang w:bidi="en-US"/>
        </w:rPr>
        <w:t>Prophète Moussa (a)</w:t>
      </w:r>
    </w:p>
  </w:footnote>
  <w:footnote w:id="3">
    <w:p w14:paraId="567F4984" w14:textId="77777777" w:rsidR="008F5640" w:rsidRPr="00FF1993" w:rsidRDefault="008F5640" w:rsidP="008F5640">
      <w:pPr>
        <w:pStyle w:val="Notedebasdepage"/>
        <w:rPr>
          <w:i/>
          <w:iCs/>
          <w:sz w:val="16"/>
          <w:szCs w:val="16"/>
        </w:rPr>
      </w:pPr>
      <w:r w:rsidRPr="00FF1993">
        <w:rPr>
          <w:rStyle w:val="Appelnotedebasdep"/>
          <w:sz w:val="16"/>
          <w:szCs w:val="16"/>
        </w:rPr>
        <w:footnoteRef/>
      </w:r>
      <w:r w:rsidRPr="00FF1993">
        <w:rPr>
          <w:sz w:val="16"/>
          <w:szCs w:val="16"/>
        </w:rPr>
        <w:t xml:space="preserve"> </w:t>
      </w:r>
      <w:hyperlink r:id="rId1" w:history="1">
        <w:r w:rsidRPr="00FF1993">
          <w:rPr>
            <w:rStyle w:val="Lienhypertexte"/>
            <w:color w:val="auto"/>
            <w:sz w:val="16"/>
            <w:szCs w:val="16"/>
          </w:rPr>
          <w:t>quran.inoor.ir</w:t>
        </w:r>
      </w:hyperlink>
    </w:p>
  </w:footnote>
  <w:footnote w:id="4">
    <w:p w14:paraId="625C4E8C" w14:textId="77777777" w:rsidR="00DC3F22" w:rsidRPr="00FF1993" w:rsidRDefault="00DC3F22" w:rsidP="00DC3F22">
      <w:pPr>
        <w:pBdr>
          <w:top w:val="nil"/>
          <w:left w:val="nil"/>
          <w:bottom w:val="nil"/>
          <w:right w:val="nil"/>
          <w:between w:val="nil"/>
        </w:pBdr>
        <w:spacing w:after="0" w:line="240" w:lineRule="auto"/>
        <w:rPr>
          <w:i/>
          <w:iCs/>
          <w:sz w:val="16"/>
          <w:szCs w:val="16"/>
          <w:lang w:val="en-US"/>
        </w:rPr>
      </w:pPr>
      <w:r w:rsidRPr="00FF1993">
        <w:rPr>
          <w:i/>
          <w:iCs/>
          <w:sz w:val="16"/>
          <w:szCs w:val="16"/>
          <w:vertAlign w:val="superscript"/>
        </w:rPr>
        <w:footnoteRef/>
      </w:r>
      <w:r w:rsidRPr="00FF1993">
        <w:rPr>
          <w:i/>
          <w:iCs/>
          <w:sz w:val="16"/>
          <w:szCs w:val="16"/>
          <w:lang w:val="en-US"/>
        </w:rPr>
        <w:t xml:space="preserve"> </w:t>
      </w:r>
      <w:proofErr w:type="spellStart"/>
      <w:r w:rsidRPr="00FF1993">
        <w:rPr>
          <w:i/>
          <w:iCs/>
          <w:sz w:val="16"/>
          <w:szCs w:val="16"/>
          <w:lang w:val="en-US"/>
        </w:rPr>
        <w:t>Majmà</w:t>
      </w:r>
      <w:proofErr w:type="spellEnd"/>
      <w:r w:rsidRPr="00FF1993">
        <w:rPr>
          <w:i/>
          <w:iCs/>
          <w:sz w:val="16"/>
          <w:szCs w:val="16"/>
          <w:lang w:val="en-US"/>
        </w:rPr>
        <w:t xml:space="preserve">’ al </w:t>
      </w:r>
      <w:proofErr w:type="spellStart"/>
      <w:r w:rsidRPr="00FF1993">
        <w:rPr>
          <w:i/>
          <w:iCs/>
          <w:sz w:val="16"/>
          <w:szCs w:val="16"/>
          <w:lang w:val="en-US"/>
        </w:rPr>
        <w:t>Bayàn</w:t>
      </w:r>
      <w:proofErr w:type="spellEnd"/>
      <w:r w:rsidRPr="00FF1993">
        <w:rPr>
          <w:i/>
          <w:iCs/>
          <w:sz w:val="16"/>
          <w:szCs w:val="16"/>
          <w:lang w:val="en-US"/>
        </w:rPr>
        <w:t>, tome 10, page 565</w:t>
      </w:r>
    </w:p>
  </w:footnote>
  <w:footnote w:id="5">
    <w:p w14:paraId="0A3E45FA" w14:textId="3C0E11DE" w:rsidR="00DC3F22" w:rsidRPr="00447D6D" w:rsidRDefault="00DC3F22" w:rsidP="007B1520">
      <w:pPr>
        <w:spacing w:after="0" w:line="240" w:lineRule="auto"/>
        <w:jc w:val="both"/>
        <w:rPr>
          <w:rFonts w:cstheme="minorHAnsi"/>
          <w:sz w:val="16"/>
          <w:szCs w:val="16"/>
        </w:rPr>
      </w:pPr>
      <w:r w:rsidRPr="00447D6D">
        <w:rPr>
          <w:rStyle w:val="Appelnotedebasdep"/>
          <w:sz w:val="16"/>
          <w:szCs w:val="16"/>
        </w:rPr>
        <w:footnoteRef/>
      </w:r>
      <w:r w:rsidRPr="00447D6D">
        <w:rPr>
          <w:sz w:val="16"/>
          <w:szCs w:val="16"/>
        </w:rPr>
        <w:t xml:space="preserve"> </w:t>
      </w:r>
      <w:r w:rsidR="007B1520" w:rsidRPr="00B55D2C">
        <w:rPr>
          <w:rFonts w:cstheme="minorHAnsi"/>
          <w:sz w:val="16"/>
          <w:szCs w:val="16"/>
        </w:rPr>
        <w:t xml:space="preserve">La prière de </w:t>
      </w:r>
      <w:proofErr w:type="spellStart"/>
      <w:r w:rsidR="007B1520" w:rsidRPr="00B55D2C">
        <w:rPr>
          <w:rFonts w:cstheme="minorHAnsi"/>
          <w:sz w:val="16"/>
          <w:szCs w:val="16"/>
        </w:rPr>
        <w:t>Ishaa</w:t>
      </w:r>
      <w:proofErr w:type="spellEnd"/>
      <w:r w:rsidR="007B1520" w:rsidRPr="00B55D2C">
        <w:rPr>
          <w:rFonts w:cstheme="minorHAnsi"/>
          <w:sz w:val="16"/>
          <w:szCs w:val="16"/>
        </w:rPr>
        <w:t xml:space="preserve"> est la cinquième et dernière prière quotidienne de la journée. Dernière des cinq prières quotidiennes, la prière d'</w:t>
      </w:r>
      <w:proofErr w:type="spellStart"/>
      <w:r w:rsidR="007B1520" w:rsidRPr="00B55D2C">
        <w:rPr>
          <w:rFonts w:cstheme="minorHAnsi"/>
          <w:sz w:val="16"/>
          <w:szCs w:val="16"/>
        </w:rPr>
        <w:t>Ishaa</w:t>
      </w:r>
      <w:proofErr w:type="spellEnd"/>
      <w:r w:rsidR="007B1520" w:rsidRPr="00B55D2C">
        <w:rPr>
          <w:rFonts w:cstheme="minorHAnsi"/>
          <w:sz w:val="16"/>
          <w:szCs w:val="16"/>
        </w:rPr>
        <w:t xml:space="preserve"> se compose de quatre </w:t>
      </w:r>
      <w:proofErr w:type="spellStart"/>
      <w:r w:rsidR="007B1520" w:rsidRPr="00B55D2C">
        <w:rPr>
          <w:rFonts w:cstheme="minorHAnsi"/>
          <w:sz w:val="16"/>
          <w:szCs w:val="16"/>
        </w:rPr>
        <w:t>rakats</w:t>
      </w:r>
      <w:proofErr w:type="spellEnd"/>
      <w:r w:rsidR="007B1520" w:rsidRPr="00B55D2C">
        <w:rPr>
          <w:rFonts w:cstheme="minorHAnsi"/>
          <w:sz w:val="16"/>
          <w:szCs w:val="16"/>
        </w:rPr>
        <w:t xml:space="preserve">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r w:rsidR="007B1520" w:rsidRPr="005C6FEC">
        <w:rPr>
          <w:rFonts w:cstheme="minorHAnsi"/>
          <w:sz w:val="16"/>
          <w:szCs w:val="16"/>
        </w:rPr>
        <w:t>.</w:t>
      </w:r>
    </w:p>
  </w:footnote>
  <w:footnote w:id="6">
    <w:p w14:paraId="120F37A1" w14:textId="79F45523" w:rsidR="00DC3F22" w:rsidRPr="00AD4E16" w:rsidRDefault="00DC3F22" w:rsidP="00DC3F22">
      <w:pPr>
        <w:pBdr>
          <w:top w:val="nil"/>
          <w:left w:val="nil"/>
          <w:bottom w:val="nil"/>
          <w:right w:val="nil"/>
          <w:between w:val="nil"/>
        </w:pBdr>
        <w:spacing w:after="0" w:line="240" w:lineRule="auto"/>
        <w:rPr>
          <w:color w:val="000000"/>
          <w:sz w:val="16"/>
          <w:szCs w:val="16"/>
          <w:lang w:val="en-US"/>
        </w:rPr>
      </w:pPr>
      <w:r w:rsidRPr="00447D6D">
        <w:rPr>
          <w:i/>
          <w:iCs/>
          <w:sz w:val="16"/>
          <w:szCs w:val="16"/>
          <w:vertAlign w:val="superscript"/>
        </w:rPr>
        <w:footnoteRef/>
      </w:r>
      <w:r w:rsidRPr="00AD4E16">
        <w:rPr>
          <w:i/>
          <w:iCs/>
          <w:color w:val="000000"/>
          <w:sz w:val="16"/>
          <w:szCs w:val="16"/>
          <w:lang w:val="en-US"/>
        </w:rPr>
        <w:t xml:space="preserve"> </w:t>
      </w:r>
      <w:proofErr w:type="spellStart"/>
      <w:r w:rsidRPr="00AD4E16">
        <w:rPr>
          <w:i/>
          <w:iCs/>
          <w:color w:val="000000"/>
          <w:sz w:val="16"/>
          <w:szCs w:val="16"/>
          <w:lang w:val="en-US"/>
        </w:rPr>
        <w:t>Majmà</w:t>
      </w:r>
      <w:proofErr w:type="spellEnd"/>
      <w:r w:rsidRPr="00AD4E16">
        <w:rPr>
          <w:i/>
          <w:iCs/>
          <w:color w:val="000000"/>
          <w:sz w:val="16"/>
          <w:szCs w:val="16"/>
          <w:lang w:val="en-US"/>
        </w:rPr>
        <w:t xml:space="preserve">’ al </w:t>
      </w:r>
      <w:proofErr w:type="spellStart"/>
      <w:r w:rsidRPr="00AD4E16">
        <w:rPr>
          <w:i/>
          <w:iCs/>
          <w:color w:val="000000"/>
          <w:sz w:val="16"/>
          <w:szCs w:val="16"/>
          <w:lang w:val="en-US"/>
        </w:rPr>
        <w:t>Bayàn</w:t>
      </w:r>
      <w:proofErr w:type="spellEnd"/>
      <w:r w:rsidRPr="00AD4E16">
        <w:rPr>
          <w:i/>
          <w:iCs/>
          <w:color w:val="000000"/>
          <w:sz w:val="16"/>
          <w:szCs w:val="16"/>
          <w:lang w:val="en-US"/>
        </w:rPr>
        <w:t>, tome 10, page 375</w:t>
      </w:r>
    </w:p>
  </w:footnote>
  <w:footnote w:id="7">
    <w:p w14:paraId="6CD5CA9E" w14:textId="2D73144E" w:rsidR="00DC3F22" w:rsidRPr="00AD4E16" w:rsidRDefault="00DC3F22" w:rsidP="00DC3F22">
      <w:pPr>
        <w:pStyle w:val="Paragraphedeliste"/>
        <w:spacing w:after="0" w:line="240" w:lineRule="auto"/>
        <w:ind w:left="0"/>
        <w:rPr>
          <w:rFonts w:eastAsia="Times New Roman"/>
          <w:i/>
          <w:iCs/>
          <w:sz w:val="16"/>
          <w:szCs w:val="16"/>
          <w:lang w:val="en-US"/>
        </w:rPr>
      </w:pPr>
      <w:r w:rsidRPr="00447D6D">
        <w:rPr>
          <w:rStyle w:val="Appelnotedebasdep"/>
          <w:sz w:val="16"/>
          <w:szCs w:val="16"/>
        </w:rPr>
        <w:footnoteRef/>
      </w:r>
      <w:r w:rsidRPr="00AD4E16">
        <w:rPr>
          <w:sz w:val="16"/>
          <w:szCs w:val="16"/>
          <w:lang w:val="en-US"/>
        </w:rPr>
        <w:t xml:space="preserve"> </w:t>
      </w:r>
      <w:proofErr w:type="spellStart"/>
      <w:r w:rsidRPr="00AD4E16">
        <w:rPr>
          <w:i/>
          <w:iCs/>
          <w:sz w:val="16"/>
          <w:szCs w:val="16"/>
          <w:lang w:val="en-US"/>
        </w:rPr>
        <w:t>Tafsiré</w:t>
      </w:r>
      <w:proofErr w:type="spellEnd"/>
      <w:r w:rsidRPr="00AD4E16">
        <w:rPr>
          <w:i/>
          <w:iCs/>
          <w:sz w:val="16"/>
          <w:szCs w:val="16"/>
          <w:lang w:val="en-US"/>
        </w:rPr>
        <w:t xml:space="preserve"> </w:t>
      </w:r>
      <w:r w:rsidRPr="00AD4E16">
        <w:rPr>
          <w:rFonts w:eastAsia="Times New Roman"/>
          <w:i/>
          <w:iCs/>
          <w:sz w:val="16"/>
          <w:szCs w:val="16"/>
          <w:lang w:val="en-US"/>
        </w:rPr>
        <w:t xml:space="preserve">Majmà’ al </w:t>
      </w:r>
      <w:proofErr w:type="spellStart"/>
      <w:r w:rsidRPr="00AD4E16">
        <w:rPr>
          <w:rFonts w:eastAsia="Times New Roman"/>
          <w:i/>
          <w:iCs/>
          <w:sz w:val="16"/>
          <w:szCs w:val="16"/>
          <w:lang w:val="en-US"/>
        </w:rPr>
        <w:t>Bayàn</w:t>
      </w:r>
      <w:proofErr w:type="spellEnd"/>
      <w:r w:rsidRPr="00AD4E16">
        <w:rPr>
          <w:rFonts w:eastAsia="Times New Roman"/>
          <w:i/>
          <w:iCs/>
          <w:sz w:val="16"/>
          <w:szCs w:val="16"/>
          <w:lang w:val="en-US"/>
        </w:rPr>
        <w:t>, tome 10, page 569</w:t>
      </w:r>
    </w:p>
  </w:footnote>
  <w:footnote w:id="8">
    <w:p w14:paraId="60CAF2E7" w14:textId="32DEC017" w:rsidR="00DC3F22" w:rsidRPr="00AD4E16" w:rsidRDefault="00DC3F22" w:rsidP="00DC3F22">
      <w:pPr>
        <w:pStyle w:val="Paragraphedeliste"/>
        <w:spacing w:after="0" w:line="240" w:lineRule="auto"/>
        <w:ind w:left="0"/>
        <w:rPr>
          <w:rFonts w:eastAsia="Times New Roman"/>
          <w:i/>
          <w:iCs/>
          <w:sz w:val="16"/>
          <w:szCs w:val="18"/>
          <w:lang w:val="en-US"/>
        </w:rPr>
      </w:pPr>
      <w:r w:rsidRPr="006E746E">
        <w:rPr>
          <w:rStyle w:val="Appelnotedebasdep"/>
          <w:sz w:val="16"/>
          <w:szCs w:val="16"/>
        </w:rPr>
        <w:footnoteRef/>
      </w:r>
      <w:r w:rsidRPr="00AD4E16">
        <w:rPr>
          <w:sz w:val="16"/>
          <w:szCs w:val="16"/>
          <w:lang w:val="en-US"/>
        </w:rPr>
        <w:t xml:space="preserve"> </w:t>
      </w:r>
      <w:proofErr w:type="spellStart"/>
      <w:r w:rsidRPr="00AD4E16">
        <w:rPr>
          <w:rFonts w:eastAsia="Times New Roman"/>
          <w:i/>
          <w:iCs/>
          <w:sz w:val="16"/>
          <w:szCs w:val="16"/>
          <w:lang w:val="en-US"/>
        </w:rPr>
        <w:t>Tafsiré</w:t>
      </w:r>
      <w:proofErr w:type="spellEnd"/>
      <w:r w:rsidRPr="00AD4E16">
        <w:rPr>
          <w:rFonts w:eastAsia="Times New Roman"/>
          <w:i/>
          <w:iCs/>
          <w:sz w:val="16"/>
          <w:szCs w:val="16"/>
          <w:lang w:val="en-US"/>
        </w:rPr>
        <w:t xml:space="preserve"> Nouro Thaqalayn, tome 5, page 446</w:t>
      </w:r>
      <w:r w:rsidRPr="00AD4E16">
        <w:rPr>
          <w:rFonts w:eastAsia="Times New Roman"/>
          <w:i/>
          <w:iCs/>
          <w:sz w:val="16"/>
          <w:szCs w:val="18"/>
          <w:lang w:val="en-US"/>
        </w:rPr>
        <w:t xml:space="preserve"> </w:t>
      </w:r>
    </w:p>
  </w:footnote>
  <w:footnote w:id="9">
    <w:p w14:paraId="64D56A26" w14:textId="267BFE56" w:rsidR="00DC3F22" w:rsidRPr="00B67B4B" w:rsidRDefault="00DC3F22" w:rsidP="00DC3F22">
      <w:pPr>
        <w:pStyle w:val="Paragraphedeliste"/>
        <w:spacing w:after="0" w:line="240" w:lineRule="auto"/>
        <w:ind w:left="0"/>
        <w:rPr>
          <w:rFonts w:eastAsia="Times New Roman"/>
          <w:i/>
          <w:iCs/>
          <w:sz w:val="16"/>
          <w:szCs w:val="16"/>
          <w:lang w:val="en-US"/>
        </w:rPr>
      </w:pPr>
      <w:r w:rsidRPr="006E746E">
        <w:rPr>
          <w:rStyle w:val="Appelnotedebasdep"/>
          <w:sz w:val="16"/>
          <w:szCs w:val="16"/>
        </w:rPr>
        <w:footnoteRef/>
      </w:r>
      <w:r w:rsidRPr="00B67B4B">
        <w:rPr>
          <w:sz w:val="16"/>
          <w:szCs w:val="16"/>
          <w:lang w:val="en-US"/>
        </w:rPr>
        <w:t xml:space="preserve"> </w:t>
      </w:r>
      <w:proofErr w:type="spellStart"/>
      <w:r w:rsidRPr="00B67B4B">
        <w:rPr>
          <w:i/>
          <w:iCs/>
          <w:sz w:val="16"/>
          <w:szCs w:val="16"/>
          <w:lang w:val="en-US"/>
        </w:rPr>
        <w:t>Tafsiré</w:t>
      </w:r>
      <w:proofErr w:type="spellEnd"/>
      <w:r w:rsidRPr="00B67B4B">
        <w:rPr>
          <w:i/>
          <w:iCs/>
          <w:sz w:val="16"/>
          <w:szCs w:val="16"/>
          <w:lang w:val="en-US"/>
        </w:rPr>
        <w:t xml:space="preserve"> </w:t>
      </w:r>
      <w:r w:rsidRPr="00B67B4B">
        <w:rPr>
          <w:rFonts w:eastAsia="Times New Roman"/>
          <w:i/>
          <w:iCs/>
          <w:sz w:val="16"/>
          <w:szCs w:val="16"/>
          <w:lang w:val="en-US"/>
        </w:rPr>
        <w:t xml:space="preserve">Majmà’ al </w:t>
      </w:r>
      <w:proofErr w:type="spellStart"/>
      <w:r w:rsidRPr="00B67B4B">
        <w:rPr>
          <w:rFonts w:eastAsia="Times New Roman"/>
          <w:i/>
          <w:iCs/>
          <w:sz w:val="16"/>
          <w:szCs w:val="16"/>
          <w:lang w:val="en-US"/>
        </w:rPr>
        <w:t>Bayàn</w:t>
      </w:r>
      <w:proofErr w:type="spellEnd"/>
      <w:r w:rsidRPr="00B67B4B">
        <w:rPr>
          <w:rFonts w:eastAsia="Times New Roman"/>
          <w:i/>
          <w:iCs/>
          <w:sz w:val="16"/>
          <w:szCs w:val="16"/>
          <w:lang w:val="en-US"/>
        </w:rPr>
        <w:t>, tome 10, page 570</w:t>
      </w:r>
    </w:p>
  </w:footnote>
  <w:footnote w:id="10">
    <w:p w14:paraId="6A5612A9" w14:textId="7DD8E3C2" w:rsidR="00DC3F22" w:rsidRPr="00FC1276" w:rsidRDefault="00DC3F22" w:rsidP="00DC3F22">
      <w:pPr>
        <w:pStyle w:val="Paragraphedeliste1"/>
        <w:spacing w:after="0" w:line="240" w:lineRule="auto"/>
        <w:ind w:left="0"/>
        <w:rPr>
          <w:rFonts w:asciiTheme="minorHAnsi" w:hAnsiTheme="minorHAnsi" w:cstheme="minorBidi"/>
          <w:i/>
          <w:iCs/>
          <w:sz w:val="16"/>
          <w:szCs w:val="16"/>
          <w:lang w:val="fr-BE" w:bidi="en-US"/>
        </w:rPr>
      </w:pPr>
      <w:r w:rsidRPr="006E746E">
        <w:rPr>
          <w:rStyle w:val="Appelnotedebasdep"/>
          <w:sz w:val="16"/>
          <w:szCs w:val="16"/>
        </w:rPr>
        <w:footnoteRef/>
      </w:r>
      <w:r w:rsidRPr="00FC1276">
        <w:rPr>
          <w:sz w:val="16"/>
          <w:szCs w:val="16"/>
          <w:lang w:val="fr-BE"/>
        </w:rPr>
        <w:t xml:space="preserve"> </w:t>
      </w:r>
      <w:proofErr w:type="spellStart"/>
      <w:r w:rsidRPr="00FC1276">
        <w:rPr>
          <w:rFonts w:asciiTheme="minorHAnsi" w:hAnsiTheme="minorHAnsi" w:cstheme="minorBidi"/>
          <w:i/>
          <w:iCs/>
          <w:sz w:val="16"/>
          <w:szCs w:val="16"/>
          <w:lang w:val="fr-BE" w:bidi="en-US"/>
        </w:rPr>
        <w:t>Tafsiré</w:t>
      </w:r>
      <w:proofErr w:type="spellEnd"/>
      <w:r w:rsidRPr="00FC1276">
        <w:rPr>
          <w:rFonts w:asciiTheme="minorHAnsi" w:hAnsiTheme="minorHAnsi" w:cstheme="minorBidi"/>
          <w:i/>
          <w:iCs/>
          <w:sz w:val="16"/>
          <w:szCs w:val="16"/>
          <w:lang w:val="fr-BE" w:bidi="en-US"/>
        </w:rPr>
        <w:t xml:space="preserve"> </w:t>
      </w:r>
      <w:proofErr w:type="spellStart"/>
      <w:r w:rsidRPr="00FC1276">
        <w:rPr>
          <w:rFonts w:asciiTheme="minorHAnsi" w:hAnsiTheme="minorHAnsi" w:cstheme="minorBidi"/>
          <w:i/>
          <w:iCs/>
          <w:sz w:val="16"/>
          <w:szCs w:val="16"/>
          <w:lang w:val="fr-BE" w:bidi="en-US"/>
        </w:rPr>
        <w:t>Qur’ané</w:t>
      </w:r>
      <w:proofErr w:type="spellEnd"/>
      <w:r w:rsidRPr="00FC1276">
        <w:rPr>
          <w:rFonts w:asciiTheme="minorHAnsi" w:hAnsiTheme="minorHAnsi" w:cstheme="minorBidi"/>
          <w:i/>
          <w:iCs/>
          <w:sz w:val="16"/>
          <w:szCs w:val="16"/>
          <w:lang w:val="fr-BE" w:bidi="en-US"/>
        </w:rPr>
        <w:t xml:space="preserve"> Mehr, tome 10, page 169 </w:t>
      </w:r>
    </w:p>
  </w:footnote>
  <w:footnote w:id="11">
    <w:p w14:paraId="0316DBF4" w14:textId="04A6845D" w:rsidR="00DC3F22" w:rsidRPr="006E746E" w:rsidRDefault="00DC3F22" w:rsidP="00DC3F22">
      <w:pPr>
        <w:pStyle w:val="Paragraphedeliste1"/>
        <w:spacing w:after="0"/>
        <w:ind w:left="0"/>
        <w:rPr>
          <w:rFonts w:asciiTheme="minorHAnsi" w:hAnsiTheme="minorHAnsi" w:cstheme="minorBidi"/>
          <w:i/>
          <w:iCs/>
          <w:sz w:val="16"/>
          <w:szCs w:val="16"/>
          <w:lang w:val="fr-FR" w:bidi="en-US"/>
        </w:rPr>
      </w:pPr>
      <w:r w:rsidRPr="006E746E">
        <w:rPr>
          <w:rStyle w:val="Appelnotedebasdep"/>
          <w:sz w:val="16"/>
          <w:szCs w:val="16"/>
        </w:rPr>
        <w:footnoteRef/>
      </w:r>
      <w:r w:rsidRPr="003520FA">
        <w:rPr>
          <w:sz w:val="16"/>
          <w:szCs w:val="16"/>
          <w:lang w:val="fr-BE"/>
        </w:rPr>
        <w:t xml:space="preserve"> </w:t>
      </w:r>
      <w:proofErr w:type="spellStart"/>
      <w:r w:rsidRPr="003520FA">
        <w:rPr>
          <w:rFonts w:asciiTheme="minorHAnsi" w:hAnsiTheme="minorHAnsi" w:cstheme="minorBidi"/>
          <w:i/>
          <w:iCs/>
          <w:sz w:val="16"/>
          <w:szCs w:val="16"/>
          <w:lang w:val="fr-BE" w:bidi="en-US"/>
        </w:rPr>
        <w:t>Tafsiré</w:t>
      </w:r>
      <w:proofErr w:type="spellEnd"/>
      <w:r w:rsidRPr="003520FA">
        <w:rPr>
          <w:rFonts w:asciiTheme="minorHAnsi" w:hAnsiTheme="minorHAnsi" w:cstheme="minorBidi"/>
          <w:i/>
          <w:iCs/>
          <w:sz w:val="16"/>
          <w:szCs w:val="16"/>
          <w:lang w:val="fr-BE" w:bidi="en-US"/>
        </w:rPr>
        <w:t xml:space="preserve"> </w:t>
      </w:r>
      <w:proofErr w:type="spellStart"/>
      <w:r w:rsidRPr="003520FA">
        <w:rPr>
          <w:rFonts w:asciiTheme="minorHAnsi" w:hAnsiTheme="minorHAnsi" w:cstheme="minorBidi"/>
          <w:i/>
          <w:iCs/>
          <w:sz w:val="16"/>
          <w:szCs w:val="16"/>
          <w:lang w:val="fr-BE" w:bidi="en-US"/>
        </w:rPr>
        <w:t>Qur’ané</w:t>
      </w:r>
      <w:proofErr w:type="spellEnd"/>
      <w:r w:rsidRPr="003520FA">
        <w:rPr>
          <w:rFonts w:asciiTheme="minorHAnsi" w:hAnsiTheme="minorHAnsi" w:cstheme="minorBidi"/>
          <w:i/>
          <w:iCs/>
          <w:sz w:val="16"/>
          <w:szCs w:val="16"/>
          <w:lang w:val="fr-BE" w:bidi="en-US"/>
        </w:rPr>
        <w:t xml:space="preserve"> Mehr, tome 10, page </w:t>
      </w:r>
      <w:r w:rsidRPr="006E746E">
        <w:rPr>
          <w:rFonts w:asciiTheme="minorHAnsi" w:hAnsiTheme="minorHAnsi" w:cstheme="minorBidi"/>
          <w:i/>
          <w:iCs/>
          <w:sz w:val="16"/>
          <w:szCs w:val="16"/>
          <w:lang w:val="fr-FR" w:bidi="en-US"/>
        </w:rPr>
        <w:t>173</w:t>
      </w:r>
    </w:p>
  </w:footnote>
  <w:footnote w:id="12">
    <w:p w14:paraId="1F00CB1A" w14:textId="3C4FE2E1" w:rsidR="00DC3F22" w:rsidRPr="00447D6D" w:rsidRDefault="00DC3F22" w:rsidP="00DC3F22">
      <w:pPr>
        <w:pStyle w:val="Notedebasdepage"/>
        <w:jc w:val="both"/>
        <w:rPr>
          <w:sz w:val="16"/>
          <w:szCs w:val="16"/>
        </w:rPr>
      </w:pPr>
      <w:r w:rsidRPr="00447D6D">
        <w:rPr>
          <w:rStyle w:val="Appelnotedebasdep"/>
          <w:sz w:val="16"/>
          <w:szCs w:val="16"/>
        </w:rPr>
        <w:footnoteRef/>
      </w:r>
      <w:r w:rsidRPr="00447D6D">
        <w:rPr>
          <w:sz w:val="16"/>
          <w:szCs w:val="16"/>
        </w:rPr>
        <w:t xml:space="preserve"> </w:t>
      </w:r>
      <w:r w:rsidRPr="00447D6D">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w:t>
      </w:r>
      <w:r w:rsidR="00F26C3B">
        <w:rPr>
          <w:rFonts w:cstheme="minorHAnsi"/>
          <w:sz w:val="16"/>
          <w:szCs w:val="16"/>
        </w:rPr>
        <w:t>,</w:t>
      </w:r>
      <w:r w:rsidRPr="00447D6D">
        <w:rPr>
          <w:rFonts w:cstheme="minorHAnsi"/>
          <w:sz w:val="16"/>
          <w:szCs w:val="16"/>
        </w:rPr>
        <w:t xml:space="preserve"> les musulmans étaient en infériorité numérique</w:t>
      </w:r>
      <w:r w:rsidR="00F26C3B">
        <w:rPr>
          <w:rFonts w:cstheme="minorHAnsi"/>
          <w:sz w:val="16"/>
          <w:szCs w:val="16"/>
        </w:rPr>
        <w:t>,</w:t>
      </w:r>
      <w:r w:rsidRPr="00447D6D">
        <w:rPr>
          <w:rFonts w:cstheme="minorHAnsi"/>
          <w:sz w:val="16"/>
          <w:szCs w:val="16"/>
        </w:rPr>
        <w:t xml:space="preserve"> environ 31</w:t>
      </w:r>
      <w:r w:rsidR="008F5640">
        <w:rPr>
          <w:rFonts w:cstheme="minorHAnsi"/>
          <w:sz w:val="16"/>
          <w:szCs w:val="16"/>
        </w:rPr>
        <w:t>3</w:t>
      </w:r>
      <w:r w:rsidR="00F26C3B">
        <w:rPr>
          <w:rFonts w:cstheme="minorHAnsi"/>
          <w:sz w:val="16"/>
          <w:szCs w:val="16"/>
        </w:rPr>
        <w:t xml:space="preserve"> </w:t>
      </w:r>
      <w:r w:rsidRPr="00447D6D">
        <w:rPr>
          <w:rFonts w:cstheme="minorHAnsi"/>
          <w:sz w:val="16"/>
          <w:szCs w:val="16"/>
        </w:rPr>
        <w:t>personnes</w:t>
      </w:r>
      <w:r w:rsidR="00F26C3B">
        <w:rPr>
          <w:rFonts w:cstheme="minorHAnsi"/>
          <w:sz w:val="16"/>
          <w:szCs w:val="16"/>
        </w:rPr>
        <w:t>,</w:t>
      </w:r>
      <w:r w:rsidRPr="00447D6D">
        <w:rPr>
          <w:rFonts w:cstheme="minorHAnsi"/>
          <w:sz w:val="16"/>
          <w:szCs w:val="16"/>
        </w:rPr>
        <w:t xml:space="preserve"> dont beaucoup étaient de simples </w:t>
      </w:r>
      <w:r w:rsidR="00F26C3B">
        <w:rPr>
          <w:rFonts w:cstheme="minorHAnsi"/>
          <w:sz w:val="16"/>
          <w:szCs w:val="16"/>
        </w:rPr>
        <w:t>gens</w:t>
      </w:r>
      <w:r w:rsidR="00F26C3B" w:rsidRPr="00447D6D">
        <w:rPr>
          <w:rFonts w:cstheme="minorHAnsi"/>
          <w:sz w:val="16"/>
          <w:szCs w:val="16"/>
        </w:rPr>
        <w:t xml:space="preserve"> </w:t>
      </w:r>
      <w:r w:rsidRPr="00447D6D">
        <w:rPr>
          <w:rFonts w:cstheme="minorHAnsi"/>
          <w:sz w:val="16"/>
          <w:szCs w:val="16"/>
        </w:rPr>
        <w:t xml:space="preserve">et mal armés, alors que les Mecquois étaient </w:t>
      </w:r>
      <w:r w:rsidR="00F26C3B">
        <w:rPr>
          <w:rFonts w:cstheme="minorHAnsi"/>
          <w:sz w:val="16"/>
          <w:szCs w:val="16"/>
        </w:rPr>
        <w:t xml:space="preserve">au nombre de </w:t>
      </w:r>
      <w:r w:rsidRPr="00447D6D">
        <w:rPr>
          <w:rFonts w:cstheme="minorHAnsi"/>
          <w:sz w:val="16"/>
          <w:szCs w:val="16"/>
        </w:rPr>
        <w:t xml:space="preserve">1000 hommes </w:t>
      </w:r>
      <w:r w:rsidR="00F26C3B">
        <w:rPr>
          <w:rFonts w:cstheme="minorHAnsi"/>
          <w:sz w:val="16"/>
          <w:szCs w:val="16"/>
        </w:rPr>
        <w:t xml:space="preserve">environ et </w:t>
      </w:r>
      <w:r w:rsidRPr="00447D6D">
        <w:rPr>
          <w:rFonts w:cstheme="minorHAnsi"/>
          <w:sz w:val="16"/>
          <w:szCs w:val="16"/>
        </w:rPr>
        <w:t>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p>
  </w:footnote>
  <w:footnote w:id="13">
    <w:p w14:paraId="7C7C6568" w14:textId="5FBFB46B" w:rsidR="00DC3F22" w:rsidRPr="00447D6D" w:rsidRDefault="00DC3F22" w:rsidP="00DC3F22">
      <w:pPr>
        <w:spacing w:after="0" w:line="240" w:lineRule="auto"/>
        <w:jc w:val="both"/>
        <w:rPr>
          <w:rFonts w:cstheme="minorHAnsi"/>
          <w:sz w:val="16"/>
          <w:szCs w:val="16"/>
        </w:rPr>
      </w:pPr>
      <w:r w:rsidRPr="00447D6D">
        <w:rPr>
          <w:rStyle w:val="Appelnotedebasdep"/>
          <w:sz w:val="16"/>
          <w:szCs w:val="16"/>
        </w:rPr>
        <w:footnoteRef/>
      </w:r>
      <w:r w:rsidRPr="00447D6D">
        <w:rPr>
          <w:sz w:val="16"/>
          <w:szCs w:val="16"/>
        </w:rPr>
        <w:t xml:space="preserve"> </w:t>
      </w:r>
      <w:r w:rsidRPr="00447D6D">
        <w:rPr>
          <w:rFonts w:cstheme="minorHAnsi"/>
          <w:sz w:val="16"/>
          <w:szCs w:val="16"/>
        </w:rPr>
        <w:t xml:space="preserve">La bataille de </w:t>
      </w:r>
      <w:proofErr w:type="spellStart"/>
      <w:r w:rsidRPr="00447D6D">
        <w:rPr>
          <w:rFonts w:cstheme="minorHAnsi"/>
          <w:sz w:val="16"/>
          <w:szCs w:val="16"/>
        </w:rPr>
        <w:t>Hounayne</w:t>
      </w:r>
      <w:proofErr w:type="spellEnd"/>
      <w:r w:rsidRPr="00447D6D">
        <w:rPr>
          <w:rFonts w:cstheme="minorHAnsi"/>
          <w:sz w:val="16"/>
          <w:szCs w:val="16"/>
        </w:rPr>
        <w:t xml:space="preserve"> a eu lieu en janvier 630 après J.-C., peu après la prise </w:t>
      </w:r>
      <w:r w:rsidR="00F26C3B">
        <w:rPr>
          <w:rFonts w:cstheme="minorHAnsi"/>
          <w:sz w:val="16"/>
          <w:szCs w:val="16"/>
        </w:rPr>
        <w:t xml:space="preserve">sans combat </w:t>
      </w:r>
      <w:r w:rsidRPr="00447D6D">
        <w:rPr>
          <w:rFonts w:cstheme="minorHAnsi"/>
          <w:sz w:val="16"/>
          <w:szCs w:val="16"/>
        </w:rPr>
        <w:t xml:space="preserve">de La Mecque par les musulmans. C'était l'une des premières grandes batailles entre les musulmans et les tribus païennes de la région après que le Noble Prophète (s) ait unifié la plupart de l'Arabie sous l'Islam. Les tribus de </w:t>
      </w:r>
      <w:proofErr w:type="spellStart"/>
      <w:r w:rsidRPr="00447D6D">
        <w:rPr>
          <w:rFonts w:cstheme="minorHAnsi"/>
          <w:sz w:val="16"/>
          <w:szCs w:val="16"/>
        </w:rPr>
        <w:t>Hawazin</w:t>
      </w:r>
      <w:proofErr w:type="spellEnd"/>
      <w:r w:rsidRPr="00447D6D">
        <w:rPr>
          <w:rFonts w:cstheme="minorHAnsi"/>
          <w:sz w:val="16"/>
          <w:szCs w:val="16"/>
        </w:rPr>
        <w:t xml:space="preserve"> et de </w:t>
      </w:r>
      <w:proofErr w:type="spellStart"/>
      <w:r w:rsidRPr="00447D6D">
        <w:rPr>
          <w:rFonts w:cstheme="minorHAnsi"/>
          <w:sz w:val="16"/>
          <w:szCs w:val="16"/>
        </w:rPr>
        <w:t>Thaqif</w:t>
      </w:r>
      <w:proofErr w:type="spellEnd"/>
      <w:r w:rsidRPr="00447D6D">
        <w:rPr>
          <w:rFonts w:cstheme="minorHAnsi"/>
          <w:sz w:val="16"/>
          <w:szCs w:val="16"/>
        </w:rPr>
        <w:t xml:space="preserve">, basées autour de Ta'if, décidèrent de se soulever contre le Noble Prophète (s). Ainsi, ils rassemblèrent une armée d’environ 10 000 à 20 000 hommes pour combattre les musulmans. Ils étaient dirigés par Malik ibn </w:t>
      </w:r>
      <w:proofErr w:type="spellStart"/>
      <w:r w:rsidRPr="00447D6D">
        <w:rPr>
          <w:rFonts w:cstheme="minorHAnsi"/>
          <w:sz w:val="16"/>
          <w:szCs w:val="16"/>
        </w:rPr>
        <w:t>Awf</w:t>
      </w:r>
      <w:proofErr w:type="spellEnd"/>
      <w:r w:rsidRPr="00447D6D">
        <w:rPr>
          <w:rFonts w:cstheme="minorHAnsi"/>
          <w:sz w:val="16"/>
          <w:szCs w:val="16"/>
        </w:rPr>
        <w:t xml:space="preserve">. Quant à l'armée musulmane, elle comptait environ 12 000 hommes, dont 9000 nouveaux convertis. </w:t>
      </w:r>
    </w:p>
    <w:p w14:paraId="4B4B4A21" w14:textId="58794F2D" w:rsidR="00DC3F22" w:rsidRPr="00447D6D" w:rsidRDefault="00DC3F22" w:rsidP="00DC3F22">
      <w:pPr>
        <w:spacing w:after="0" w:line="240" w:lineRule="auto"/>
        <w:jc w:val="both"/>
        <w:rPr>
          <w:rFonts w:cstheme="minorHAnsi"/>
          <w:sz w:val="16"/>
          <w:szCs w:val="16"/>
        </w:rPr>
      </w:pPr>
      <w:r w:rsidRPr="00447D6D">
        <w:rPr>
          <w:rFonts w:cstheme="minorHAnsi"/>
          <w:sz w:val="16"/>
          <w:szCs w:val="16"/>
        </w:rPr>
        <w:t xml:space="preserve">La bataille a eu lieu dans la vallée de </w:t>
      </w:r>
      <w:proofErr w:type="spellStart"/>
      <w:r w:rsidRPr="00447D6D">
        <w:rPr>
          <w:rFonts w:cstheme="minorHAnsi"/>
          <w:sz w:val="16"/>
          <w:szCs w:val="16"/>
        </w:rPr>
        <w:t>Hounayne</w:t>
      </w:r>
      <w:proofErr w:type="spellEnd"/>
      <w:r w:rsidRPr="00447D6D">
        <w:rPr>
          <w:rFonts w:cstheme="minorHAnsi"/>
          <w:sz w:val="16"/>
          <w:szCs w:val="16"/>
        </w:rPr>
        <w:t xml:space="preserve">, près de Ta'if. À l'aube de la bataille, les tribus rebelles lancèrent une attaque éclair depuis les hauteurs en </w:t>
      </w:r>
      <w:r w:rsidR="00F26C3B">
        <w:rPr>
          <w:rFonts w:cstheme="minorHAnsi"/>
          <w:sz w:val="16"/>
          <w:szCs w:val="16"/>
        </w:rPr>
        <w:t>faisant rouler</w:t>
      </w:r>
      <w:r w:rsidR="00F26C3B" w:rsidRPr="00447D6D">
        <w:rPr>
          <w:rFonts w:cstheme="minorHAnsi"/>
          <w:sz w:val="16"/>
          <w:szCs w:val="16"/>
        </w:rPr>
        <w:t xml:space="preserve"> </w:t>
      </w:r>
      <w:r w:rsidRPr="00447D6D">
        <w:rPr>
          <w:rFonts w:cstheme="minorHAnsi"/>
          <w:sz w:val="16"/>
          <w:szCs w:val="16"/>
        </w:rPr>
        <w:t>des rochers. Pris de panique, de nombreux nouveaux musulmans prirent la fuite, ne laissant que le Prophète (s) et un petit noyau de fidèles. Cependant, le Noble Prophète (s) réussit à rallier ses troupes et à lancer une contre-attaque. À la fin, les musulmans remportèrent une victoire décisive. Les tribus païennes subirent de lourdes pertes et leurs chefs ont été capturés.</w:t>
      </w:r>
    </w:p>
  </w:footnote>
  <w:footnote w:id="14">
    <w:p w14:paraId="0B268A5B" w14:textId="0530D118" w:rsidR="008F5640" w:rsidRPr="008F5640" w:rsidRDefault="00DC3F22" w:rsidP="008F5640">
      <w:pPr>
        <w:spacing w:after="0" w:line="240" w:lineRule="auto"/>
        <w:jc w:val="both"/>
        <w:rPr>
          <w:rFonts w:cstheme="minorHAnsi"/>
          <w:sz w:val="16"/>
          <w:szCs w:val="16"/>
        </w:rPr>
      </w:pPr>
      <w:r w:rsidRPr="00447D6D">
        <w:rPr>
          <w:rStyle w:val="Appelnotedebasdep"/>
          <w:sz w:val="16"/>
          <w:szCs w:val="16"/>
        </w:rPr>
        <w:footnoteRef/>
      </w:r>
      <w:r w:rsidRPr="00447D6D">
        <w:rPr>
          <w:sz w:val="16"/>
          <w:szCs w:val="16"/>
        </w:rPr>
        <w:t xml:space="preserve"> </w:t>
      </w:r>
      <w:r w:rsidR="008F5640" w:rsidRPr="008F5640">
        <w:rPr>
          <w:rFonts w:cstheme="minorHAnsi"/>
          <w:sz w:val="16"/>
          <w:szCs w:val="16"/>
        </w:rPr>
        <w:t xml:space="preserve">En 627 après JC, une coalition de tribus arabes polythéistes et de juifs médinois hostiles à l'Islam s'était réunie pour combattre le Prophète Mohammad (s) et ses partisans à Médine. Cette coalition comprenait notamment les tribus </w:t>
      </w:r>
      <w:proofErr w:type="spellStart"/>
      <w:r w:rsidR="008F5640" w:rsidRPr="008F5640">
        <w:rPr>
          <w:rFonts w:cstheme="minorHAnsi"/>
          <w:sz w:val="16"/>
          <w:szCs w:val="16"/>
        </w:rPr>
        <w:t>Quraysh</w:t>
      </w:r>
      <w:proofErr w:type="spellEnd"/>
      <w:r w:rsidR="008F5640" w:rsidRPr="008F5640">
        <w:rPr>
          <w:rFonts w:cstheme="minorHAnsi"/>
          <w:sz w:val="16"/>
          <w:szCs w:val="16"/>
        </w:rPr>
        <w:t xml:space="preserve"> et Banu Nadir qui avaient été expulsées de Médine. L’alliance opposée aux musulmans était dirigée par Abou </w:t>
      </w:r>
      <w:proofErr w:type="spellStart"/>
      <w:r w:rsidR="008F5640" w:rsidRPr="008F5640">
        <w:rPr>
          <w:rFonts w:cstheme="minorHAnsi"/>
          <w:sz w:val="16"/>
          <w:szCs w:val="16"/>
        </w:rPr>
        <w:t>Soufyan</w:t>
      </w:r>
      <w:proofErr w:type="spellEnd"/>
      <w:r w:rsidR="008F5640" w:rsidRPr="008F5640">
        <w:rPr>
          <w:rFonts w:cstheme="minorHAnsi"/>
          <w:sz w:val="16"/>
          <w:szCs w:val="16"/>
        </w:rPr>
        <w:t xml:space="preserve"> et comptait environ 10 000 hommes, alors que l’armée musulmane était en nette infériorité numérique, comptant environ 3000 hommes. Les coalisés assiégèrent Médine pendant près d'un mois et pour se défendre, le Noble Prophète (s) ordonna à ses hommes de creuser une immense tranchée autour de Médine afin de bloquer les mouvements des assaillants. C’est de là que provient le nom de “bataille de la Tranchée”. </w:t>
      </w:r>
    </w:p>
    <w:p w14:paraId="00EB9404" w14:textId="6DCB6E5E" w:rsidR="00DC3F22" w:rsidRPr="00447D6D" w:rsidRDefault="008F5640" w:rsidP="008F5640">
      <w:pPr>
        <w:spacing w:after="0" w:line="240" w:lineRule="auto"/>
        <w:jc w:val="both"/>
        <w:rPr>
          <w:rFonts w:cstheme="minorHAnsi"/>
        </w:rPr>
      </w:pPr>
      <w:r w:rsidRPr="008F5640">
        <w:rPr>
          <w:rFonts w:cstheme="minorHAnsi"/>
          <w:sz w:val="16"/>
          <w:szCs w:val="16"/>
        </w:rPr>
        <w:t xml:space="preserve">Pendant près d'un mois, les deux armées restèrent face à face, sans engager de combat direct, puisque la tranchée bloquait efficacement les attaques. Finalement, une tempête de sable et des rumeurs de renforts musulmans poussèrent les coalisés à lever précipitamment le siège et Abou </w:t>
      </w:r>
      <w:proofErr w:type="spellStart"/>
      <w:r w:rsidRPr="008F5640">
        <w:rPr>
          <w:rFonts w:cstheme="minorHAnsi"/>
          <w:sz w:val="16"/>
          <w:szCs w:val="16"/>
        </w:rPr>
        <w:t>Soufyan</w:t>
      </w:r>
      <w:proofErr w:type="spellEnd"/>
      <w:r w:rsidRPr="008F5640">
        <w:rPr>
          <w:rFonts w:cstheme="minorHAnsi"/>
          <w:sz w:val="16"/>
          <w:szCs w:val="16"/>
        </w:rPr>
        <w:t xml:space="preserve"> se retira avec ses troupes, incapable de percer les défenses des Médinois. Cette bataille est considérée comme une grande victoire stratégique pour les musulmans, car la Tranchée a montré qu’ils pouvaient défendre Médine face à une menace numériquement supérieure. Cette victoire mit fin aux velléités d'invasion de Médine par les tribus hostiles.</w:t>
      </w:r>
    </w:p>
  </w:footnote>
  <w:footnote w:id="15">
    <w:p w14:paraId="689A10ED" w14:textId="03309312" w:rsidR="00DC3F22" w:rsidRPr="006E746E" w:rsidRDefault="00DC3F22" w:rsidP="00DC3F22">
      <w:pPr>
        <w:pStyle w:val="Paragraphedeliste1"/>
        <w:spacing w:after="0" w:line="240" w:lineRule="auto"/>
        <w:ind w:left="0"/>
        <w:rPr>
          <w:rFonts w:asciiTheme="minorHAnsi" w:hAnsiTheme="minorHAnsi" w:cstheme="minorBidi"/>
          <w:i/>
          <w:iCs/>
          <w:sz w:val="16"/>
          <w:szCs w:val="16"/>
          <w:lang w:val="fr-FR" w:bidi="en-US"/>
        </w:rPr>
      </w:pPr>
      <w:r w:rsidRPr="006E746E">
        <w:rPr>
          <w:rStyle w:val="Appelnotedebasdep"/>
          <w:sz w:val="16"/>
          <w:szCs w:val="16"/>
        </w:rPr>
        <w:footnoteRef/>
      </w:r>
      <w:r w:rsidRPr="00AD4E16">
        <w:rPr>
          <w:sz w:val="16"/>
          <w:szCs w:val="16"/>
          <w:lang w:val="fr-BE"/>
        </w:rPr>
        <w:t xml:space="preserve"> </w:t>
      </w:r>
      <w:proofErr w:type="spellStart"/>
      <w:r w:rsidRPr="006E746E">
        <w:rPr>
          <w:rFonts w:asciiTheme="minorHAnsi" w:hAnsiTheme="minorHAnsi" w:cstheme="minorBidi"/>
          <w:i/>
          <w:iCs/>
          <w:sz w:val="16"/>
          <w:szCs w:val="16"/>
          <w:lang w:val="fr-FR" w:bidi="en-US"/>
        </w:rPr>
        <w:t>Tafsiré</w:t>
      </w:r>
      <w:proofErr w:type="spellEnd"/>
      <w:r w:rsidRPr="006E746E">
        <w:rPr>
          <w:rFonts w:asciiTheme="minorHAnsi" w:hAnsiTheme="minorHAnsi" w:cstheme="minorBidi"/>
          <w:i/>
          <w:iCs/>
          <w:sz w:val="16"/>
          <w:szCs w:val="16"/>
          <w:lang w:val="fr-FR" w:bidi="en-US"/>
        </w:rPr>
        <w:t xml:space="preserve"> </w:t>
      </w:r>
      <w:proofErr w:type="spellStart"/>
      <w:r w:rsidRPr="006E746E">
        <w:rPr>
          <w:rFonts w:asciiTheme="minorHAnsi" w:hAnsiTheme="minorHAnsi" w:cstheme="minorBidi"/>
          <w:i/>
          <w:iCs/>
          <w:sz w:val="16"/>
          <w:szCs w:val="16"/>
          <w:lang w:val="fr-FR" w:bidi="en-US"/>
        </w:rPr>
        <w:t>Qur’ané</w:t>
      </w:r>
      <w:proofErr w:type="spellEnd"/>
      <w:r w:rsidRPr="006E746E">
        <w:rPr>
          <w:rFonts w:asciiTheme="minorHAnsi" w:hAnsiTheme="minorHAnsi" w:cstheme="minorBidi"/>
          <w:i/>
          <w:iCs/>
          <w:sz w:val="16"/>
          <w:szCs w:val="16"/>
          <w:lang w:val="fr-FR" w:bidi="en-US"/>
        </w:rPr>
        <w:t xml:space="preserve"> Mehr, tome 10, page 175</w:t>
      </w:r>
    </w:p>
  </w:footnote>
  <w:footnote w:id="16">
    <w:p w14:paraId="79884C21" w14:textId="77777777" w:rsidR="00DC3F22" w:rsidRPr="006E746E" w:rsidRDefault="00DC3F22" w:rsidP="00DC3F22">
      <w:pPr>
        <w:pStyle w:val="Paragraphedeliste1"/>
        <w:spacing w:after="0" w:line="240" w:lineRule="auto"/>
        <w:ind w:left="0"/>
        <w:rPr>
          <w:rFonts w:asciiTheme="minorHAnsi" w:hAnsiTheme="minorHAnsi" w:cstheme="minorBidi"/>
          <w:i/>
          <w:iCs/>
          <w:sz w:val="16"/>
          <w:szCs w:val="16"/>
          <w:lang w:val="fr-FR" w:bidi="en-US"/>
        </w:rPr>
      </w:pPr>
      <w:r w:rsidRPr="006E746E">
        <w:rPr>
          <w:rStyle w:val="Appelnotedebasdep"/>
          <w:sz w:val="16"/>
          <w:szCs w:val="16"/>
        </w:rPr>
        <w:footnoteRef/>
      </w:r>
      <w:r w:rsidRPr="00AD4E16">
        <w:rPr>
          <w:sz w:val="16"/>
          <w:szCs w:val="16"/>
          <w:lang w:val="fr-BE"/>
        </w:rPr>
        <w:t xml:space="preserve"> </w:t>
      </w:r>
      <w:proofErr w:type="spellStart"/>
      <w:r w:rsidRPr="006E746E">
        <w:rPr>
          <w:rFonts w:asciiTheme="minorHAnsi" w:hAnsiTheme="minorHAnsi" w:cstheme="minorBidi"/>
          <w:i/>
          <w:iCs/>
          <w:sz w:val="16"/>
          <w:szCs w:val="16"/>
          <w:lang w:val="fr-FR" w:bidi="en-US"/>
        </w:rPr>
        <w:t>Tafsiré</w:t>
      </w:r>
      <w:proofErr w:type="spellEnd"/>
      <w:r w:rsidRPr="006E746E">
        <w:rPr>
          <w:rFonts w:asciiTheme="minorHAnsi" w:hAnsiTheme="minorHAnsi" w:cstheme="minorBidi"/>
          <w:i/>
          <w:iCs/>
          <w:sz w:val="16"/>
          <w:szCs w:val="16"/>
          <w:lang w:val="fr-FR" w:bidi="en-US"/>
        </w:rPr>
        <w:t xml:space="preserve"> </w:t>
      </w:r>
      <w:proofErr w:type="spellStart"/>
      <w:r w:rsidRPr="006E746E">
        <w:rPr>
          <w:rFonts w:asciiTheme="minorHAnsi" w:hAnsiTheme="minorHAnsi" w:cstheme="minorBidi"/>
          <w:i/>
          <w:iCs/>
          <w:sz w:val="16"/>
          <w:szCs w:val="16"/>
          <w:lang w:val="fr-FR" w:bidi="en-US"/>
        </w:rPr>
        <w:t>Qur’ané</w:t>
      </w:r>
      <w:proofErr w:type="spellEnd"/>
      <w:r w:rsidRPr="006E746E">
        <w:rPr>
          <w:rFonts w:asciiTheme="minorHAnsi" w:hAnsiTheme="minorHAnsi" w:cstheme="minorBidi"/>
          <w:i/>
          <w:iCs/>
          <w:sz w:val="16"/>
          <w:szCs w:val="16"/>
          <w:lang w:val="fr-FR" w:bidi="en-US"/>
        </w:rPr>
        <w:t xml:space="preserve"> Mehr, tome 10, page 177</w:t>
      </w:r>
    </w:p>
  </w:footnote>
  <w:footnote w:id="17">
    <w:p w14:paraId="7CDD9934" w14:textId="7986BE40" w:rsidR="00DC3F22" w:rsidRPr="00447D6D" w:rsidRDefault="00DC3F22" w:rsidP="00DC3F22">
      <w:pPr>
        <w:pStyle w:val="Paragraphedeliste1"/>
        <w:spacing w:after="0" w:line="240" w:lineRule="auto"/>
        <w:ind w:left="0"/>
        <w:rPr>
          <w:rFonts w:asciiTheme="minorHAnsi" w:hAnsiTheme="minorHAnsi" w:cstheme="minorBidi"/>
          <w:i/>
          <w:iCs/>
          <w:sz w:val="16"/>
          <w:szCs w:val="16"/>
          <w:lang w:val="fr-FR" w:bidi="en-US"/>
        </w:rPr>
      </w:pPr>
      <w:r w:rsidRPr="00447D6D">
        <w:rPr>
          <w:rStyle w:val="Appelnotedebasdep"/>
          <w:sz w:val="16"/>
          <w:szCs w:val="16"/>
        </w:rPr>
        <w:footnoteRef/>
      </w:r>
      <w:r w:rsidRPr="00AD4E16">
        <w:rPr>
          <w:sz w:val="16"/>
          <w:szCs w:val="16"/>
          <w:lang w:val="fr-BE"/>
        </w:rPr>
        <w:t xml:space="preserve"> </w:t>
      </w:r>
      <w:proofErr w:type="spellStart"/>
      <w:r w:rsidRPr="00447D6D">
        <w:rPr>
          <w:rFonts w:asciiTheme="minorHAnsi" w:hAnsiTheme="minorHAnsi" w:cstheme="minorBidi"/>
          <w:i/>
          <w:iCs/>
          <w:sz w:val="16"/>
          <w:szCs w:val="16"/>
          <w:lang w:val="fr-FR" w:bidi="en-US"/>
        </w:rPr>
        <w:t>Tafsiré</w:t>
      </w:r>
      <w:proofErr w:type="spellEnd"/>
      <w:r w:rsidRPr="00447D6D">
        <w:rPr>
          <w:rFonts w:asciiTheme="minorHAnsi" w:hAnsiTheme="minorHAnsi" w:cstheme="minorBidi"/>
          <w:i/>
          <w:iCs/>
          <w:sz w:val="16"/>
          <w:szCs w:val="16"/>
          <w:lang w:val="fr-FR" w:bidi="en-US"/>
        </w:rPr>
        <w:t xml:space="preserve"> </w:t>
      </w:r>
      <w:proofErr w:type="spellStart"/>
      <w:r w:rsidRPr="00447D6D">
        <w:rPr>
          <w:rFonts w:asciiTheme="minorHAnsi" w:hAnsiTheme="minorHAnsi" w:cstheme="minorBidi"/>
          <w:i/>
          <w:iCs/>
          <w:sz w:val="16"/>
          <w:szCs w:val="16"/>
          <w:lang w:val="fr-FR" w:bidi="en-US"/>
        </w:rPr>
        <w:t>Qur’ané</w:t>
      </w:r>
      <w:proofErr w:type="spellEnd"/>
      <w:r w:rsidRPr="00447D6D">
        <w:rPr>
          <w:rFonts w:asciiTheme="minorHAnsi" w:hAnsiTheme="minorHAnsi" w:cstheme="minorBidi"/>
          <w:i/>
          <w:iCs/>
          <w:sz w:val="16"/>
          <w:szCs w:val="16"/>
          <w:lang w:val="fr-FR" w:bidi="en-US"/>
        </w:rPr>
        <w:t xml:space="preserve"> Mehr, tome 10, page 179</w:t>
      </w:r>
    </w:p>
  </w:footnote>
  <w:footnote w:id="18">
    <w:p w14:paraId="5C4B4C9C" w14:textId="708C5A3D" w:rsidR="00DC3F22" w:rsidRPr="00447D6D" w:rsidRDefault="00DC3F22" w:rsidP="00DC3F22">
      <w:pPr>
        <w:pStyle w:val="Paragraphedeliste"/>
        <w:spacing w:after="0" w:line="240" w:lineRule="auto"/>
        <w:ind w:left="0"/>
        <w:jc w:val="both"/>
        <w:rPr>
          <w:rFonts w:cstheme="minorHAnsi"/>
          <w:sz w:val="16"/>
          <w:szCs w:val="16"/>
        </w:rPr>
      </w:pPr>
      <w:r w:rsidRPr="00447D6D">
        <w:rPr>
          <w:rStyle w:val="Appelnotedebasdep"/>
          <w:sz w:val="16"/>
          <w:szCs w:val="16"/>
        </w:rPr>
        <w:footnoteRef/>
      </w:r>
      <w:r w:rsidRPr="00447D6D">
        <w:rPr>
          <w:sz w:val="16"/>
          <w:szCs w:val="16"/>
        </w:rPr>
        <w:t xml:space="preserve"> </w:t>
      </w:r>
      <w:r w:rsidRPr="00447D6D">
        <w:rPr>
          <w:rFonts w:cstheme="minorHAnsi"/>
          <w:sz w:val="16"/>
          <w:szCs w:val="16"/>
        </w:rPr>
        <w:t>Un missionnaire est une personne qui se consacre à propager une croyance religieuse et à convertir de nouveaux adeptes. Il est motivé par un fervent désir de partager sa foi qu'il</w:t>
      </w:r>
      <w:r w:rsidR="008F5640">
        <w:rPr>
          <w:rFonts w:cstheme="minorHAnsi"/>
          <w:sz w:val="16"/>
          <w:szCs w:val="16"/>
        </w:rPr>
        <w:t xml:space="preserve"> </w:t>
      </w:r>
      <w:r w:rsidRPr="00447D6D">
        <w:rPr>
          <w:rFonts w:cstheme="minorHAnsi"/>
          <w:sz w:val="16"/>
          <w:szCs w:val="16"/>
        </w:rPr>
        <w:t xml:space="preserve">considère comme la seule vraie spiritualité ou voie de salut. Il croit donc qu'il est de son devoir de convertir les </w:t>
      </w:r>
      <w:r w:rsidR="002113AA">
        <w:rPr>
          <w:rFonts w:cstheme="minorHAnsi"/>
          <w:sz w:val="16"/>
          <w:szCs w:val="16"/>
        </w:rPr>
        <w:t>« </w:t>
      </w:r>
      <w:r w:rsidRPr="00447D6D">
        <w:rPr>
          <w:rFonts w:cstheme="minorHAnsi"/>
          <w:sz w:val="16"/>
          <w:szCs w:val="16"/>
        </w:rPr>
        <w:t>non-croyants</w:t>
      </w:r>
      <w:r w:rsidR="002113AA">
        <w:rPr>
          <w:rFonts w:cstheme="minorHAnsi"/>
          <w:sz w:val="16"/>
          <w:szCs w:val="16"/>
        </w:rPr>
        <w:t> »</w:t>
      </w:r>
      <w:r w:rsidRPr="00447D6D">
        <w:rPr>
          <w:rFonts w:cstheme="minorHAnsi"/>
          <w:sz w:val="16"/>
          <w:szCs w:val="16"/>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w:t>
      </w:r>
      <w:r w:rsidR="00D301FC">
        <w:rPr>
          <w:rFonts w:cstheme="minorHAnsi"/>
          <w:sz w:val="16"/>
          <w:szCs w:val="16"/>
        </w:rPr>
        <w:t>P</w:t>
      </w:r>
      <w:r w:rsidRPr="00447D6D">
        <w:rPr>
          <w:rFonts w:cstheme="minorHAnsi"/>
          <w:sz w:val="16"/>
          <w:szCs w:val="16"/>
        </w:rPr>
        <w:t xml:space="preserve">rophètes (a) et qu'Il a mentionné dans les versets du Coran en les présentant comme prédicateurs. </w:t>
      </w:r>
      <w:bookmarkStart w:id="5" w:name="_Hlk152176003"/>
      <w:r w:rsidRPr="00447D6D">
        <w:rPr>
          <w:rFonts w:cstheme="minorHAnsi"/>
          <w:sz w:val="16"/>
          <w:szCs w:val="16"/>
        </w:rPr>
        <w:t xml:space="preserve">(Coran : Chapitre 33, verset </w:t>
      </w:r>
      <w:bookmarkEnd w:id="5"/>
      <w:r w:rsidRPr="00447D6D">
        <w:rPr>
          <w:rFonts w:cstheme="minorHAnsi"/>
          <w:sz w:val="16"/>
          <w:szCs w:val="16"/>
        </w:rPr>
        <w:t>39 ; Coran : Chapitre 5, verset 67).</w:t>
      </w:r>
    </w:p>
    <w:p w14:paraId="4FC6EC17" w14:textId="77777777" w:rsidR="00DC3F22" w:rsidRDefault="00DC3F22" w:rsidP="00DC3F22">
      <w:pPr>
        <w:pStyle w:val="Notedebasdepage"/>
      </w:pPr>
    </w:p>
  </w:footnote>
  <w:footnote w:id="19">
    <w:p w14:paraId="6478FE8E" w14:textId="5EAD91A2" w:rsidR="00DC3F22" w:rsidRPr="00257434" w:rsidRDefault="00DC3F22" w:rsidP="002113AA">
      <w:pPr>
        <w:pBdr>
          <w:top w:val="nil"/>
          <w:left w:val="nil"/>
          <w:bottom w:val="nil"/>
          <w:right w:val="nil"/>
          <w:between w:val="nil"/>
        </w:pBdr>
        <w:spacing w:after="0" w:line="240" w:lineRule="auto"/>
        <w:rPr>
          <w:rFonts w:cstheme="minorHAnsi"/>
          <w:color w:val="000000"/>
          <w:sz w:val="16"/>
          <w:szCs w:val="16"/>
          <w:lang w:val="fr-RE"/>
        </w:rPr>
      </w:pPr>
      <w:r w:rsidRPr="00257434">
        <w:rPr>
          <w:rFonts w:cstheme="minorHAnsi"/>
          <w:i/>
          <w:iCs/>
          <w:sz w:val="16"/>
          <w:szCs w:val="16"/>
          <w:vertAlign w:val="superscript"/>
        </w:rPr>
        <w:footnoteRef/>
      </w:r>
      <w:r w:rsidRPr="00257434">
        <w:rPr>
          <w:rFonts w:cstheme="minorHAnsi"/>
          <w:i/>
          <w:iCs/>
          <w:color w:val="000000"/>
          <w:sz w:val="16"/>
          <w:szCs w:val="16"/>
          <w:lang w:val="fr-RE"/>
        </w:rPr>
        <w:t xml:space="preserve"> </w:t>
      </w:r>
      <w:proofErr w:type="spellStart"/>
      <w:r w:rsidRPr="00257434">
        <w:rPr>
          <w:rFonts w:cstheme="minorHAnsi"/>
          <w:i/>
          <w:iCs/>
          <w:color w:val="000000"/>
          <w:sz w:val="16"/>
          <w:szCs w:val="16"/>
          <w:lang w:val="fr-RE"/>
        </w:rPr>
        <w:t>Tafsiré</w:t>
      </w:r>
      <w:proofErr w:type="spellEnd"/>
      <w:r w:rsidRPr="00257434">
        <w:rPr>
          <w:rFonts w:cstheme="minorHAnsi"/>
          <w:i/>
          <w:iCs/>
          <w:color w:val="000000"/>
          <w:sz w:val="16"/>
          <w:szCs w:val="16"/>
          <w:lang w:val="fr-RE"/>
        </w:rPr>
        <w:t xml:space="preserve"> </w:t>
      </w:r>
      <w:proofErr w:type="spellStart"/>
      <w:r w:rsidRPr="00257434">
        <w:rPr>
          <w:rFonts w:cstheme="minorHAnsi"/>
          <w:i/>
          <w:iCs/>
          <w:color w:val="000000"/>
          <w:sz w:val="16"/>
          <w:szCs w:val="16"/>
          <w:lang w:val="fr-RE"/>
        </w:rPr>
        <w:t>Qur’ané</w:t>
      </w:r>
      <w:proofErr w:type="spellEnd"/>
      <w:r w:rsidRPr="00257434">
        <w:rPr>
          <w:rFonts w:cstheme="minorHAnsi"/>
          <w:i/>
          <w:iCs/>
          <w:color w:val="000000"/>
          <w:sz w:val="16"/>
          <w:szCs w:val="16"/>
          <w:lang w:val="fr-RE"/>
        </w:rPr>
        <w:t xml:space="preserve"> Mehr, tome 10, page</w:t>
      </w:r>
      <w:r w:rsidR="00F64E2A">
        <w:rPr>
          <w:rFonts w:cstheme="minorHAnsi"/>
          <w:i/>
          <w:iCs/>
          <w:color w:val="000000"/>
          <w:sz w:val="16"/>
          <w:szCs w:val="16"/>
          <w:lang w:val="fr-RE"/>
        </w:rPr>
        <w:t>s</w:t>
      </w:r>
      <w:r w:rsidRPr="00257434">
        <w:rPr>
          <w:rFonts w:cstheme="minorHAnsi"/>
          <w:i/>
          <w:iCs/>
          <w:color w:val="000000"/>
          <w:sz w:val="16"/>
          <w:szCs w:val="16"/>
          <w:lang w:val="fr-RE"/>
        </w:rPr>
        <w:t xml:space="preserve"> 172</w:t>
      </w:r>
      <w:r w:rsidR="00F64E2A">
        <w:rPr>
          <w:rFonts w:cstheme="minorHAnsi"/>
          <w:i/>
          <w:iCs/>
          <w:color w:val="000000"/>
          <w:sz w:val="16"/>
          <w:szCs w:val="16"/>
          <w:lang w:val="fr-RE"/>
        </w:rPr>
        <w:t>-</w:t>
      </w:r>
      <w:r w:rsidRPr="00257434">
        <w:rPr>
          <w:rFonts w:cstheme="minorHAnsi"/>
          <w:i/>
          <w:iCs/>
          <w:color w:val="000000"/>
          <w:sz w:val="16"/>
          <w:szCs w:val="16"/>
          <w:lang w:val="fr-RE"/>
        </w:rPr>
        <w:t xml:space="preserve">181 ; </w:t>
      </w:r>
      <w:proofErr w:type="spellStart"/>
      <w:r w:rsidRPr="00257434">
        <w:rPr>
          <w:rFonts w:cstheme="minorHAnsi"/>
          <w:i/>
          <w:iCs/>
          <w:color w:val="000000"/>
          <w:sz w:val="16"/>
          <w:szCs w:val="16"/>
          <w:lang w:val="fr-RE"/>
        </w:rPr>
        <w:t>Tafsiré</w:t>
      </w:r>
      <w:proofErr w:type="spellEnd"/>
      <w:r w:rsidRPr="00257434">
        <w:rPr>
          <w:rFonts w:cstheme="minorHAnsi"/>
          <w:i/>
          <w:iCs/>
          <w:color w:val="000000"/>
          <w:sz w:val="16"/>
          <w:szCs w:val="16"/>
          <w:lang w:val="fr-RE"/>
        </w:rPr>
        <w:t xml:space="preserve"> Nour, tome 12, page</w:t>
      </w:r>
      <w:r w:rsidR="00F64E2A">
        <w:rPr>
          <w:rFonts w:cstheme="minorHAnsi"/>
          <w:i/>
          <w:iCs/>
          <w:color w:val="000000"/>
          <w:sz w:val="16"/>
          <w:szCs w:val="16"/>
          <w:lang w:val="fr-RE"/>
        </w:rPr>
        <w:t>s</w:t>
      </w:r>
      <w:r w:rsidRPr="00257434">
        <w:rPr>
          <w:rFonts w:cstheme="minorHAnsi"/>
          <w:i/>
          <w:iCs/>
          <w:color w:val="000000"/>
          <w:sz w:val="16"/>
          <w:szCs w:val="16"/>
          <w:lang w:val="fr-RE"/>
        </w:rPr>
        <w:t xml:space="preserve"> 265</w:t>
      </w:r>
      <w:r w:rsidR="00F64E2A">
        <w:rPr>
          <w:rFonts w:cstheme="minorHAnsi"/>
          <w:i/>
          <w:iCs/>
          <w:color w:val="000000"/>
          <w:sz w:val="16"/>
          <w:szCs w:val="16"/>
          <w:lang w:val="fr-RE"/>
        </w:rPr>
        <w:t>-</w:t>
      </w:r>
      <w:r w:rsidRPr="00257434">
        <w:rPr>
          <w:rFonts w:cstheme="minorHAnsi"/>
          <w:i/>
          <w:iCs/>
          <w:color w:val="000000"/>
          <w:sz w:val="16"/>
          <w:szCs w:val="16"/>
          <w:lang w:val="fr-RE"/>
        </w:rPr>
        <w:t>278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F22"/>
    <w:rsid w:val="00002FB6"/>
    <w:rsid w:val="00021AB6"/>
    <w:rsid w:val="00026647"/>
    <w:rsid w:val="00084373"/>
    <w:rsid w:val="001073DE"/>
    <w:rsid w:val="00187682"/>
    <w:rsid w:val="001A7189"/>
    <w:rsid w:val="001C0CC4"/>
    <w:rsid w:val="002113AA"/>
    <w:rsid w:val="00232185"/>
    <w:rsid w:val="002D5E6D"/>
    <w:rsid w:val="002E17C2"/>
    <w:rsid w:val="00331B39"/>
    <w:rsid w:val="00383834"/>
    <w:rsid w:val="003F796F"/>
    <w:rsid w:val="0040533D"/>
    <w:rsid w:val="004238EC"/>
    <w:rsid w:val="00437C9A"/>
    <w:rsid w:val="0055746C"/>
    <w:rsid w:val="00594480"/>
    <w:rsid w:val="005C4706"/>
    <w:rsid w:val="00675436"/>
    <w:rsid w:val="00694346"/>
    <w:rsid w:val="00694EFA"/>
    <w:rsid w:val="006B5459"/>
    <w:rsid w:val="006C07B3"/>
    <w:rsid w:val="00713C3D"/>
    <w:rsid w:val="00733A5A"/>
    <w:rsid w:val="00767901"/>
    <w:rsid w:val="007B1520"/>
    <w:rsid w:val="007B1A8A"/>
    <w:rsid w:val="008130F2"/>
    <w:rsid w:val="00874462"/>
    <w:rsid w:val="008F5640"/>
    <w:rsid w:val="00945B25"/>
    <w:rsid w:val="00986131"/>
    <w:rsid w:val="00A657D2"/>
    <w:rsid w:val="00A761EC"/>
    <w:rsid w:val="00A76FAF"/>
    <w:rsid w:val="00A939AB"/>
    <w:rsid w:val="00AB0060"/>
    <w:rsid w:val="00B67B4B"/>
    <w:rsid w:val="00BF0265"/>
    <w:rsid w:val="00BF21DA"/>
    <w:rsid w:val="00C45CCA"/>
    <w:rsid w:val="00C95FFE"/>
    <w:rsid w:val="00CB3301"/>
    <w:rsid w:val="00CB796E"/>
    <w:rsid w:val="00CD24F6"/>
    <w:rsid w:val="00D301FC"/>
    <w:rsid w:val="00D97CE6"/>
    <w:rsid w:val="00DB0763"/>
    <w:rsid w:val="00DC3F22"/>
    <w:rsid w:val="00E24DEE"/>
    <w:rsid w:val="00E322CE"/>
    <w:rsid w:val="00E521F3"/>
    <w:rsid w:val="00F26C3B"/>
    <w:rsid w:val="00F40C63"/>
    <w:rsid w:val="00F64E2A"/>
    <w:rsid w:val="00F961A6"/>
    <w:rsid w:val="00F970AD"/>
    <w:rsid w:val="00FF199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B028"/>
  <w15:chartTrackingRefBased/>
  <w15:docId w15:val="{70D80271-89EC-4812-9353-3484472E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2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F22"/>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C3F22"/>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C3F22"/>
    <w:rPr>
      <w:sz w:val="20"/>
      <w:szCs w:val="20"/>
    </w:rPr>
  </w:style>
  <w:style w:type="character" w:styleId="Appelnotedebasdep">
    <w:name w:val="footnote reference"/>
    <w:basedOn w:val="Policepardfaut"/>
    <w:unhideWhenUsed/>
    <w:qFormat/>
    <w:rsid w:val="00DC3F22"/>
    <w:rPr>
      <w:vertAlign w:val="superscript"/>
    </w:rPr>
  </w:style>
  <w:style w:type="paragraph" w:customStyle="1" w:styleId="Paragraphedeliste1">
    <w:name w:val="Paragraphe de liste1"/>
    <w:basedOn w:val="Normal"/>
    <w:rsid w:val="00DC3F22"/>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DC3F22"/>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DC3F2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DC3F22"/>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DC3F22"/>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DC3F22"/>
    <w:rPr>
      <w:color w:val="0563C1" w:themeColor="hyperlink"/>
      <w:u w:val="single"/>
    </w:rPr>
  </w:style>
  <w:style w:type="paragraph" w:styleId="Rvision">
    <w:name w:val="Revision"/>
    <w:hidden/>
    <w:uiPriority w:val="99"/>
    <w:semiHidden/>
    <w:rsid w:val="00021AB6"/>
    <w:pPr>
      <w:spacing w:after="0" w:line="240" w:lineRule="auto"/>
    </w:pPr>
  </w:style>
  <w:style w:type="character" w:styleId="Marquedecommentaire">
    <w:name w:val="annotation reference"/>
    <w:basedOn w:val="Policepardfaut"/>
    <w:uiPriority w:val="99"/>
    <w:semiHidden/>
    <w:unhideWhenUsed/>
    <w:rsid w:val="00021AB6"/>
    <w:rPr>
      <w:sz w:val="16"/>
      <w:szCs w:val="16"/>
    </w:rPr>
  </w:style>
  <w:style w:type="paragraph" w:styleId="Commentaire">
    <w:name w:val="annotation text"/>
    <w:basedOn w:val="Normal"/>
    <w:link w:val="CommentaireCar"/>
    <w:uiPriority w:val="99"/>
    <w:semiHidden/>
    <w:unhideWhenUsed/>
    <w:rsid w:val="00021AB6"/>
    <w:pPr>
      <w:spacing w:line="240" w:lineRule="auto"/>
    </w:pPr>
    <w:rPr>
      <w:sz w:val="20"/>
      <w:szCs w:val="20"/>
    </w:rPr>
  </w:style>
  <w:style w:type="character" w:customStyle="1" w:styleId="CommentaireCar">
    <w:name w:val="Commentaire Car"/>
    <w:basedOn w:val="Policepardfaut"/>
    <w:link w:val="Commentaire"/>
    <w:uiPriority w:val="99"/>
    <w:semiHidden/>
    <w:rsid w:val="00021AB6"/>
    <w:rPr>
      <w:sz w:val="20"/>
      <w:szCs w:val="20"/>
    </w:rPr>
  </w:style>
  <w:style w:type="paragraph" w:styleId="Objetducommentaire">
    <w:name w:val="annotation subject"/>
    <w:basedOn w:val="Commentaire"/>
    <w:next w:val="Commentaire"/>
    <w:link w:val="ObjetducommentaireCar"/>
    <w:uiPriority w:val="99"/>
    <w:semiHidden/>
    <w:unhideWhenUsed/>
    <w:rsid w:val="00021AB6"/>
    <w:rPr>
      <w:b/>
      <w:bCs/>
    </w:rPr>
  </w:style>
  <w:style w:type="character" w:customStyle="1" w:styleId="ObjetducommentaireCar">
    <w:name w:val="Objet du commentaire Car"/>
    <w:basedOn w:val="CommentaireCar"/>
    <w:link w:val="Objetducommentaire"/>
    <w:uiPriority w:val="99"/>
    <w:semiHidden/>
    <w:rsid w:val="00021AB6"/>
    <w:rPr>
      <w:b/>
      <w:bCs/>
      <w:sz w:val="20"/>
      <w:szCs w:val="20"/>
    </w:rPr>
  </w:style>
  <w:style w:type="paragraph" w:customStyle="1" w:styleId="pf0">
    <w:name w:val="pf0"/>
    <w:basedOn w:val="Normal"/>
    <w:rsid w:val="00874462"/>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87446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619640">
      <w:bodyDiv w:val="1"/>
      <w:marLeft w:val="0"/>
      <w:marRight w:val="0"/>
      <w:marTop w:val="0"/>
      <w:marBottom w:val="0"/>
      <w:divBdr>
        <w:top w:val="none" w:sz="0" w:space="0" w:color="auto"/>
        <w:left w:val="none" w:sz="0" w:space="0" w:color="auto"/>
        <w:bottom w:val="none" w:sz="0" w:space="0" w:color="auto"/>
        <w:right w:val="none" w:sz="0" w:space="0" w:color="auto"/>
      </w:divBdr>
    </w:div>
    <w:div w:id="1134179837">
      <w:bodyDiv w:val="1"/>
      <w:marLeft w:val="0"/>
      <w:marRight w:val="0"/>
      <w:marTop w:val="0"/>
      <w:marBottom w:val="0"/>
      <w:divBdr>
        <w:top w:val="none" w:sz="0" w:space="0" w:color="auto"/>
        <w:left w:val="none" w:sz="0" w:space="0" w:color="auto"/>
        <w:bottom w:val="none" w:sz="0" w:space="0" w:color="auto"/>
        <w:right w:val="none" w:sz="0" w:space="0" w:color="auto"/>
      </w:divBdr>
    </w:div>
    <w:div w:id="136224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38B34-F617-4CF4-9509-00040B55D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2620</Words>
  <Characters>14412</Characters>
  <Application>Microsoft Office Word</Application>
  <DocSecurity>0</DocSecurity>
  <Lines>120</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2024-07-30T19:25:00Z</dcterms:created>
  <dcterms:modified xsi:type="dcterms:W3CDTF">2025-08-29T06:21:00Z</dcterms:modified>
</cp:coreProperties>
</file>