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377F" w14:textId="19471B0B" w:rsidR="00244ACF" w:rsidRPr="006E5C4C" w:rsidRDefault="00244ACF" w:rsidP="00244ACF">
      <w:pPr>
        <w:pStyle w:val="Titre"/>
        <w:pBdr>
          <w:bottom w:val="single" w:sz="8" w:space="4" w:color="404040" w:themeColor="text1" w:themeTint="BF"/>
        </w:pBdr>
        <w:contextualSpacing/>
        <w:rPr>
          <w:rFonts w:asciiTheme="majorHAnsi" w:eastAsiaTheme="majorEastAsia" w:hAnsiTheme="majorHAnsi" w:cstheme="majorBidi"/>
          <w:lang w:bidi="en-US"/>
        </w:rPr>
      </w:pPr>
      <w:r w:rsidRPr="006E5C4C">
        <w:rPr>
          <w:rFonts w:asciiTheme="majorHAnsi" w:eastAsiaTheme="majorEastAsia" w:hAnsiTheme="majorHAnsi" w:cstheme="majorBidi"/>
          <w:lang w:bidi="en-US"/>
        </w:rPr>
        <w:t>Sourate al-Insa</w:t>
      </w:r>
      <w:r w:rsidR="00151C84">
        <w:rPr>
          <w:rFonts w:asciiTheme="majorHAnsi" w:eastAsiaTheme="majorEastAsia" w:hAnsiTheme="majorHAnsi" w:cstheme="majorBidi"/>
          <w:lang w:bidi="en-US"/>
        </w:rPr>
        <w:t>n</w:t>
      </w:r>
    </w:p>
    <w:p w14:paraId="1325C287" w14:textId="77777777" w:rsidR="00244ACF" w:rsidRPr="006E5C4C" w:rsidRDefault="00244ACF" w:rsidP="00244ACF">
      <w:pPr>
        <w:pStyle w:val="Sous-titre"/>
        <w:rPr>
          <w:rFonts w:asciiTheme="majorHAnsi" w:eastAsiaTheme="majorEastAsia" w:hAnsiTheme="majorHAnsi" w:cstheme="majorBidi"/>
          <w:color w:val="auto"/>
          <w:sz w:val="20"/>
          <w:szCs w:val="20"/>
          <w:lang w:val="fr-FR" w:bidi="en-US"/>
        </w:rPr>
      </w:pPr>
      <w:r w:rsidRPr="006E5C4C">
        <w:rPr>
          <w:rFonts w:asciiTheme="majorHAnsi" w:eastAsiaTheme="majorEastAsia" w:hAnsiTheme="majorHAnsi" w:cstheme="majorBidi"/>
          <w:color w:val="auto"/>
          <w:sz w:val="20"/>
          <w:szCs w:val="20"/>
          <w:lang w:val="fr-FR" w:bidi="en-US"/>
        </w:rPr>
        <w:t>« L’homme » sourate n°76 - révélée à Médine</w:t>
      </w:r>
      <w:r w:rsidRPr="006E5C4C">
        <w:rPr>
          <w:rStyle w:val="Appelnotedebasdep"/>
          <w:rFonts w:eastAsiaTheme="majorEastAsia"/>
          <w:color w:val="auto"/>
          <w:sz w:val="20"/>
          <w:szCs w:val="20"/>
          <w:lang w:val="fr-FR" w:bidi="en-US"/>
        </w:rPr>
        <w:footnoteReference w:id="1"/>
      </w:r>
      <w:r w:rsidRPr="006E5C4C">
        <w:rPr>
          <w:rFonts w:asciiTheme="majorHAnsi" w:eastAsiaTheme="majorEastAsia" w:hAnsiTheme="majorHAnsi" w:cstheme="majorBidi"/>
          <w:color w:val="auto"/>
          <w:sz w:val="20"/>
          <w:szCs w:val="20"/>
          <w:lang w:val="fr-FR" w:bidi="en-US"/>
        </w:rPr>
        <w:t xml:space="preserve"> – 31 versets </w:t>
      </w:r>
    </w:p>
    <w:p w14:paraId="2AA48225" w14:textId="77777777" w:rsidR="00244ACF" w:rsidRPr="006E5C4C" w:rsidRDefault="00244ACF" w:rsidP="00244ACF">
      <w:pPr>
        <w:rPr>
          <w:b/>
          <w:bCs/>
          <w:sz w:val="26"/>
          <w:szCs w:val="26"/>
          <w:lang w:val="fr-FR"/>
        </w:rPr>
      </w:pPr>
    </w:p>
    <w:p w14:paraId="04219BC3" w14:textId="77777777" w:rsidR="00244ACF" w:rsidRPr="006E5C4C" w:rsidRDefault="00244ACF" w:rsidP="00244ACF">
      <w:pPr>
        <w:rPr>
          <w:b/>
          <w:bCs/>
          <w:sz w:val="26"/>
          <w:szCs w:val="26"/>
          <w:lang w:val="fr-FR"/>
        </w:rPr>
      </w:pPr>
    </w:p>
    <w:p w14:paraId="186144E9" w14:textId="77777777" w:rsidR="00244ACF" w:rsidRPr="006E5C4C" w:rsidRDefault="00244ACF" w:rsidP="00244ACF">
      <w:pPr>
        <w:rPr>
          <w:b/>
          <w:bCs/>
          <w:sz w:val="26"/>
          <w:szCs w:val="26"/>
          <w:lang w:val="fr-FR"/>
        </w:rPr>
      </w:pPr>
    </w:p>
    <w:p w14:paraId="669D538B" w14:textId="77777777" w:rsidR="00244ACF" w:rsidRPr="006E5C4C" w:rsidRDefault="00244ACF" w:rsidP="00244ACF">
      <w:pPr>
        <w:rPr>
          <w:b/>
          <w:bCs/>
          <w:sz w:val="26"/>
          <w:szCs w:val="26"/>
          <w:lang w:val="fr-FR"/>
        </w:rPr>
      </w:pPr>
    </w:p>
    <w:p w14:paraId="3C9ADE7A" w14:textId="77777777" w:rsidR="00244ACF" w:rsidRPr="006E5C4C" w:rsidRDefault="00244ACF" w:rsidP="00244ACF">
      <w:pPr>
        <w:rPr>
          <w:rFonts w:cstheme="minorHAnsi"/>
          <w:b/>
          <w:bCs/>
          <w:sz w:val="20"/>
          <w:szCs w:val="20"/>
          <w:lang w:val="fr-FR"/>
        </w:rPr>
      </w:pPr>
      <w:r w:rsidRPr="006E5C4C">
        <w:rPr>
          <w:rFonts w:cstheme="minorHAnsi"/>
          <w:b/>
          <w:bCs/>
          <w:sz w:val="20"/>
          <w:szCs w:val="20"/>
          <w:lang w:val="fr-FR"/>
        </w:rPr>
        <w:t>a) Abrégé de la table thématique de la sourate</w:t>
      </w:r>
    </w:p>
    <w:p w14:paraId="1C55C624" w14:textId="77777777" w:rsidR="00244ACF" w:rsidRPr="006E5C4C" w:rsidRDefault="00244ACF" w:rsidP="00244ACF">
      <w:pPr>
        <w:rPr>
          <w:b/>
          <w:bCs/>
          <w:sz w:val="26"/>
          <w:szCs w:val="26"/>
          <w:lang w:val="fr-FR"/>
        </w:rPr>
      </w:pPr>
    </w:p>
    <w:p w14:paraId="219F020F" w14:textId="77777777" w:rsidR="00244ACF" w:rsidRPr="006E5C4C" w:rsidRDefault="00244ACF" w:rsidP="00244ACF">
      <w:pPr>
        <w:jc w:val="both"/>
        <w:rPr>
          <w:rFonts w:ascii="Calibri" w:eastAsia="Calibri" w:hAnsi="Calibri" w:cs="Calibri"/>
          <w:lang w:val="fr-FR" w:bidi="fa-IR"/>
        </w:rPr>
      </w:pPr>
      <w:r w:rsidRPr="00644C1C">
        <w:rPr>
          <w:rFonts w:ascii="Calibri" w:eastAsia="Calibri" w:hAnsi="Calibri" w:cs="Calibri"/>
          <w:lang w:val="fr-FR" w:bidi="fa-IR"/>
        </w:rPr>
        <w:t>Les versets 1 à 22 soulignent que l'homme, avant de recevoir le souffle de vie, n'avait aucune valeur significative. Ces versets mettent également en évidence que l'homme est pourvu du libre arbitre, ce qui explique pourquoi Allah lui a présenté la Voie de la guidance et de l'égarement, lui permettant ainsi de choisir en toute conscience celle qu'il souhaite suivre. De plus, ces versets décrivent les qualités des croyants vertueux et les récompenses que Dieu leur réserve au Paradis</w:t>
      </w:r>
      <w:r w:rsidRPr="006E5C4C">
        <w:rPr>
          <w:rFonts w:ascii="Calibri" w:eastAsia="Calibri" w:hAnsi="Calibri" w:cs="Calibri"/>
          <w:lang w:val="fr-FR" w:bidi="fa-IR"/>
        </w:rPr>
        <w:t>.</w:t>
      </w:r>
    </w:p>
    <w:p w14:paraId="6C1ECF04" w14:textId="066654BB" w:rsidR="00244ACF" w:rsidRPr="006E5C4C" w:rsidRDefault="00244ACF" w:rsidP="00244ACF">
      <w:pPr>
        <w:jc w:val="both"/>
        <w:rPr>
          <w:rFonts w:ascii="Calibri" w:eastAsia="Calibri" w:hAnsi="Calibri" w:cs="Calibri"/>
          <w:lang w:val="fr-FR" w:bidi="fa-IR"/>
        </w:rPr>
      </w:pPr>
      <w:r w:rsidRPr="00644C1C">
        <w:rPr>
          <w:rFonts w:ascii="Calibri" w:eastAsia="Calibri" w:hAnsi="Calibri" w:cs="Calibri"/>
          <w:lang w:val="fr-FR" w:bidi="fa-IR"/>
        </w:rPr>
        <w:t>Les versets 23 à 31 exhortent le Prophète (s) à endurer patiemment la décision de son Seigneur et à ne pas se soumettre aux pécheurs mécréants, ni à ceux qui s'attachent à la vie éphémère de ce monde en délaissant l'</w:t>
      </w:r>
      <w:r w:rsidR="00535BFF">
        <w:rPr>
          <w:rFonts w:ascii="Calibri" w:eastAsia="Calibri" w:hAnsi="Calibri" w:cs="Calibri"/>
          <w:lang w:val="fr-FR" w:bidi="fa-IR"/>
        </w:rPr>
        <w:t>A</w:t>
      </w:r>
      <w:r w:rsidRPr="00644C1C">
        <w:rPr>
          <w:rFonts w:ascii="Calibri" w:eastAsia="Calibri" w:hAnsi="Calibri" w:cs="Calibri"/>
          <w:lang w:val="fr-FR" w:bidi="fa-IR"/>
        </w:rPr>
        <w:t>u-delà</w:t>
      </w:r>
      <w:r w:rsidRPr="006E5C4C">
        <w:rPr>
          <w:rFonts w:ascii="Calibri" w:eastAsia="Calibri" w:hAnsi="Calibri" w:cs="Calibri"/>
          <w:lang w:val="fr-FR" w:bidi="fa-IR"/>
        </w:rPr>
        <w:t>.</w:t>
      </w:r>
      <w:r w:rsidRPr="006E5C4C">
        <w:rPr>
          <w:rStyle w:val="Appelnotedebasdep"/>
          <w:rFonts w:ascii="Calibri" w:eastAsia="Calibri" w:hAnsi="Calibri" w:cs="Calibri"/>
          <w:lang w:val="fr-FR" w:bidi="fa-IR"/>
        </w:rPr>
        <w:footnoteReference w:id="2"/>
      </w:r>
    </w:p>
    <w:p w14:paraId="74F8B6EC" w14:textId="77777777" w:rsidR="00244ACF" w:rsidRPr="006E5C4C" w:rsidRDefault="00244ACF" w:rsidP="00244ACF">
      <w:pPr>
        <w:rPr>
          <w:b/>
          <w:bCs/>
          <w:sz w:val="26"/>
          <w:szCs w:val="26"/>
          <w:lang w:val="fr-FR"/>
        </w:rPr>
      </w:pPr>
    </w:p>
    <w:p w14:paraId="048E8049" w14:textId="77777777" w:rsidR="00244ACF" w:rsidRPr="006E5C4C" w:rsidRDefault="00244ACF" w:rsidP="00244ACF">
      <w:pPr>
        <w:rPr>
          <w:b/>
          <w:bCs/>
          <w:sz w:val="26"/>
          <w:szCs w:val="26"/>
          <w:lang w:val="fr-FR"/>
        </w:rPr>
      </w:pPr>
    </w:p>
    <w:p w14:paraId="69DC306E" w14:textId="77777777" w:rsidR="00244ACF" w:rsidRPr="006E5C4C" w:rsidRDefault="00244ACF" w:rsidP="00244ACF">
      <w:pPr>
        <w:rPr>
          <w:b/>
          <w:bCs/>
          <w:sz w:val="26"/>
          <w:szCs w:val="26"/>
          <w:lang w:val="fr-FR"/>
        </w:rPr>
      </w:pPr>
    </w:p>
    <w:p w14:paraId="3F3AE9D7" w14:textId="77777777" w:rsidR="00244ACF" w:rsidRPr="006E5C4C" w:rsidRDefault="00244ACF" w:rsidP="00244ACF">
      <w:pPr>
        <w:spacing w:after="200" w:line="276" w:lineRule="auto"/>
        <w:jc w:val="both"/>
        <w:rPr>
          <w:rFonts w:ascii="Calibri" w:eastAsia="Times New Roman" w:hAnsi="Calibri" w:cs="Calibri"/>
          <w:b/>
          <w:bCs/>
          <w:sz w:val="20"/>
          <w:szCs w:val="20"/>
          <w:lang w:val="fr-FR" w:bidi="en-US"/>
        </w:rPr>
      </w:pPr>
      <w:r w:rsidRPr="006E5C4C">
        <w:rPr>
          <w:rFonts w:ascii="Calibri" w:eastAsia="Times New Roman" w:hAnsi="Calibri" w:cs="Calibri"/>
          <w:b/>
          <w:bCs/>
          <w:sz w:val="20"/>
          <w:szCs w:val="20"/>
          <w:lang w:val="fr-FR" w:bidi="en-US"/>
        </w:rPr>
        <w:t>b) Aperçu du contenu de la sourate</w:t>
      </w:r>
    </w:p>
    <w:p w14:paraId="5229BCF0" w14:textId="77777777" w:rsidR="00244ACF" w:rsidRPr="006E5C4C" w:rsidRDefault="00244ACF" w:rsidP="00244ACF">
      <w:pPr>
        <w:spacing w:after="200" w:line="276" w:lineRule="auto"/>
        <w:jc w:val="both"/>
        <w:rPr>
          <w:rFonts w:ascii="Calibri" w:eastAsia="Times New Roman" w:hAnsi="Calibri" w:cs="Calibri"/>
          <w:b/>
          <w:bCs/>
          <w:sz w:val="20"/>
          <w:szCs w:val="20"/>
          <w:lang w:val="fr-FR" w:bidi="en-US"/>
        </w:rPr>
      </w:pPr>
    </w:p>
    <w:p w14:paraId="2642293E" w14:textId="55C6B21B" w:rsidR="00244ACF" w:rsidRDefault="00244ACF" w:rsidP="00244ACF">
      <w:pPr>
        <w:spacing w:after="200" w:line="276" w:lineRule="auto"/>
        <w:jc w:val="both"/>
        <w:rPr>
          <w:rFonts w:ascii="Calibri" w:eastAsia="Times New Roman" w:hAnsi="Calibri" w:cs="Arial"/>
          <w:lang w:val="fr-FR" w:bidi="en-US"/>
        </w:rPr>
      </w:pPr>
      <w:r w:rsidRPr="00EE4DEA">
        <w:rPr>
          <w:rFonts w:ascii="Calibri" w:eastAsia="Times New Roman" w:hAnsi="Calibri" w:cs="Arial"/>
          <w:lang w:val="fr-FR" w:bidi="en-US"/>
        </w:rPr>
        <w:t>Cette sourate est connue sous plusieurs appellations, mais les deux dénominations l</w:t>
      </w:r>
      <w:r>
        <w:rPr>
          <w:rFonts w:ascii="Calibri" w:eastAsia="Times New Roman" w:hAnsi="Calibri" w:cs="Arial"/>
          <w:lang w:val="fr-FR" w:bidi="en-US"/>
        </w:rPr>
        <w:t xml:space="preserve">es plus répandues sont : al-Insan </w:t>
      </w:r>
      <w:r w:rsidRPr="00EE4DEA">
        <w:rPr>
          <w:rFonts w:ascii="Calibri" w:eastAsia="Times New Roman" w:hAnsi="Calibri" w:cs="Arial"/>
          <w:lang w:val="fr-FR" w:bidi="en-US"/>
        </w:rPr>
        <w:t>et ad-Dahr. Elle traite de multiples thématiques, notamment la création de l'être humain, la puissance et la volonté divine, ainsi que le libre arbitre accordé aux humains. Le rappel du Jour du Jugement y est également évoqué, avec d'une part les croyants qui seront récompensés pour leurs bonnes œuvres, et d'autre part, les mécréants qui subiront un châtiment. En outre, l'importance du Coran est mise en exergue, en soulignant notre négligence envers ce Livre Saint, ainsi que les bonnes conduites que nous devons adopter envers autrui (pauvres, orphelins, captifs) et l'intérêt des actes d'adoration</w:t>
      </w:r>
      <w:r w:rsidRPr="006E5C4C">
        <w:rPr>
          <w:rFonts w:ascii="Calibri" w:eastAsia="Times New Roman" w:hAnsi="Calibri" w:cs="Arial"/>
          <w:lang w:val="fr-FR" w:bidi="en-US"/>
        </w:rPr>
        <w:t>.</w:t>
      </w:r>
      <w:r w:rsidRPr="006E5C4C">
        <w:rPr>
          <w:rStyle w:val="Appelnotedebasdep"/>
          <w:rFonts w:ascii="Calibri" w:eastAsia="Times New Roman" w:hAnsi="Calibri" w:cs="Arial"/>
          <w:lang w:val="fr-FR" w:bidi="en-US"/>
        </w:rPr>
        <w:footnoteReference w:id="3"/>
      </w:r>
    </w:p>
    <w:p w14:paraId="26007071" w14:textId="77777777" w:rsidR="003939FA" w:rsidRDefault="003939FA" w:rsidP="00244ACF">
      <w:pPr>
        <w:spacing w:after="200" w:line="276" w:lineRule="auto"/>
        <w:jc w:val="both"/>
        <w:rPr>
          <w:rFonts w:ascii="Calibri" w:eastAsia="Times New Roman" w:hAnsi="Calibri" w:cs="Arial"/>
          <w:lang w:val="fr-FR" w:bidi="en-US"/>
        </w:rPr>
      </w:pPr>
    </w:p>
    <w:p w14:paraId="258A69AD" w14:textId="77777777" w:rsidR="003939FA" w:rsidRPr="006E5C4C" w:rsidRDefault="003939FA" w:rsidP="00244ACF">
      <w:pPr>
        <w:spacing w:after="200" w:line="276" w:lineRule="auto"/>
        <w:jc w:val="both"/>
        <w:rPr>
          <w:rFonts w:ascii="Calibri" w:eastAsia="Times New Roman" w:hAnsi="Calibri" w:cs="Arial"/>
          <w:lang w:val="fr-FR" w:bidi="en-US"/>
        </w:rPr>
      </w:pPr>
    </w:p>
    <w:p w14:paraId="5334F222" w14:textId="77777777" w:rsidR="00244ACF" w:rsidRPr="006E5C4C" w:rsidRDefault="00244ACF" w:rsidP="00244ACF">
      <w:pPr>
        <w:spacing w:after="200" w:line="276" w:lineRule="auto"/>
        <w:jc w:val="both"/>
        <w:rPr>
          <w:rFonts w:ascii="Calibri" w:eastAsia="Times New Roman" w:hAnsi="Calibri" w:cs="Arial"/>
          <w:b/>
          <w:bCs/>
          <w:sz w:val="20"/>
          <w:szCs w:val="20"/>
          <w:lang w:val="fr-FR" w:bidi="en-US"/>
        </w:rPr>
      </w:pPr>
      <w:r w:rsidRPr="006E5C4C">
        <w:rPr>
          <w:rFonts w:ascii="Calibri" w:eastAsia="Times New Roman" w:hAnsi="Calibri" w:cs="Arial"/>
          <w:b/>
          <w:bCs/>
          <w:sz w:val="20"/>
          <w:szCs w:val="20"/>
          <w:lang w:val="fr-FR" w:bidi="en-US"/>
        </w:rPr>
        <w:lastRenderedPageBreak/>
        <w:t xml:space="preserve">c) Bienfaits de la récitation </w:t>
      </w:r>
    </w:p>
    <w:p w14:paraId="3139EE8D" w14:textId="77777777" w:rsidR="00244ACF" w:rsidRPr="006E5C4C" w:rsidRDefault="00244ACF" w:rsidP="00244ACF">
      <w:pPr>
        <w:spacing w:after="200" w:line="276" w:lineRule="auto"/>
        <w:jc w:val="both"/>
        <w:rPr>
          <w:rFonts w:ascii="Calibri" w:eastAsia="Times New Roman" w:hAnsi="Calibri" w:cs="Arial"/>
          <w:b/>
          <w:bCs/>
          <w:lang w:val="fr-FR" w:bidi="en-US"/>
        </w:rPr>
      </w:pPr>
    </w:p>
    <w:p w14:paraId="168155CA" w14:textId="42AB9C3C" w:rsidR="00244ACF" w:rsidRPr="006E5C4C" w:rsidRDefault="00244ACF" w:rsidP="00244ACF">
      <w:pPr>
        <w:spacing w:after="200" w:line="276" w:lineRule="auto"/>
        <w:jc w:val="both"/>
        <w:rPr>
          <w:rFonts w:ascii="Calibri" w:eastAsia="Times New Roman" w:hAnsi="Calibri" w:cs="Calibri"/>
          <w:lang w:val="fr-FR"/>
        </w:rPr>
      </w:pPr>
      <w:r w:rsidRPr="00EE4DEA">
        <w:rPr>
          <w:rFonts w:ascii="Calibri" w:eastAsia="Times New Roman" w:hAnsi="Calibri" w:cs="Calibri"/>
          <w:lang w:val="fr-FR"/>
        </w:rPr>
        <w:t>Il est rapporté que le Saint Prophète (s) a dit</w:t>
      </w:r>
      <w:r w:rsidR="003939FA">
        <w:rPr>
          <w:rFonts w:ascii="Calibri" w:eastAsia="Times New Roman" w:hAnsi="Calibri" w:cs="Calibri"/>
          <w:lang w:val="fr-FR"/>
        </w:rPr>
        <w:t xml:space="preserve"> </w:t>
      </w:r>
      <w:r w:rsidRPr="00EE4DEA">
        <w:rPr>
          <w:rFonts w:ascii="Calibri" w:eastAsia="Times New Roman" w:hAnsi="Calibri" w:cs="Calibri"/>
          <w:lang w:val="fr-FR"/>
        </w:rPr>
        <w:t xml:space="preserve">: </w:t>
      </w:r>
      <w:r>
        <w:rPr>
          <w:rFonts w:ascii="Calibri" w:eastAsia="Times New Roman" w:hAnsi="Calibri" w:cs="Calibri"/>
          <w:lang w:val="fr-FR"/>
        </w:rPr>
        <w:t>« </w:t>
      </w:r>
      <w:r w:rsidRPr="00EE4DEA">
        <w:rPr>
          <w:rFonts w:ascii="Calibri" w:eastAsia="Times New Roman" w:hAnsi="Calibri" w:cs="Calibri"/>
          <w:lang w:val="fr-FR"/>
        </w:rPr>
        <w:t>Quiconque récite cette sourate, Dieu le récompensera en lui accordant le Paradis et en lui offrant des vêtements paradisiaques</w:t>
      </w:r>
      <w:r>
        <w:rPr>
          <w:rFonts w:ascii="Calibri" w:eastAsia="Times New Roman" w:hAnsi="Calibri" w:cs="Calibri"/>
          <w:lang w:val="fr-FR"/>
        </w:rPr>
        <w:t> »</w:t>
      </w:r>
      <w:r w:rsidRPr="006E5C4C">
        <w:rPr>
          <w:rFonts w:ascii="Calibri" w:eastAsia="Times New Roman" w:hAnsi="Calibri" w:cs="Calibri"/>
          <w:lang w:val="fr-FR"/>
        </w:rPr>
        <w:t>.</w:t>
      </w:r>
      <w:r w:rsidRPr="006E5C4C">
        <w:rPr>
          <w:rFonts w:ascii="Calibri" w:eastAsia="Times New Roman" w:hAnsi="Calibri" w:cs="Calibri"/>
          <w:vertAlign w:val="superscript"/>
          <w:lang w:val="fr-FR"/>
        </w:rPr>
        <w:footnoteReference w:id="4"/>
      </w:r>
    </w:p>
    <w:p w14:paraId="7AC4F38E" w14:textId="77777777" w:rsidR="00244ACF" w:rsidRPr="006E5C4C" w:rsidRDefault="00244ACF" w:rsidP="00244ACF">
      <w:pPr>
        <w:spacing w:after="200" w:line="276" w:lineRule="auto"/>
        <w:jc w:val="both"/>
        <w:rPr>
          <w:rFonts w:ascii="Calibri" w:eastAsia="Times New Roman" w:hAnsi="Calibri" w:cs="Calibri"/>
          <w:lang w:val="fr-FR"/>
        </w:rPr>
      </w:pPr>
      <w:r w:rsidRPr="006E5C4C">
        <w:rPr>
          <w:rFonts w:ascii="Calibri" w:eastAsia="Times New Roman" w:hAnsi="Calibri" w:cs="Calibri"/>
          <w:lang w:val="fr-FR"/>
        </w:rPr>
        <w:t xml:space="preserve">L’Imam al-Bàqir (a) a aussi dit : </w:t>
      </w:r>
      <w:r>
        <w:rPr>
          <w:rFonts w:ascii="Calibri" w:eastAsia="Times New Roman" w:hAnsi="Calibri" w:cs="Calibri"/>
          <w:lang w:val="fr-FR"/>
        </w:rPr>
        <w:t>« </w:t>
      </w:r>
      <w:r w:rsidRPr="00EE4DEA">
        <w:rPr>
          <w:rFonts w:ascii="Calibri" w:eastAsia="Times New Roman" w:hAnsi="Calibri" w:cs="Calibri"/>
          <w:lang w:val="fr-FR"/>
        </w:rPr>
        <w:t>Celui qui récite cette sourate tous les jeudis matin bénéficiera, entre autres récompenses, d'être aux côtés du Saint Prophète (s) le Jour du Jugement</w:t>
      </w:r>
      <w:r>
        <w:rPr>
          <w:rFonts w:ascii="Calibri" w:eastAsia="Times New Roman" w:hAnsi="Calibri" w:cs="Calibri"/>
          <w:lang w:val="fr-FR"/>
        </w:rPr>
        <w:t> »</w:t>
      </w:r>
      <w:r w:rsidRPr="006E5C4C">
        <w:rPr>
          <w:rFonts w:ascii="Calibri" w:eastAsia="Times New Roman" w:hAnsi="Calibri" w:cs="Calibri"/>
          <w:lang w:val="fr-FR"/>
        </w:rPr>
        <w:t>.</w:t>
      </w:r>
      <w:r w:rsidRPr="006E5C4C">
        <w:rPr>
          <w:rFonts w:ascii="Calibri" w:eastAsia="Times New Roman" w:hAnsi="Calibri" w:cs="Calibri"/>
          <w:vertAlign w:val="superscript"/>
          <w:lang w:val="fr-FR"/>
        </w:rPr>
        <w:footnoteReference w:id="5"/>
      </w:r>
    </w:p>
    <w:p w14:paraId="70C0923B" w14:textId="77777777" w:rsidR="00244ACF" w:rsidRPr="006E5C4C" w:rsidRDefault="00244ACF" w:rsidP="00244ACF">
      <w:pPr>
        <w:spacing w:after="200" w:line="276" w:lineRule="auto"/>
        <w:jc w:val="both"/>
        <w:rPr>
          <w:rFonts w:ascii="Calibri" w:eastAsia="Times New Roman" w:hAnsi="Calibri" w:cs="Arial"/>
          <w:lang w:val="fr-FR"/>
        </w:rPr>
      </w:pPr>
    </w:p>
    <w:p w14:paraId="26B6E72F" w14:textId="77777777" w:rsidR="00244ACF" w:rsidRPr="006E5C4C" w:rsidRDefault="00244ACF" w:rsidP="00244ACF">
      <w:pPr>
        <w:spacing w:after="200" w:line="276" w:lineRule="auto"/>
        <w:jc w:val="both"/>
        <w:rPr>
          <w:rFonts w:ascii="Calibri" w:eastAsia="Times New Roman" w:hAnsi="Calibri" w:cs="Arial"/>
          <w:lang w:val="fr-FR"/>
        </w:rPr>
      </w:pPr>
    </w:p>
    <w:p w14:paraId="51CFB264" w14:textId="77777777" w:rsidR="00244ACF" w:rsidRPr="006E5C4C" w:rsidRDefault="00244ACF" w:rsidP="00244ACF">
      <w:pPr>
        <w:spacing w:after="200" w:line="276" w:lineRule="auto"/>
        <w:jc w:val="both"/>
        <w:rPr>
          <w:rFonts w:ascii="Calibri" w:eastAsia="Times New Roman" w:hAnsi="Calibri" w:cs="Arial"/>
          <w:lang w:val="fr-FR"/>
        </w:rPr>
      </w:pPr>
    </w:p>
    <w:p w14:paraId="27FB88A3" w14:textId="77777777" w:rsidR="00244ACF" w:rsidRPr="006E5C4C" w:rsidRDefault="00244ACF" w:rsidP="00244ACF">
      <w:pPr>
        <w:spacing w:after="200" w:line="276" w:lineRule="auto"/>
        <w:jc w:val="both"/>
        <w:rPr>
          <w:rFonts w:ascii="Calibri" w:eastAsia="Times New Roman" w:hAnsi="Calibri" w:cs="Arial"/>
          <w:b/>
          <w:bCs/>
          <w:sz w:val="20"/>
          <w:szCs w:val="20"/>
          <w:lang w:val="fr-FR" w:bidi="en-US"/>
        </w:rPr>
      </w:pPr>
      <w:r w:rsidRPr="006E5C4C">
        <w:rPr>
          <w:rFonts w:ascii="Calibri" w:eastAsia="Times New Roman" w:hAnsi="Calibri" w:cs="Arial"/>
          <w:b/>
          <w:bCs/>
          <w:sz w:val="20"/>
          <w:szCs w:val="20"/>
          <w:lang w:val="fr-FR" w:bidi="en-US"/>
        </w:rPr>
        <w:t>d) Exégèse et commentaire de la sourate</w:t>
      </w:r>
    </w:p>
    <w:p w14:paraId="77B594AD" w14:textId="77777777" w:rsidR="00244ACF" w:rsidRDefault="00244ACF" w:rsidP="00244ACF">
      <w:pPr>
        <w:spacing w:after="200" w:line="276" w:lineRule="auto"/>
        <w:jc w:val="both"/>
        <w:rPr>
          <w:rFonts w:ascii="Calibri" w:eastAsia="Times New Roman" w:hAnsi="Calibri" w:cs="Arial"/>
          <w:lang w:val="fr-FR"/>
        </w:rPr>
      </w:pPr>
    </w:p>
    <w:p w14:paraId="31FD5548" w14:textId="77777777" w:rsidR="006C20F1" w:rsidRDefault="006C20F1" w:rsidP="006C20F1">
      <w:pPr>
        <w:pStyle w:val="pf0"/>
        <w:rPr>
          <w:rFonts w:ascii="Arial" w:hAnsi="Arial" w:cs="Arial"/>
          <w:sz w:val="20"/>
          <w:szCs w:val="20"/>
        </w:rPr>
      </w:pPr>
      <w:r>
        <w:rPr>
          <w:rStyle w:val="cf01"/>
          <w:rFonts w:ascii="Arial" w:hAnsi="Arial" w:hint="default"/>
          <w:rtl/>
        </w:rPr>
        <w:t>بِسۡمِ ٱللَّهِ ٱلرَّحۡمَٰنِ ٱلرَّحِيمِ</w:t>
      </w:r>
    </w:p>
    <w:p w14:paraId="2419D20E" w14:textId="77777777" w:rsidR="006C20F1" w:rsidRPr="006E5C4C" w:rsidRDefault="006C20F1" w:rsidP="006C20F1">
      <w:pPr>
        <w:spacing w:after="200" w:line="276" w:lineRule="auto"/>
        <w:jc w:val="right"/>
        <w:rPr>
          <w:rFonts w:ascii="Calibri" w:eastAsia="Times New Roman" w:hAnsi="Calibri" w:cs="Arial"/>
          <w:lang w:val="fr-FR"/>
        </w:rPr>
      </w:pPr>
    </w:p>
    <w:p w14:paraId="4369FDD1" w14:textId="77777777" w:rsidR="00C63D26" w:rsidRDefault="00C63D26" w:rsidP="00C63D26">
      <w:pPr>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3658BB81" w14:textId="77777777" w:rsidR="00244ACF" w:rsidRDefault="00244ACF" w:rsidP="00244ACF">
      <w:pPr>
        <w:rPr>
          <w:b/>
          <w:bCs/>
          <w:sz w:val="26"/>
          <w:szCs w:val="26"/>
          <w:lang w:val="fr-FR"/>
        </w:rPr>
      </w:pPr>
    </w:p>
    <w:p w14:paraId="605A1EFE" w14:textId="77777777" w:rsidR="007C4489" w:rsidRDefault="007C4489" w:rsidP="00244ACF">
      <w:pPr>
        <w:rPr>
          <w:b/>
          <w:bCs/>
          <w:sz w:val="26"/>
          <w:szCs w:val="26"/>
          <w:lang w:val="fr-FR"/>
        </w:rPr>
      </w:pPr>
    </w:p>
    <w:p w14:paraId="1DEE664B" w14:textId="3CA42C0D" w:rsidR="007C4489" w:rsidRDefault="007C4489" w:rsidP="007C4489">
      <w:pPr>
        <w:jc w:val="right"/>
        <w:rPr>
          <w:b/>
          <w:bCs/>
          <w:sz w:val="26"/>
          <w:szCs w:val="26"/>
          <w:lang w:val="fr-FR"/>
        </w:rPr>
      </w:pPr>
      <w:r w:rsidRPr="007168FC">
        <w:rPr>
          <w:rFonts w:cs="KFGQPC Uthmanic Script HAFS"/>
          <w:color w:val="000000"/>
          <w:sz w:val="36"/>
          <w:szCs w:val="36"/>
          <w:shd w:val="clear" w:color="auto" w:fill="FFFFFF"/>
          <w:rtl/>
        </w:rPr>
        <w:t xml:space="preserve">هَلۡ أَتَىٰ عَلَى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لۡإِنسَٰنِ</w:t>
      </w:r>
      <w:r w:rsidRPr="007168FC">
        <w:rPr>
          <w:rFonts w:cs="KFGQPC Uthmanic Script HAFS"/>
          <w:color w:val="000000"/>
          <w:sz w:val="36"/>
          <w:szCs w:val="36"/>
          <w:shd w:val="clear" w:color="auto" w:fill="FFFFFF"/>
          <w:rtl/>
        </w:rPr>
        <w:t xml:space="preserve"> حِينٞ مِّنَ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لدَّهۡرِ</w:t>
      </w:r>
      <w:r w:rsidRPr="007168FC">
        <w:rPr>
          <w:rFonts w:cs="KFGQPC Uthmanic Script HAFS"/>
          <w:color w:val="000000"/>
          <w:sz w:val="36"/>
          <w:szCs w:val="36"/>
          <w:shd w:val="clear" w:color="auto" w:fill="FFFFFF"/>
          <w:rtl/>
        </w:rPr>
        <w:t xml:space="preserve"> لَمۡ يَكُن شَيۡ‍ٔٗا مَّذۡكُورًا١ إِنَّا خَلَقۡنَا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لۡإِنسَٰنَ</w:t>
      </w:r>
      <w:r w:rsidRPr="007168FC">
        <w:rPr>
          <w:rFonts w:cs="KFGQPC Uthmanic Script HAFS"/>
          <w:color w:val="000000"/>
          <w:sz w:val="36"/>
          <w:szCs w:val="36"/>
          <w:shd w:val="clear" w:color="auto" w:fill="FFFFFF"/>
          <w:rtl/>
        </w:rPr>
        <w:t xml:space="preserve"> مِن نُّطۡفَةٍ أَمۡشَاجٖ نَّبۡتَلِيهِ فَجَعَلۡنَٰهُ سَمِيعَۢا بَصِيرًا٢ إِنَّا هَدَيۡنَٰهُ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لسَّبِيلَ</w:t>
      </w:r>
      <w:r w:rsidRPr="007168FC">
        <w:rPr>
          <w:rFonts w:cs="KFGQPC Uthmanic Script HAFS"/>
          <w:color w:val="000000"/>
          <w:sz w:val="36"/>
          <w:szCs w:val="36"/>
          <w:shd w:val="clear" w:color="auto" w:fill="FFFFFF"/>
          <w:rtl/>
        </w:rPr>
        <w:t xml:space="preserve"> إِمَّا شَاكِرٗا وَإِمَّا كَفُورًا٣ إِنَّآ أَعۡتَدۡنَا لِلۡكَٰفِرِينَ سَلَٰسِلَاْ وَأَغۡلَٰلٗا وَسَعِيرًا٤</w:t>
      </w:r>
    </w:p>
    <w:p w14:paraId="303682DE" w14:textId="77777777" w:rsidR="007C4489" w:rsidRPr="006E5C4C" w:rsidRDefault="007C4489" w:rsidP="007C4489">
      <w:pPr>
        <w:jc w:val="right"/>
        <w:rPr>
          <w:b/>
          <w:bCs/>
          <w:sz w:val="26"/>
          <w:szCs w:val="26"/>
          <w:lang w:val="fr-FR"/>
        </w:rPr>
      </w:pPr>
    </w:p>
    <w:p w14:paraId="051E0F3F"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 S’est-il écoulé pour l’homme un laps de temps durant lequel il n’était même pas une chose insignifiante ?</w:t>
      </w:r>
    </w:p>
    <w:p w14:paraId="6D3B8D05"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 En effet, Nous avons créé l’homme d’une goutte de sperme mélangé [aux composantes diverses] pour le mettre à l’épreuve. [C’est pourquoi] Nous l’avons fait entendant et voyant.</w:t>
      </w:r>
    </w:p>
    <w:p w14:paraId="209DEE4E"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3- Nous l’avons guidé dans le chemin, ‒ qu’il soit reconnaissant ou ingrat ‒</w:t>
      </w:r>
    </w:p>
    <w:p w14:paraId="65CBF8FB"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4- Nous avons préparé pour les infidèles des chaînes, des carcans et une fournaise ardente.</w:t>
      </w:r>
    </w:p>
    <w:p w14:paraId="5D1B9C6F" w14:textId="77777777" w:rsidR="00244ACF" w:rsidRPr="006E5C4C" w:rsidRDefault="00244ACF" w:rsidP="00244ACF">
      <w:pPr>
        <w:rPr>
          <w:rFonts w:cstheme="minorHAnsi"/>
          <w:lang w:val="fr-FR"/>
        </w:rPr>
      </w:pPr>
    </w:p>
    <w:p w14:paraId="074D33B5" w14:textId="28B75C1D" w:rsidR="00244ACF" w:rsidRPr="006E5C4C" w:rsidRDefault="00244ACF" w:rsidP="00244ACF">
      <w:pPr>
        <w:jc w:val="both"/>
        <w:rPr>
          <w:rFonts w:cstheme="minorHAnsi"/>
          <w:lang w:val="fr-FR"/>
        </w:rPr>
      </w:pPr>
      <w:r w:rsidRPr="006E5C4C">
        <w:rPr>
          <w:rFonts w:cstheme="minorHAnsi"/>
          <w:lang w:val="fr-FR"/>
        </w:rPr>
        <w:lastRenderedPageBreak/>
        <w:t xml:space="preserve">1- </w:t>
      </w:r>
      <w:r>
        <w:rPr>
          <w:rFonts w:cstheme="minorHAnsi"/>
          <w:lang w:val="fr-FR"/>
        </w:rPr>
        <w:t>Le terme « </w:t>
      </w:r>
      <w:r w:rsidRPr="00B57BE3">
        <w:rPr>
          <w:rFonts w:cstheme="minorHAnsi"/>
          <w:b/>
          <w:bCs/>
          <w:lang w:val="fr-FR"/>
        </w:rPr>
        <w:t>l'homme</w:t>
      </w:r>
      <w:r>
        <w:rPr>
          <w:rFonts w:cstheme="minorHAnsi"/>
          <w:lang w:val="fr-FR"/>
        </w:rPr>
        <w:t> »</w:t>
      </w:r>
      <w:r w:rsidRPr="00B57BE3">
        <w:rPr>
          <w:rFonts w:cstheme="minorHAnsi"/>
          <w:lang w:val="fr-FR"/>
        </w:rPr>
        <w:t xml:space="preserve"> fait ici référence à tous les êtres humains qui n'étaient pas mentionnés avant leur création et leur naissance. Cependant, certains commentateurs estiment que cela désigne Adam</w:t>
      </w:r>
      <w:r w:rsidR="00EE6B53">
        <w:rPr>
          <w:rFonts w:cstheme="minorHAnsi"/>
          <w:lang w:val="fr-FR"/>
        </w:rPr>
        <w:t> </w:t>
      </w:r>
      <w:r w:rsidRPr="00B57BE3">
        <w:rPr>
          <w:rFonts w:cstheme="minorHAnsi"/>
          <w:lang w:val="fr-FR"/>
        </w:rPr>
        <w:t>(</w:t>
      </w:r>
      <w:r w:rsidR="003939FA">
        <w:rPr>
          <w:rFonts w:cstheme="minorHAnsi"/>
          <w:lang w:val="fr-FR"/>
        </w:rPr>
        <w:t>a</w:t>
      </w:r>
      <w:r w:rsidRPr="00B57BE3">
        <w:rPr>
          <w:rFonts w:cstheme="minorHAnsi"/>
          <w:lang w:val="fr-FR"/>
        </w:rPr>
        <w:t>) qui n'existait pas avant sa création, ou encore les scientifiques qui n'étaient pas connus avant l'avènement de la science, mais qui sont devenus célèbres par la suite. Bien que les trois interprétations soient possibles pour ce verset, la première semble la plus appropriée</w:t>
      </w:r>
      <w:r w:rsidRPr="006E5C4C">
        <w:rPr>
          <w:rFonts w:cstheme="minorHAnsi"/>
          <w:lang w:val="fr-FR"/>
        </w:rPr>
        <w:t>.</w:t>
      </w:r>
    </w:p>
    <w:p w14:paraId="37C55104" w14:textId="77777777" w:rsidR="00244ACF" w:rsidRPr="006E5C4C" w:rsidRDefault="00244ACF" w:rsidP="00244ACF">
      <w:pPr>
        <w:jc w:val="both"/>
        <w:rPr>
          <w:rFonts w:cstheme="minorHAnsi"/>
          <w:lang w:val="fr-FR"/>
        </w:rPr>
      </w:pPr>
      <w:r w:rsidRPr="006E5C4C">
        <w:rPr>
          <w:rFonts w:cstheme="minorHAnsi"/>
          <w:lang w:val="fr-FR"/>
        </w:rPr>
        <w:t xml:space="preserve">2- </w:t>
      </w:r>
      <w:r w:rsidRPr="009A56E2">
        <w:rPr>
          <w:rFonts w:cstheme="minorHAnsi"/>
          <w:lang w:val="fr-FR"/>
        </w:rPr>
        <w:t>Il fut un temps où les humains n'étaient pas mentionnés et n'existaient pas encore, c'est-à-dire que les éléments constitutifs de leur existence étaient dispersés dans la nature. Par la suite, ces éléments ont été assemblés sous forme de sperme, permettant ainsi la naissance de l'homme. Certes, l'homme faisait partie de la connaissance de Dieu avant même son apparition dans le monde de l'humanité</w:t>
      </w:r>
      <w:r w:rsidRPr="006E5C4C">
        <w:rPr>
          <w:rFonts w:cstheme="minorHAnsi"/>
          <w:lang w:val="fr-FR"/>
        </w:rPr>
        <w:t>.</w:t>
      </w:r>
    </w:p>
    <w:p w14:paraId="27C1CB04" w14:textId="63094927" w:rsidR="00244ACF" w:rsidRPr="006E5C4C" w:rsidRDefault="00244ACF" w:rsidP="00244ACF">
      <w:pPr>
        <w:jc w:val="both"/>
        <w:rPr>
          <w:rFonts w:cstheme="minorHAnsi"/>
          <w:lang w:val="fr-FR"/>
        </w:rPr>
      </w:pPr>
      <w:r w:rsidRPr="006E5C4C">
        <w:rPr>
          <w:rFonts w:cstheme="minorHAnsi"/>
          <w:lang w:val="fr-FR"/>
        </w:rPr>
        <w:t xml:space="preserve">3- </w:t>
      </w:r>
      <w:r w:rsidRPr="009B4090">
        <w:rPr>
          <w:rFonts w:cstheme="minorHAnsi"/>
          <w:lang w:val="fr-FR"/>
        </w:rPr>
        <w:t xml:space="preserve">Le terme </w:t>
      </w:r>
      <w:r w:rsidRPr="006E5C4C">
        <w:rPr>
          <w:rFonts w:cstheme="minorHAnsi"/>
          <w:lang w:val="fr-FR"/>
        </w:rPr>
        <w:t>« </w:t>
      </w:r>
      <w:r w:rsidR="003939FA" w:rsidRPr="003939FA">
        <w:rPr>
          <w:rFonts w:cstheme="minorHAnsi"/>
          <w:b/>
          <w:bCs/>
          <w:lang w:val="fr-FR"/>
        </w:rPr>
        <w:t>a</w:t>
      </w:r>
      <w:r w:rsidRPr="003939FA">
        <w:rPr>
          <w:rFonts w:cstheme="minorHAnsi"/>
          <w:b/>
          <w:bCs/>
          <w:lang w:val="fr-FR"/>
        </w:rPr>
        <w:t>mshaadj</w:t>
      </w:r>
      <w:r w:rsidRPr="003939FA">
        <w:rPr>
          <w:rFonts w:cstheme="minorHAnsi"/>
          <w:lang w:val="fr-FR"/>
        </w:rPr>
        <w:t> </w:t>
      </w:r>
      <w:r w:rsidRPr="006E5C4C">
        <w:rPr>
          <w:rFonts w:cstheme="minorHAnsi"/>
          <w:lang w:val="fr-FR"/>
        </w:rPr>
        <w:t xml:space="preserve">» </w:t>
      </w:r>
      <w:r w:rsidRPr="009B4090">
        <w:rPr>
          <w:rFonts w:cstheme="minorHAnsi"/>
          <w:lang w:val="fr-FR"/>
        </w:rPr>
        <w:t>signifie mélanger. Cependant, dans ce verset, il fait référence au mélange des gamètes masculins et féminins, c'est-à-dire la rencontre du spermatozoïde et de l'ovule lors de la fécondation. Il peut aussi désigner le mélange des divers éléments constituant le sperme, ou encore les potentialités contenues dans le sperme en termes de facteurs héréditaires et de gènes, ou les différents stades de développement du sperme durant la période embryonnaire</w:t>
      </w:r>
      <w:r w:rsidRPr="006E5C4C">
        <w:rPr>
          <w:rFonts w:cstheme="minorHAnsi"/>
          <w:lang w:val="fr-FR"/>
        </w:rPr>
        <w:t>.</w:t>
      </w:r>
    </w:p>
    <w:p w14:paraId="509613A5" w14:textId="61E09CD3" w:rsidR="00244ACF" w:rsidRPr="006E5C4C" w:rsidRDefault="00244ACF" w:rsidP="00244ACF">
      <w:pPr>
        <w:jc w:val="both"/>
        <w:rPr>
          <w:rFonts w:cstheme="minorHAnsi"/>
          <w:lang w:val="fr-FR"/>
        </w:rPr>
      </w:pPr>
      <w:r w:rsidRPr="006E5C4C">
        <w:rPr>
          <w:rFonts w:cstheme="minorHAnsi"/>
          <w:lang w:val="fr-FR"/>
        </w:rPr>
        <w:t xml:space="preserve">4- </w:t>
      </w:r>
      <w:r w:rsidRPr="00B23EDF">
        <w:rPr>
          <w:rFonts w:cstheme="minorHAnsi"/>
          <w:lang w:val="fr-FR"/>
        </w:rPr>
        <w:t xml:space="preserve">La guidance humaine fait référence à l'orientation sur les plans développemental, naturel et législatif (tous les types d'orientation). Bien que l'accent du verset soit mis sur la guidance législative, c'est-à-dire que Dieu, qui a créé l'homme pour qu'il atteigne la perfection, lui a fourni les moyens et les capacités nécessaires, et l'a guidé par des inspirations naturelles ainsi que par les révélations célestes transmises par l'intermédiaire des </w:t>
      </w:r>
      <w:r w:rsidR="00027D6B">
        <w:rPr>
          <w:rFonts w:cstheme="minorHAnsi"/>
          <w:lang w:val="fr-FR"/>
        </w:rPr>
        <w:t>P</w:t>
      </w:r>
      <w:r w:rsidRPr="00B23EDF">
        <w:rPr>
          <w:rFonts w:cstheme="minorHAnsi"/>
          <w:lang w:val="fr-FR"/>
        </w:rPr>
        <w:t>rophètes (a), Il lui a néanmoins accordé le libre arbitre de choisir entre la bonne et la mauvaise voie</w:t>
      </w:r>
      <w:r w:rsidRPr="006E5C4C">
        <w:rPr>
          <w:rFonts w:cstheme="minorHAnsi"/>
          <w:lang w:val="fr-FR"/>
        </w:rPr>
        <w:t>.</w:t>
      </w:r>
    </w:p>
    <w:p w14:paraId="287C8DD0" w14:textId="4912BA03" w:rsidR="00244ACF" w:rsidRPr="006E5C4C" w:rsidRDefault="00244ACF" w:rsidP="00244ACF">
      <w:pPr>
        <w:jc w:val="both"/>
        <w:rPr>
          <w:rFonts w:cstheme="minorHAnsi"/>
          <w:lang w:val="fr-FR"/>
        </w:rPr>
      </w:pPr>
      <w:r w:rsidRPr="006E5C4C">
        <w:rPr>
          <w:rFonts w:cstheme="minorHAnsi"/>
          <w:lang w:val="fr-FR"/>
        </w:rPr>
        <w:t xml:space="preserve">5- </w:t>
      </w:r>
      <w:r w:rsidRPr="006B3F79">
        <w:rPr>
          <w:rFonts w:cstheme="minorHAnsi"/>
          <w:lang w:val="fr-FR"/>
        </w:rPr>
        <w:t xml:space="preserve">Il découle de ces versets que l'homme </w:t>
      </w:r>
      <w:r w:rsidR="00330BF0">
        <w:rPr>
          <w:rFonts w:cstheme="minorHAnsi"/>
          <w:lang w:val="fr-FR"/>
        </w:rPr>
        <w:t xml:space="preserve">dispose du </w:t>
      </w:r>
      <w:r w:rsidRPr="006B3F79">
        <w:rPr>
          <w:rFonts w:cstheme="minorHAnsi"/>
          <w:lang w:val="fr-FR"/>
        </w:rPr>
        <w:t xml:space="preserve">libre arbitre </w:t>
      </w:r>
      <w:r w:rsidR="00330BF0">
        <w:rPr>
          <w:rFonts w:cstheme="minorHAnsi"/>
          <w:lang w:val="fr-FR"/>
        </w:rPr>
        <w:t>dans</w:t>
      </w:r>
      <w:r w:rsidRPr="006B3F79">
        <w:rPr>
          <w:rFonts w:cstheme="minorHAnsi"/>
          <w:lang w:val="fr-FR"/>
        </w:rPr>
        <w:t xml:space="preserve"> son chemin</w:t>
      </w:r>
      <w:r w:rsidR="00330BF0">
        <w:rPr>
          <w:rFonts w:cstheme="minorHAnsi"/>
          <w:lang w:val="fr-FR"/>
        </w:rPr>
        <w:t>ement</w:t>
      </w:r>
      <w:r w:rsidR="00027D6B">
        <w:rPr>
          <w:rFonts w:cstheme="minorHAnsi"/>
          <w:lang w:val="fr-FR"/>
        </w:rPr>
        <w:t>.</w:t>
      </w:r>
      <w:r w:rsidRPr="006B3F79">
        <w:rPr>
          <w:rFonts w:cstheme="minorHAnsi"/>
          <w:lang w:val="fr-FR"/>
        </w:rPr>
        <w:t xml:space="preserve"> </w:t>
      </w:r>
      <w:r w:rsidR="00027D6B">
        <w:rPr>
          <w:rFonts w:cstheme="minorHAnsi"/>
          <w:lang w:val="fr-FR"/>
        </w:rPr>
        <w:t>Il</w:t>
      </w:r>
      <w:r w:rsidR="00027D6B" w:rsidRPr="006B3F79">
        <w:rPr>
          <w:rFonts w:cstheme="minorHAnsi"/>
          <w:lang w:val="fr-FR"/>
        </w:rPr>
        <w:t xml:space="preserve"> </w:t>
      </w:r>
      <w:r w:rsidRPr="006B3F79">
        <w:rPr>
          <w:rFonts w:cstheme="minorHAnsi"/>
          <w:lang w:val="fr-FR"/>
        </w:rPr>
        <w:t xml:space="preserve">sera </w:t>
      </w:r>
      <w:r w:rsidR="00330BF0">
        <w:rPr>
          <w:rFonts w:cstheme="minorHAnsi"/>
          <w:lang w:val="fr-FR"/>
        </w:rPr>
        <w:t>donc</w:t>
      </w:r>
      <w:r w:rsidRPr="006B3F79">
        <w:rPr>
          <w:rFonts w:cstheme="minorHAnsi"/>
          <w:lang w:val="fr-FR"/>
        </w:rPr>
        <w:t xml:space="preserve"> tenu responsable de ses choix. S'il </w:t>
      </w:r>
      <w:r w:rsidR="00330BF0">
        <w:rPr>
          <w:rFonts w:cstheme="minorHAnsi"/>
          <w:lang w:val="fr-FR"/>
        </w:rPr>
        <w:t>opte pour</w:t>
      </w:r>
      <w:r w:rsidRPr="006B3F79">
        <w:rPr>
          <w:rFonts w:cstheme="minorHAnsi"/>
          <w:lang w:val="fr-FR"/>
        </w:rPr>
        <w:t xml:space="preserve"> un chemin tortueux, en s'engageant dans l'incrédulité, l'égarement et l'ingratitude, il sera assurément puni par Dieu. C'est pourquoi le verset met en garde et souligne que des châtiments sévères, tels que des fers, des chaînes et du feu, ont été préparés pour ceux qui choisissent délibérément de rejeter la foi et de s'égarer. Il est donc important pour l'homme de faire preuve de sagesse et de discernement dans ses choix, en utilisant sa liberté de manière responsable et en suivant la guidance divine pour atteindre la perfection et éviter les conséquences négatives de ses actes</w:t>
      </w:r>
      <w:r w:rsidRPr="006E5C4C">
        <w:rPr>
          <w:rFonts w:cstheme="minorHAnsi"/>
          <w:lang w:val="fr-FR"/>
        </w:rPr>
        <w:t>.</w:t>
      </w:r>
      <w:r w:rsidRPr="006E5C4C">
        <w:rPr>
          <w:rStyle w:val="Appelnotedebasdep"/>
          <w:rFonts w:cstheme="minorHAnsi"/>
          <w:lang w:val="fr-FR"/>
        </w:rPr>
        <w:footnoteReference w:id="6"/>
      </w:r>
    </w:p>
    <w:p w14:paraId="4D593B7B" w14:textId="77777777" w:rsidR="00244ACF" w:rsidRPr="006E5C4C" w:rsidRDefault="00244ACF" w:rsidP="00244ACF">
      <w:pPr>
        <w:rPr>
          <w:rFonts w:cstheme="minorHAnsi"/>
          <w:lang w:val="fr-FR"/>
        </w:rPr>
      </w:pPr>
    </w:p>
    <w:p w14:paraId="734BAC21" w14:textId="77777777" w:rsidR="00244ACF" w:rsidRPr="006E5C4C" w:rsidRDefault="00244ACF" w:rsidP="00244ACF">
      <w:pPr>
        <w:rPr>
          <w:rFonts w:cstheme="minorHAnsi"/>
          <w:rtl/>
          <w:lang w:val="fr-FR"/>
        </w:rPr>
      </w:pPr>
    </w:p>
    <w:p w14:paraId="39177503" w14:textId="77777777" w:rsidR="00244ACF" w:rsidRDefault="00244ACF" w:rsidP="00244ACF">
      <w:pPr>
        <w:rPr>
          <w:rFonts w:cstheme="minorHAnsi"/>
          <w:b/>
          <w:bCs/>
          <w:lang w:val="fr-FR"/>
        </w:rPr>
      </w:pPr>
    </w:p>
    <w:p w14:paraId="1C8146E5" w14:textId="34AFF01D" w:rsidR="007C4489" w:rsidRDefault="007C4489" w:rsidP="007C4489">
      <w:pPr>
        <w:jc w:val="right"/>
        <w:rPr>
          <w:rFonts w:cstheme="minorHAnsi"/>
          <w:b/>
          <w:bCs/>
          <w:lang w:val="fr-FR"/>
        </w:rPr>
      </w:pPr>
      <w:r w:rsidRPr="007168FC">
        <w:rPr>
          <w:rFonts w:cs="KFGQPC Uthmanic Script HAFS"/>
          <w:color w:val="000000"/>
          <w:sz w:val="36"/>
          <w:szCs w:val="36"/>
          <w:shd w:val="clear" w:color="auto" w:fill="FFFFFF"/>
          <w:rtl/>
        </w:rPr>
        <w:t xml:space="preserve">إِنَّ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لۡأَبۡرَارَ</w:t>
      </w:r>
      <w:r w:rsidRPr="007168FC">
        <w:rPr>
          <w:rFonts w:cs="KFGQPC Uthmanic Script HAFS"/>
          <w:color w:val="000000"/>
          <w:sz w:val="36"/>
          <w:szCs w:val="36"/>
          <w:shd w:val="clear" w:color="auto" w:fill="FFFFFF"/>
          <w:rtl/>
        </w:rPr>
        <w:t xml:space="preserve"> يَشۡرَبُونَ مِن كَأۡسٖ كَانَ مِزَاجُهَا كَافُورًا٥ عَيۡنٗا يَشۡرَبُ بِهَا عِبَادُ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للَّهِ</w:t>
      </w:r>
      <w:r w:rsidRPr="007168FC">
        <w:rPr>
          <w:rFonts w:cs="KFGQPC Uthmanic Script HAFS"/>
          <w:color w:val="000000"/>
          <w:sz w:val="36"/>
          <w:szCs w:val="36"/>
          <w:shd w:val="clear" w:color="auto" w:fill="FFFFFF"/>
          <w:rtl/>
        </w:rPr>
        <w:t xml:space="preserve"> يُفَجِّرُونَهَا تَفۡجِيرٗا٦ يُوفُونَ بِ</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لنَّذۡرِ</w:t>
      </w:r>
      <w:r w:rsidRPr="007168FC">
        <w:rPr>
          <w:rFonts w:cs="KFGQPC Uthmanic Script HAFS"/>
          <w:color w:val="000000"/>
          <w:sz w:val="36"/>
          <w:szCs w:val="36"/>
          <w:shd w:val="clear" w:color="auto" w:fill="FFFFFF"/>
          <w:rtl/>
        </w:rPr>
        <w:t xml:space="preserve"> وَيَخَافُونَ يَوۡمٗا كَانَ شَرُّهُ</w:t>
      </w:r>
      <w:r w:rsidRPr="007168FC">
        <w:rPr>
          <w:rFonts w:cs="KFGQPC Uthmanic Script HAFS" w:hint="cs"/>
          <w:color w:val="000000"/>
          <w:sz w:val="36"/>
          <w:szCs w:val="36"/>
          <w:shd w:val="clear" w:color="auto" w:fill="FFFFFF"/>
          <w:rtl/>
        </w:rPr>
        <w:t>ۥ</w:t>
      </w:r>
      <w:r w:rsidRPr="007168FC">
        <w:rPr>
          <w:rFonts w:cs="KFGQPC Uthmanic Script HAFS"/>
          <w:color w:val="000000"/>
          <w:sz w:val="36"/>
          <w:szCs w:val="36"/>
          <w:shd w:val="clear" w:color="auto" w:fill="FFFFFF"/>
          <w:rtl/>
        </w:rPr>
        <w:t xml:space="preserve"> مُسۡتَطِيرٗا٧ وَيُطۡعِمُونَ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لطَّعَامَ</w:t>
      </w:r>
      <w:r w:rsidRPr="007168FC">
        <w:rPr>
          <w:rFonts w:cs="KFGQPC Uthmanic Script HAFS"/>
          <w:color w:val="000000"/>
          <w:sz w:val="36"/>
          <w:szCs w:val="36"/>
          <w:shd w:val="clear" w:color="auto" w:fill="FFFFFF"/>
          <w:rtl/>
        </w:rPr>
        <w:t xml:space="preserve"> عَلَىٰ حُبِّهِ</w:t>
      </w:r>
      <w:r w:rsidRPr="007168FC">
        <w:rPr>
          <w:rFonts w:cs="KFGQPC Uthmanic Script HAFS" w:hint="cs"/>
          <w:color w:val="000000"/>
          <w:sz w:val="36"/>
          <w:szCs w:val="36"/>
          <w:shd w:val="clear" w:color="auto" w:fill="FFFFFF"/>
          <w:rtl/>
        </w:rPr>
        <w:t>ۦ</w:t>
      </w:r>
      <w:r w:rsidRPr="007168FC">
        <w:rPr>
          <w:rFonts w:cs="KFGQPC Uthmanic Script HAFS"/>
          <w:color w:val="000000"/>
          <w:sz w:val="36"/>
          <w:szCs w:val="36"/>
          <w:shd w:val="clear" w:color="auto" w:fill="FFFFFF"/>
          <w:rtl/>
        </w:rPr>
        <w:t xml:space="preserve"> مِسۡكِينٗا وَيَتِيمٗا وَأَسِيرًا٨ إِنَّمَا نُطۡعِمُكُمۡ لِوَجۡهِ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للَّهِ</w:t>
      </w:r>
      <w:r w:rsidRPr="007168FC">
        <w:rPr>
          <w:rFonts w:cs="KFGQPC Uthmanic Script HAFS"/>
          <w:color w:val="000000"/>
          <w:sz w:val="36"/>
          <w:szCs w:val="36"/>
          <w:shd w:val="clear" w:color="auto" w:fill="FFFFFF"/>
          <w:rtl/>
        </w:rPr>
        <w:t xml:space="preserve"> لَا نُرِيدُ مِنكُمۡ </w:t>
      </w:r>
      <w:r w:rsidRPr="007168FC">
        <w:rPr>
          <w:rFonts w:cs="KFGQPC Uthmanic Script HAFS"/>
          <w:color w:val="000000"/>
          <w:sz w:val="36"/>
          <w:szCs w:val="36"/>
          <w:shd w:val="clear" w:color="auto" w:fill="FFFFFF"/>
          <w:rtl/>
        </w:rPr>
        <w:lastRenderedPageBreak/>
        <w:t xml:space="preserve">جَزَآءٗ وَلَا شُكُورًا٩ إِنَّا نَخَافُ مِن رَّبِّنَا يَوۡمًا عَبُوسٗا قَمۡطَرِيرٗا١٠ فَوَقَىٰهُمُ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للَّهُ</w:t>
      </w:r>
      <w:r w:rsidRPr="007168FC">
        <w:rPr>
          <w:rFonts w:cs="KFGQPC Uthmanic Script HAFS"/>
          <w:color w:val="000000"/>
          <w:sz w:val="36"/>
          <w:szCs w:val="36"/>
          <w:shd w:val="clear" w:color="auto" w:fill="FFFFFF"/>
          <w:rtl/>
        </w:rPr>
        <w:t xml:space="preserve"> شَرَّ ذَٰلِكَ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لۡيَوۡمِ</w:t>
      </w:r>
      <w:r w:rsidRPr="007168FC">
        <w:rPr>
          <w:rFonts w:cs="KFGQPC Uthmanic Script HAFS"/>
          <w:color w:val="000000"/>
          <w:sz w:val="36"/>
          <w:szCs w:val="36"/>
          <w:shd w:val="clear" w:color="auto" w:fill="FFFFFF"/>
          <w:rtl/>
        </w:rPr>
        <w:t xml:space="preserve"> وَلَقَّىٰهُمۡ نَضۡرَةٗ وَسُرُورٗا١١ وَجَزَىٰهُم بِمَا صَبَرُواْ جَنَّةٗ وَحَرِيرٗا١٢</w:t>
      </w:r>
    </w:p>
    <w:p w14:paraId="0157436D" w14:textId="77777777" w:rsidR="007C4489" w:rsidRPr="006E5C4C" w:rsidRDefault="007C4489" w:rsidP="00244ACF">
      <w:pPr>
        <w:rPr>
          <w:rFonts w:cstheme="minorHAnsi"/>
          <w:b/>
          <w:bCs/>
          <w:lang w:val="fr-FR"/>
        </w:rPr>
      </w:pPr>
    </w:p>
    <w:p w14:paraId="53F0B3DA"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5- Les vertueux boiront d’une coupe dont le mélange sera de camphre,</w:t>
      </w:r>
    </w:p>
    <w:p w14:paraId="5430A223"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6- d’une source de laquelle boiront les serviteurs d’Allah et ils la feront jaillir en abondance.</w:t>
      </w:r>
    </w:p>
    <w:p w14:paraId="68C900CA"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7- Ils accomplissent leurs vœux et ils redoutent un jour dont le mal s’étendra partout,</w:t>
      </w:r>
    </w:p>
    <w:p w14:paraId="02302AB1"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8- et offrent la nourriture, malgré son amour, au pauvre, à l’orphelin et au prisonnier,</w:t>
      </w:r>
    </w:p>
    <w:p w14:paraId="0CE26B98"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9- (disant) : « C’est pour le visage d’Allah que nous vous nourrissons : nous ne voulons de vous ni récompense ni gratitude.</w:t>
      </w:r>
    </w:p>
    <w:p w14:paraId="65466EE6"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10- Nous redoutons, de notre Seigneur, un jour terrible et catastrophique ».</w:t>
      </w:r>
    </w:p>
    <w:p w14:paraId="5A1965BB"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11- Allah les protégera donc du mal de ce jour-là, et leur fera rencontrer la splendeur et la joie,</w:t>
      </w:r>
    </w:p>
    <w:p w14:paraId="1B608EFA"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12- et les rétribuera pour ce qu’ils auront enduré, en leur donnant le Paradis et des [vêtements] de soie,</w:t>
      </w:r>
    </w:p>
    <w:p w14:paraId="6259D0B4" w14:textId="77777777" w:rsidR="00244ACF" w:rsidRPr="006E5C4C" w:rsidRDefault="00244ACF" w:rsidP="00244ACF">
      <w:pPr>
        <w:rPr>
          <w:rFonts w:cstheme="minorHAnsi"/>
          <w:b/>
          <w:bCs/>
          <w:lang w:val="fr-FR"/>
        </w:rPr>
      </w:pPr>
    </w:p>
    <w:p w14:paraId="2AA878F6" w14:textId="77777777" w:rsidR="00244ACF" w:rsidRPr="006E5C4C" w:rsidRDefault="00244ACF" w:rsidP="00244ACF">
      <w:pPr>
        <w:rPr>
          <w:rFonts w:cstheme="minorHAnsi"/>
          <w:b/>
          <w:bCs/>
          <w:lang w:val="fr-FR"/>
        </w:rPr>
      </w:pPr>
    </w:p>
    <w:p w14:paraId="4115F97E" w14:textId="0384DD04" w:rsidR="00244ACF" w:rsidRDefault="009E25F2" w:rsidP="009E25F2">
      <w:pPr>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240FD0EC" w14:textId="77777777" w:rsidR="009E25F2" w:rsidRPr="009E25F2" w:rsidRDefault="009E25F2" w:rsidP="009E25F2">
      <w:pPr>
        <w:rPr>
          <w:b/>
          <w:i/>
          <w:sz w:val="20"/>
          <w:szCs w:val="20"/>
          <w:lang w:val="fr-FR"/>
        </w:rPr>
      </w:pPr>
    </w:p>
    <w:p w14:paraId="03111E8F" w14:textId="1CF0D947" w:rsidR="00244ACF" w:rsidRPr="006E5C4C" w:rsidRDefault="00244ACF" w:rsidP="00244ACF">
      <w:pPr>
        <w:rPr>
          <w:rFonts w:cstheme="minorHAnsi"/>
          <w:lang w:val="fr-FR"/>
        </w:rPr>
      </w:pPr>
      <w:r w:rsidRPr="005A749A">
        <w:rPr>
          <w:rFonts w:cstheme="minorHAnsi"/>
          <w:lang w:val="fr-FR"/>
        </w:rPr>
        <w:t>Tous les exégètes chiites et la plupart des exégètes sunnites considèrent que les versets 5 à 22 de la sourate al-Ins</w:t>
      </w:r>
      <w:r>
        <w:rPr>
          <w:rFonts w:cstheme="minorHAnsi"/>
          <w:lang w:val="fr-FR"/>
        </w:rPr>
        <w:t>a</w:t>
      </w:r>
      <w:r w:rsidRPr="005A749A">
        <w:rPr>
          <w:rFonts w:cstheme="minorHAnsi"/>
          <w:lang w:val="fr-FR"/>
        </w:rPr>
        <w:t>n ont été révélés à Médine et concernent les vertus du Commandeur des croyants Ali</w:t>
      </w:r>
      <w:r w:rsidR="003E4F44">
        <w:rPr>
          <w:rFonts w:cstheme="minorHAnsi"/>
          <w:lang w:val="fr-FR"/>
        </w:rPr>
        <w:t> </w:t>
      </w:r>
      <w:r w:rsidR="00027D6B">
        <w:rPr>
          <w:rFonts w:cstheme="minorHAnsi"/>
          <w:lang w:val="fr-FR"/>
        </w:rPr>
        <w:t>(a)</w:t>
      </w:r>
      <w:r w:rsidRPr="005A749A">
        <w:rPr>
          <w:rFonts w:cstheme="minorHAnsi"/>
          <w:lang w:val="fr-FR"/>
        </w:rPr>
        <w:t>, de Fatima az-Zahra (a) et de leurs enfants,</w:t>
      </w:r>
      <w:r>
        <w:rPr>
          <w:rFonts w:cstheme="minorHAnsi"/>
          <w:lang w:val="fr-FR"/>
        </w:rPr>
        <w:t xml:space="preserve"> les Imams Hassan et Hussein </w:t>
      </w:r>
      <w:r w:rsidRPr="006E5C4C">
        <w:rPr>
          <w:rFonts w:cstheme="minorHAnsi"/>
          <w:lang w:val="fr-FR"/>
        </w:rPr>
        <w:t>(a).</w:t>
      </w:r>
    </w:p>
    <w:p w14:paraId="42CE07E0" w14:textId="3651F826" w:rsidR="00244ACF" w:rsidRPr="006E5C4C" w:rsidRDefault="00244ACF" w:rsidP="00244ACF">
      <w:pPr>
        <w:jc w:val="both"/>
        <w:rPr>
          <w:rFonts w:cstheme="minorHAnsi"/>
          <w:lang w:val="fr-FR"/>
        </w:rPr>
      </w:pPr>
      <w:r w:rsidRPr="003D0C7A">
        <w:rPr>
          <w:rFonts w:cstheme="minorHAnsi"/>
          <w:lang w:val="fr-FR"/>
        </w:rPr>
        <w:t>Un groupe d'exégètes des premiers temps de l'Islam, dont Ibn Abbas et Moudjahid, ont rapporté l'histoire de la révélation de cette sourate comme suit : Hassan et Hussein (a) étaient tombés malades, et le Prophète M</w:t>
      </w:r>
      <w:r w:rsidR="003939FA">
        <w:rPr>
          <w:rFonts w:cstheme="minorHAnsi"/>
          <w:lang w:val="fr-FR"/>
        </w:rPr>
        <w:t>o</w:t>
      </w:r>
      <w:r w:rsidRPr="003D0C7A">
        <w:rPr>
          <w:rFonts w:cstheme="minorHAnsi"/>
          <w:lang w:val="fr-FR"/>
        </w:rPr>
        <w:t>hammad (s) alla leur rendre visite, accompagné d'un groupe de ses compagnons. Lors de cette visite, le Prophète (</w:t>
      </w:r>
      <w:r w:rsidR="003939FA">
        <w:rPr>
          <w:rFonts w:cstheme="minorHAnsi"/>
          <w:lang w:val="fr-FR"/>
        </w:rPr>
        <w:t>s</w:t>
      </w:r>
      <w:r w:rsidRPr="003D0C7A">
        <w:rPr>
          <w:rFonts w:cstheme="minorHAnsi"/>
          <w:lang w:val="fr-FR"/>
        </w:rPr>
        <w:t>) dit au Commandeur des croyants (a)</w:t>
      </w:r>
      <w:r w:rsidR="003939FA">
        <w:rPr>
          <w:rFonts w:cstheme="minorHAnsi"/>
          <w:lang w:val="fr-FR"/>
        </w:rPr>
        <w:t xml:space="preserve"> </w:t>
      </w:r>
      <w:r w:rsidRPr="003D0C7A">
        <w:rPr>
          <w:rFonts w:cstheme="minorHAnsi"/>
          <w:lang w:val="fr-FR"/>
        </w:rPr>
        <w:t xml:space="preserve">: </w:t>
      </w:r>
      <w:r>
        <w:rPr>
          <w:rFonts w:cstheme="minorHAnsi"/>
          <w:lang w:val="fr-FR"/>
        </w:rPr>
        <w:t>« </w:t>
      </w:r>
      <w:r w:rsidRPr="003D0C7A">
        <w:rPr>
          <w:rFonts w:cstheme="minorHAnsi"/>
          <w:lang w:val="fr-FR"/>
        </w:rPr>
        <w:t>Ô Ali ! Si tu fais un vœu pour la guérison et l'amélioration de la santé de tes enfants, Dieu leur accordera la santé</w:t>
      </w:r>
      <w:r>
        <w:rPr>
          <w:rFonts w:cstheme="minorHAnsi"/>
          <w:lang w:val="fr-FR"/>
        </w:rPr>
        <w:t> »</w:t>
      </w:r>
      <w:r w:rsidRPr="006E5C4C">
        <w:rPr>
          <w:rFonts w:cstheme="minorHAnsi"/>
          <w:lang w:val="fr-FR"/>
        </w:rPr>
        <w:t>.</w:t>
      </w:r>
    </w:p>
    <w:p w14:paraId="7510F17E" w14:textId="77777777" w:rsidR="00244ACF" w:rsidRPr="006E5C4C" w:rsidRDefault="00244ACF" w:rsidP="00244ACF">
      <w:pPr>
        <w:jc w:val="both"/>
        <w:rPr>
          <w:rFonts w:cstheme="minorHAnsi"/>
          <w:lang w:val="fr-FR"/>
        </w:rPr>
      </w:pPr>
      <w:r w:rsidRPr="003D0C7A">
        <w:rPr>
          <w:rFonts w:cstheme="minorHAnsi"/>
          <w:lang w:val="fr-FR"/>
        </w:rPr>
        <w:t>Le Commandeur des croyants Ali (a) fit immédiatement un pacte avec son Dieu selon lequel, s'Il guérissait ses deux enfants, il jeûnerait pendant trois jours. Après lui, Fatima az-Zahra (a) et après elle, Fi</w:t>
      </w:r>
      <w:r>
        <w:rPr>
          <w:rFonts w:cstheme="minorHAnsi"/>
          <w:lang w:val="fr-FR"/>
        </w:rPr>
        <w:t>zz</w:t>
      </w:r>
      <w:r w:rsidRPr="003D0C7A">
        <w:rPr>
          <w:rFonts w:cstheme="minorHAnsi"/>
          <w:lang w:val="fr-FR"/>
        </w:rPr>
        <w:t>a leur servante, firent également ce même vœu</w:t>
      </w:r>
      <w:r w:rsidRPr="006E5C4C">
        <w:rPr>
          <w:rFonts w:cstheme="minorHAnsi"/>
          <w:lang w:val="fr-FR"/>
        </w:rPr>
        <w:t xml:space="preserve">.  </w:t>
      </w:r>
    </w:p>
    <w:p w14:paraId="260D6CCE" w14:textId="354148BA" w:rsidR="00244ACF" w:rsidRPr="006E5C4C" w:rsidRDefault="00244ACF" w:rsidP="00244ACF">
      <w:pPr>
        <w:jc w:val="both"/>
        <w:rPr>
          <w:rFonts w:cstheme="minorHAnsi"/>
          <w:lang w:val="fr-FR"/>
        </w:rPr>
      </w:pPr>
      <w:r w:rsidRPr="003D0C7A">
        <w:rPr>
          <w:rFonts w:cstheme="minorHAnsi"/>
          <w:lang w:val="fr-FR"/>
        </w:rPr>
        <w:t xml:space="preserve">Peu de temps après, Hassan et Hussein (a) retrouvèrent la santé, et la famille d'Ali (a) se prépara à tenir ses vœux. Cependant, il n'y avait pas de nourriture à la maison pour rompre le jeûne. Pour y remédier, Ali (a) emprunta trois mesures d'orge, et la fille du Prophète (s), </w:t>
      </w:r>
      <w:r w:rsidR="003939FA" w:rsidRPr="005A749A">
        <w:rPr>
          <w:rFonts w:cstheme="minorHAnsi"/>
          <w:lang w:val="fr-FR"/>
        </w:rPr>
        <w:t>Fatima az-Zahra</w:t>
      </w:r>
      <w:r w:rsidRPr="003D0C7A">
        <w:rPr>
          <w:rFonts w:cstheme="minorHAnsi"/>
          <w:lang w:val="fr-FR"/>
        </w:rPr>
        <w:t xml:space="preserve"> (a), en moulut un tiers en farine et prépara du pain. Ils débutèrent alors leur jeûne</w:t>
      </w:r>
      <w:r w:rsidRPr="006E5C4C">
        <w:rPr>
          <w:rFonts w:cstheme="minorHAnsi"/>
          <w:lang w:val="fr-FR"/>
        </w:rPr>
        <w:t xml:space="preserve">. </w:t>
      </w:r>
    </w:p>
    <w:p w14:paraId="6C13E264" w14:textId="6CEBE122" w:rsidR="00244ACF" w:rsidRPr="006E5C4C" w:rsidRDefault="00244ACF" w:rsidP="00244ACF">
      <w:pPr>
        <w:jc w:val="both"/>
        <w:rPr>
          <w:rFonts w:cstheme="minorHAnsi"/>
          <w:lang w:val="fr-FR"/>
        </w:rPr>
      </w:pPr>
      <w:r w:rsidRPr="006E5C4C">
        <w:rPr>
          <w:rFonts w:cstheme="minorHAnsi"/>
          <w:lang w:val="fr-FR"/>
        </w:rPr>
        <w:t xml:space="preserve">Ali (a) alla à la mosquée pour la prière et </w:t>
      </w:r>
      <w:r w:rsidR="00B32787">
        <w:rPr>
          <w:rFonts w:cstheme="minorHAnsi"/>
          <w:lang w:val="fr-FR"/>
        </w:rPr>
        <w:t>puis</w:t>
      </w:r>
      <w:r w:rsidRPr="006E5C4C">
        <w:rPr>
          <w:rFonts w:cstheme="minorHAnsi"/>
          <w:lang w:val="fr-FR"/>
        </w:rPr>
        <w:t xml:space="preserve"> il rentra à la maison où le repas de rupture du jeûne fut servi. Mais à ce moment-là</w:t>
      </w:r>
      <w:r>
        <w:rPr>
          <w:rFonts w:cstheme="minorHAnsi"/>
          <w:lang w:val="fr-FR"/>
        </w:rPr>
        <w:t xml:space="preserve">, </w:t>
      </w:r>
      <w:r w:rsidRPr="006E5C4C">
        <w:rPr>
          <w:rFonts w:cstheme="minorHAnsi"/>
          <w:lang w:val="fr-FR"/>
        </w:rPr>
        <w:t xml:space="preserve">un pauvre arriva à la porte, demandant de la nourriture.  </w:t>
      </w:r>
    </w:p>
    <w:p w14:paraId="51E10213" w14:textId="77777777" w:rsidR="00244ACF" w:rsidRPr="006E5C4C" w:rsidRDefault="00244ACF" w:rsidP="00244ACF">
      <w:pPr>
        <w:jc w:val="both"/>
        <w:rPr>
          <w:rFonts w:cstheme="minorHAnsi"/>
          <w:lang w:val="fr-FR"/>
        </w:rPr>
      </w:pPr>
      <w:r w:rsidRPr="007C2220">
        <w:rPr>
          <w:rFonts w:cstheme="minorHAnsi"/>
          <w:lang w:val="fr-FR"/>
        </w:rPr>
        <w:t xml:space="preserve">Tous les membres de la famille du Commandeur des croyants (a) donnèrent leur part de pain à ce pauvre, cherchant ainsi à plaire à Dieu, et rompirent leur jeûne avec de l'eau seulement. Le deuxième jour, au moment de la rupture du jeûne, un orphelin vint à la maison de Fatima az-Zahra (a), et une </w:t>
      </w:r>
      <w:r w:rsidRPr="007C2220">
        <w:rPr>
          <w:rFonts w:cstheme="minorHAnsi"/>
          <w:lang w:val="fr-FR"/>
        </w:rPr>
        <w:lastRenderedPageBreak/>
        <w:t>fois de plus, ils lui donnèrent leur pain d'orge et rompirent leur jeûne avec de l'eau. De même, le troisième jour, ils donnèrent leur pain à un captif qui était venu frapper à leur porte dans la nuit, et ils rompirent leur jeûne uniquement avec de l'eau</w:t>
      </w:r>
      <w:r w:rsidRPr="006E5C4C">
        <w:rPr>
          <w:rFonts w:cstheme="minorHAnsi"/>
          <w:lang w:val="fr-FR"/>
        </w:rPr>
        <w:t xml:space="preserve">. </w:t>
      </w:r>
    </w:p>
    <w:p w14:paraId="40197489" w14:textId="40E3FE31" w:rsidR="00244ACF" w:rsidRPr="006E5C4C" w:rsidRDefault="00244ACF" w:rsidP="00244ACF">
      <w:pPr>
        <w:jc w:val="both"/>
        <w:rPr>
          <w:rFonts w:cstheme="minorHAnsi"/>
          <w:lang w:val="fr-FR"/>
        </w:rPr>
      </w:pPr>
      <w:r w:rsidRPr="007C2220">
        <w:rPr>
          <w:rFonts w:cstheme="minorHAnsi"/>
          <w:lang w:val="fr-FR"/>
        </w:rPr>
        <w:t>Après avoir tenu ses engagements et ses vœux, Ali (a) prit la main d'Hassan et Hussein (a) et se rendit auprès du Prophète M</w:t>
      </w:r>
      <w:r w:rsidR="00393235">
        <w:rPr>
          <w:rFonts w:cstheme="minorHAnsi"/>
          <w:lang w:val="fr-FR"/>
        </w:rPr>
        <w:t>o</w:t>
      </w:r>
      <w:r w:rsidRPr="007C2220">
        <w:rPr>
          <w:rFonts w:cstheme="minorHAnsi"/>
          <w:lang w:val="fr-FR"/>
        </w:rPr>
        <w:t>hammad (s). Lorsque le Prophète (s) vit les signes de faim et de faiblesse sur leurs visages, il les jugea dignes et versa des larmes d'émotion. C'est à ce moment que l'ange Gabriel descendit et annonça la bonne nouvelle au Prophète (s) d'avoir une telle famille bénie. Ces versets furent alors révélés, glorifiant leur acte de piété et de charité</w:t>
      </w:r>
      <w:r w:rsidRPr="006E5C4C">
        <w:rPr>
          <w:rFonts w:cstheme="minorHAnsi"/>
          <w:lang w:val="fr-FR"/>
        </w:rPr>
        <w:t>.</w:t>
      </w:r>
      <w:r w:rsidRPr="006E5C4C">
        <w:rPr>
          <w:rStyle w:val="Appelnotedebasdep"/>
          <w:rFonts w:cstheme="minorHAnsi"/>
          <w:lang w:val="fr-FR"/>
        </w:rPr>
        <w:footnoteReference w:id="7"/>
      </w:r>
    </w:p>
    <w:p w14:paraId="137038AF" w14:textId="77777777" w:rsidR="00244ACF" w:rsidRPr="006E5C4C" w:rsidRDefault="00244ACF" w:rsidP="00244ACF">
      <w:pPr>
        <w:rPr>
          <w:rFonts w:cstheme="minorHAnsi"/>
          <w:b/>
          <w:bCs/>
          <w:lang w:val="fr-FR"/>
        </w:rPr>
      </w:pPr>
    </w:p>
    <w:p w14:paraId="533B6066" w14:textId="2443BC2B" w:rsidR="00244ACF" w:rsidRPr="006E5C4C" w:rsidRDefault="00244ACF" w:rsidP="00244ACF">
      <w:pPr>
        <w:jc w:val="both"/>
        <w:rPr>
          <w:rFonts w:cstheme="minorHAnsi"/>
          <w:lang w:val="fr-FR"/>
        </w:rPr>
      </w:pPr>
      <w:r w:rsidRPr="006E5C4C">
        <w:rPr>
          <w:rFonts w:cstheme="minorHAnsi"/>
          <w:lang w:val="fr-FR"/>
        </w:rPr>
        <w:t xml:space="preserve">1- </w:t>
      </w:r>
      <w:r>
        <w:rPr>
          <w:rFonts w:cstheme="minorHAnsi"/>
          <w:lang w:val="fr-FR"/>
        </w:rPr>
        <w:t>Le terme</w:t>
      </w:r>
      <w:r w:rsidRPr="006E5C4C">
        <w:rPr>
          <w:rFonts w:cstheme="minorHAnsi"/>
          <w:lang w:val="fr-FR"/>
        </w:rPr>
        <w:t xml:space="preserve"> « </w:t>
      </w:r>
      <w:r w:rsidRPr="00393235">
        <w:rPr>
          <w:rFonts w:cstheme="minorHAnsi"/>
          <w:b/>
          <w:bCs/>
          <w:lang w:val="fr-FR"/>
        </w:rPr>
        <w:t>abraar</w:t>
      </w:r>
      <w:r w:rsidRPr="00393235">
        <w:rPr>
          <w:rFonts w:cstheme="minorHAnsi"/>
          <w:lang w:val="fr-FR"/>
        </w:rPr>
        <w:t> </w:t>
      </w:r>
      <w:r w:rsidRPr="006E5C4C">
        <w:rPr>
          <w:rFonts w:cstheme="minorHAnsi"/>
          <w:lang w:val="fr-FR"/>
        </w:rPr>
        <w:t xml:space="preserve">» est le pluriel de </w:t>
      </w:r>
      <w:r>
        <w:rPr>
          <w:rFonts w:cstheme="minorHAnsi"/>
          <w:lang w:val="fr-FR"/>
        </w:rPr>
        <w:t>« </w:t>
      </w:r>
      <w:r w:rsidRPr="006E5C4C">
        <w:rPr>
          <w:rFonts w:cstheme="minorHAnsi"/>
          <w:lang w:val="fr-FR"/>
        </w:rPr>
        <w:t>bar</w:t>
      </w:r>
      <w:r>
        <w:rPr>
          <w:rFonts w:cstheme="minorHAnsi"/>
          <w:lang w:val="fr-FR"/>
        </w:rPr>
        <w:t> »</w:t>
      </w:r>
      <w:r w:rsidRPr="006E5C4C">
        <w:rPr>
          <w:rFonts w:cstheme="minorHAnsi"/>
          <w:lang w:val="fr-FR"/>
        </w:rPr>
        <w:t xml:space="preserve"> </w:t>
      </w:r>
      <w:r w:rsidRPr="007C2B18">
        <w:rPr>
          <w:rFonts w:cstheme="minorHAnsi"/>
          <w:lang w:val="fr-FR"/>
        </w:rPr>
        <w:t>qui signifie à l'origine</w:t>
      </w:r>
      <w:r>
        <w:rPr>
          <w:rFonts w:cstheme="minorHAnsi"/>
          <w:lang w:val="fr-FR"/>
        </w:rPr>
        <w:t xml:space="preserve"> « large ». </w:t>
      </w:r>
      <w:r w:rsidRPr="006E5C4C">
        <w:rPr>
          <w:rFonts w:cstheme="minorHAnsi"/>
          <w:lang w:val="fr-FR"/>
        </w:rPr>
        <w:t xml:space="preserve"> </w:t>
      </w:r>
      <w:r w:rsidRPr="007C2B18">
        <w:rPr>
          <w:rFonts w:cstheme="minorHAnsi"/>
          <w:lang w:val="fr-FR"/>
        </w:rPr>
        <w:t xml:space="preserve">Les bonnes personnes sont appelées </w:t>
      </w:r>
      <w:r>
        <w:rPr>
          <w:rFonts w:cstheme="minorHAnsi"/>
          <w:lang w:val="fr-FR"/>
        </w:rPr>
        <w:t>« </w:t>
      </w:r>
      <w:r w:rsidR="00330BF0" w:rsidRPr="00D01C28">
        <w:rPr>
          <w:rFonts w:cstheme="minorHAnsi"/>
          <w:lang w:val="fr-FR"/>
        </w:rPr>
        <w:t>a</w:t>
      </w:r>
      <w:r w:rsidRPr="00D01C28">
        <w:rPr>
          <w:rFonts w:cstheme="minorHAnsi"/>
          <w:lang w:val="fr-FR"/>
        </w:rPr>
        <w:t>braar</w:t>
      </w:r>
      <w:r w:rsidRPr="00393235">
        <w:rPr>
          <w:rFonts w:cstheme="minorHAnsi"/>
          <w:lang w:val="fr-FR"/>
        </w:rPr>
        <w:t> </w:t>
      </w:r>
      <w:r>
        <w:rPr>
          <w:rFonts w:cstheme="minorHAnsi"/>
          <w:lang w:val="fr-FR"/>
        </w:rPr>
        <w:t>»</w:t>
      </w:r>
      <w:r w:rsidRPr="007C2B18">
        <w:rPr>
          <w:rFonts w:cstheme="minorHAnsi"/>
          <w:lang w:val="fr-FR"/>
        </w:rPr>
        <w:t xml:space="preserve"> car elles ont une large piété et des actions vertueuses</w:t>
      </w:r>
      <w:r w:rsidRPr="006E5C4C">
        <w:rPr>
          <w:rFonts w:cstheme="minorHAnsi"/>
          <w:lang w:val="fr-FR"/>
        </w:rPr>
        <w:t>.</w:t>
      </w:r>
    </w:p>
    <w:p w14:paraId="27EE0631" w14:textId="4CCCAC5A" w:rsidR="00244ACF" w:rsidRPr="006E5C4C" w:rsidRDefault="00244ACF" w:rsidP="00244ACF">
      <w:pPr>
        <w:jc w:val="both"/>
        <w:rPr>
          <w:rFonts w:cstheme="minorHAnsi"/>
          <w:lang w:val="fr-FR"/>
        </w:rPr>
      </w:pPr>
      <w:r w:rsidRPr="006E5C4C">
        <w:rPr>
          <w:rFonts w:cstheme="minorHAnsi"/>
          <w:lang w:val="fr-FR"/>
        </w:rPr>
        <w:t xml:space="preserve">2- </w:t>
      </w:r>
      <w:r w:rsidRPr="0017181E">
        <w:rPr>
          <w:rFonts w:cstheme="minorHAnsi"/>
          <w:lang w:val="fr-FR"/>
        </w:rPr>
        <w:t xml:space="preserve">Les </w:t>
      </w:r>
      <w:r w:rsidRPr="00D01C28">
        <w:rPr>
          <w:rFonts w:cstheme="minorHAnsi"/>
          <w:lang w:val="fr-FR"/>
        </w:rPr>
        <w:t>abraar</w:t>
      </w:r>
      <w:r>
        <w:rPr>
          <w:rFonts w:cstheme="minorHAnsi"/>
          <w:lang w:val="fr-FR"/>
        </w:rPr>
        <w:t>,</w:t>
      </w:r>
      <w:r w:rsidRPr="0017181E">
        <w:rPr>
          <w:rFonts w:cstheme="minorHAnsi"/>
          <w:lang w:val="fr-FR"/>
        </w:rPr>
        <w:t xml:space="preserve"> étant les serviteurs spéciaux de Dieu dans le Paradis, utiliseront une source qui est à leur disposition. Ils la diviseront et la feront couler où ils voudront. Selon l'Imam al-B</w:t>
      </w:r>
      <w:r>
        <w:rPr>
          <w:rFonts w:cstheme="minorHAnsi"/>
          <w:lang w:val="fr-FR"/>
        </w:rPr>
        <w:t>à</w:t>
      </w:r>
      <w:r w:rsidRPr="0017181E">
        <w:rPr>
          <w:rFonts w:cstheme="minorHAnsi"/>
          <w:lang w:val="fr-FR"/>
        </w:rPr>
        <w:t>qir (a), cette source prend naissance dans la demeure du Prophète M</w:t>
      </w:r>
      <w:r w:rsidR="00393235">
        <w:rPr>
          <w:rFonts w:cstheme="minorHAnsi"/>
          <w:lang w:val="fr-FR"/>
        </w:rPr>
        <w:t>o</w:t>
      </w:r>
      <w:r w:rsidRPr="0017181E">
        <w:rPr>
          <w:rFonts w:cstheme="minorHAnsi"/>
          <w:lang w:val="fr-FR"/>
        </w:rPr>
        <w:t>hammad (</w:t>
      </w:r>
      <w:r w:rsidR="00393235">
        <w:rPr>
          <w:rFonts w:cstheme="minorHAnsi"/>
          <w:lang w:val="fr-FR"/>
        </w:rPr>
        <w:t>s</w:t>
      </w:r>
      <w:r w:rsidRPr="0017181E">
        <w:rPr>
          <w:rFonts w:cstheme="minorHAnsi"/>
          <w:lang w:val="fr-FR"/>
        </w:rPr>
        <w:t>) et coule de là vers les demeures des autres prophètes et croyants</w:t>
      </w:r>
      <w:r>
        <w:rPr>
          <w:rFonts w:cstheme="minorHAnsi"/>
          <w:lang w:val="fr-FR"/>
        </w:rPr>
        <w:t>.</w:t>
      </w:r>
      <w:r w:rsidRPr="006E5C4C">
        <w:rPr>
          <w:rStyle w:val="Appelnotedebasdep"/>
          <w:rFonts w:cstheme="minorHAnsi"/>
          <w:lang w:val="fr-FR"/>
        </w:rPr>
        <w:footnoteReference w:id="8"/>
      </w:r>
      <w:r w:rsidRPr="006E5C4C">
        <w:rPr>
          <w:rFonts w:cstheme="minorHAnsi"/>
          <w:lang w:val="fr-FR"/>
        </w:rPr>
        <w:t xml:space="preserve"> </w:t>
      </w:r>
      <w:r w:rsidRPr="00FE01F4">
        <w:rPr>
          <w:rFonts w:cstheme="minorHAnsi"/>
          <w:lang w:val="fr-FR"/>
        </w:rPr>
        <w:t xml:space="preserve">Tout comme dans </w:t>
      </w:r>
      <w:r w:rsidR="00330BF0">
        <w:rPr>
          <w:rFonts w:cstheme="minorHAnsi"/>
          <w:lang w:val="fr-FR"/>
        </w:rPr>
        <w:t>c</w:t>
      </w:r>
      <w:r w:rsidRPr="00FE01F4">
        <w:rPr>
          <w:rFonts w:cstheme="minorHAnsi"/>
          <w:lang w:val="fr-FR"/>
        </w:rPr>
        <w:t xml:space="preserve">e monde </w:t>
      </w:r>
      <w:r w:rsidR="00330BF0">
        <w:rPr>
          <w:rFonts w:cstheme="minorHAnsi"/>
          <w:lang w:val="fr-FR"/>
        </w:rPr>
        <w:t xml:space="preserve">dans lequel </w:t>
      </w:r>
      <w:r w:rsidRPr="00FE01F4">
        <w:rPr>
          <w:rFonts w:cstheme="minorHAnsi"/>
          <w:lang w:val="fr-FR"/>
        </w:rPr>
        <w:t>les gens puisent la connaissance et la miséricorde du Prophète de l'Islam (s), dans l'</w:t>
      </w:r>
      <w:r w:rsidR="00B32787">
        <w:rPr>
          <w:rFonts w:cstheme="minorHAnsi"/>
          <w:lang w:val="fr-FR"/>
        </w:rPr>
        <w:t>A</w:t>
      </w:r>
      <w:r w:rsidRPr="00FE01F4">
        <w:rPr>
          <w:rFonts w:cstheme="minorHAnsi"/>
          <w:lang w:val="fr-FR"/>
        </w:rPr>
        <w:t>u-delà, le vin paradisiaque coulera de sa demeure vers celles des autres</w:t>
      </w:r>
      <w:r w:rsidRPr="006E5C4C">
        <w:rPr>
          <w:rFonts w:cstheme="minorHAnsi"/>
          <w:lang w:val="fr-FR"/>
        </w:rPr>
        <w:t>.</w:t>
      </w:r>
    </w:p>
    <w:p w14:paraId="7170572C" w14:textId="77777777" w:rsidR="00244ACF" w:rsidRPr="006E5C4C" w:rsidRDefault="00244ACF" w:rsidP="00244ACF">
      <w:pPr>
        <w:jc w:val="both"/>
        <w:rPr>
          <w:rFonts w:cstheme="minorHAnsi"/>
          <w:lang w:val="fr-FR"/>
        </w:rPr>
      </w:pPr>
      <w:r w:rsidRPr="006E5C4C">
        <w:rPr>
          <w:rFonts w:cstheme="minorHAnsi"/>
          <w:lang w:val="fr-FR"/>
        </w:rPr>
        <w:t xml:space="preserve">3- </w:t>
      </w:r>
      <w:r w:rsidRPr="00BD5F3E">
        <w:rPr>
          <w:rFonts w:cstheme="minorHAnsi"/>
          <w:lang w:val="fr-FR"/>
        </w:rPr>
        <w:t xml:space="preserve">Il est rapporté </w:t>
      </w:r>
      <w:r w:rsidRPr="006E5C4C">
        <w:rPr>
          <w:rFonts w:cstheme="minorHAnsi"/>
          <w:lang w:val="fr-FR"/>
        </w:rPr>
        <w:t xml:space="preserve">du Prophète (s) </w:t>
      </w:r>
      <w:r>
        <w:rPr>
          <w:rFonts w:cstheme="minorHAnsi"/>
          <w:lang w:val="fr-FR"/>
        </w:rPr>
        <w:t>que :</w:t>
      </w:r>
      <w:r w:rsidRPr="006E5C4C">
        <w:rPr>
          <w:rFonts w:cstheme="minorHAnsi"/>
          <w:lang w:val="fr-FR"/>
        </w:rPr>
        <w:t xml:space="preserve"> </w:t>
      </w:r>
      <w:r>
        <w:rPr>
          <w:rFonts w:cstheme="minorHAnsi"/>
          <w:lang w:val="fr-FR"/>
        </w:rPr>
        <w:t>« Q</w:t>
      </w:r>
      <w:r w:rsidRPr="006E5C4C">
        <w:rPr>
          <w:rFonts w:cstheme="minorHAnsi"/>
          <w:lang w:val="fr-FR"/>
        </w:rPr>
        <w:t>uiconque nourrit trois musulmans, Dieu le nourrira du Jardin du Paradis dans le Royaume des Cieux</w:t>
      </w:r>
      <w:r>
        <w:rPr>
          <w:rFonts w:cstheme="minorHAnsi"/>
          <w:lang w:val="fr-FR"/>
        </w:rPr>
        <w:t> »</w:t>
      </w:r>
      <w:r w:rsidRPr="006E5C4C">
        <w:rPr>
          <w:rFonts w:cstheme="minorHAnsi"/>
          <w:lang w:val="fr-FR"/>
        </w:rPr>
        <w:t>.</w:t>
      </w:r>
      <w:r w:rsidRPr="006E5C4C">
        <w:rPr>
          <w:rStyle w:val="Appelnotedebasdep"/>
          <w:rFonts w:cstheme="minorHAnsi"/>
          <w:lang w:val="fr-FR"/>
        </w:rPr>
        <w:footnoteReference w:id="9"/>
      </w:r>
    </w:p>
    <w:p w14:paraId="7DCD16DC" w14:textId="55E38715" w:rsidR="00244ACF" w:rsidRPr="006E5C4C" w:rsidRDefault="00244ACF" w:rsidP="00244ACF">
      <w:pPr>
        <w:jc w:val="both"/>
        <w:rPr>
          <w:rFonts w:cstheme="minorHAnsi"/>
          <w:lang w:val="fr-FR"/>
        </w:rPr>
      </w:pPr>
      <w:r w:rsidRPr="006E5C4C">
        <w:rPr>
          <w:rFonts w:cstheme="minorHAnsi"/>
          <w:lang w:val="fr-FR"/>
        </w:rPr>
        <w:t xml:space="preserve">Il est également rapporté </w:t>
      </w:r>
      <w:r w:rsidRPr="00BD5F3E">
        <w:rPr>
          <w:rFonts w:cstheme="minorHAnsi"/>
          <w:lang w:val="fr-FR"/>
        </w:rPr>
        <w:t>du Prophète</w:t>
      </w:r>
      <w:r w:rsidR="00393235">
        <w:rPr>
          <w:rFonts w:cstheme="minorHAnsi"/>
          <w:lang w:val="fr-FR"/>
        </w:rPr>
        <w:t xml:space="preserve"> (s) </w:t>
      </w:r>
      <w:r w:rsidRPr="006E5C4C">
        <w:rPr>
          <w:rFonts w:cstheme="minorHAnsi"/>
          <w:lang w:val="fr-FR"/>
        </w:rPr>
        <w:t xml:space="preserve">: </w:t>
      </w:r>
      <w:r>
        <w:rPr>
          <w:rFonts w:cstheme="minorHAnsi"/>
          <w:lang w:val="fr-FR"/>
        </w:rPr>
        <w:t>« </w:t>
      </w:r>
      <w:r w:rsidRPr="00BD5F3E">
        <w:rPr>
          <w:rFonts w:cstheme="minorHAnsi"/>
          <w:lang w:val="fr-FR"/>
        </w:rPr>
        <w:t>Celui qui dort la nuit</w:t>
      </w:r>
      <w:r w:rsidR="00330BF0">
        <w:rPr>
          <w:rFonts w:cstheme="minorHAnsi"/>
          <w:lang w:val="fr-FR"/>
        </w:rPr>
        <w:t xml:space="preserve"> en étant </w:t>
      </w:r>
      <w:r w:rsidRPr="00BD5F3E">
        <w:rPr>
          <w:rFonts w:cstheme="minorHAnsi"/>
          <w:lang w:val="fr-FR"/>
        </w:rPr>
        <w:t>rassasié</w:t>
      </w:r>
      <w:r w:rsidR="00330BF0">
        <w:rPr>
          <w:rFonts w:cstheme="minorHAnsi"/>
          <w:lang w:val="fr-FR"/>
        </w:rPr>
        <w:t>,</w:t>
      </w:r>
      <w:r w:rsidRPr="00BD5F3E">
        <w:rPr>
          <w:rFonts w:cstheme="minorHAnsi"/>
          <w:lang w:val="fr-FR"/>
        </w:rPr>
        <w:t xml:space="preserve"> alors qu'un de ses frères musulmans ou un de ses voisins souffre de la faim, ne peut prétendre avoir une foi véritable en moi</w:t>
      </w:r>
      <w:r w:rsidR="00393235">
        <w:rPr>
          <w:rFonts w:cstheme="minorHAnsi"/>
          <w:lang w:val="fr-FR"/>
        </w:rPr>
        <w:t xml:space="preserve"> </w:t>
      </w:r>
      <w:r>
        <w:rPr>
          <w:rFonts w:cstheme="minorHAnsi"/>
          <w:lang w:val="fr-FR"/>
        </w:rPr>
        <w:t>»</w:t>
      </w:r>
      <w:r w:rsidRPr="006E5C4C">
        <w:rPr>
          <w:rFonts w:cstheme="minorHAnsi"/>
          <w:lang w:val="fr-FR"/>
        </w:rPr>
        <w:t>.</w:t>
      </w:r>
      <w:r w:rsidRPr="006E5C4C">
        <w:rPr>
          <w:rStyle w:val="Appelnotedebasdep"/>
          <w:rFonts w:cstheme="minorHAnsi"/>
          <w:lang w:val="fr-FR"/>
        </w:rPr>
        <w:footnoteReference w:id="10"/>
      </w:r>
    </w:p>
    <w:p w14:paraId="3FF2FB12" w14:textId="769F06A7" w:rsidR="00244ACF" w:rsidRPr="006E5C4C" w:rsidRDefault="00244ACF" w:rsidP="00244ACF">
      <w:pPr>
        <w:jc w:val="both"/>
        <w:rPr>
          <w:rFonts w:cstheme="minorHAnsi"/>
          <w:lang w:val="fr-FR"/>
        </w:rPr>
      </w:pPr>
      <w:r w:rsidRPr="006E5C4C">
        <w:rPr>
          <w:rFonts w:cstheme="minorHAnsi"/>
          <w:lang w:val="fr-FR"/>
        </w:rPr>
        <w:t xml:space="preserve">4- </w:t>
      </w:r>
      <w:r w:rsidRPr="00AE3526">
        <w:rPr>
          <w:rFonts w:cstheme="minorHAnsi"/>
          <w:lang w:val="fr-FR"/>
        </w:rPr>
        <w:t>Ces versets ont été révélés en référence à l'Imam Ali (a) et à sa famille vertueuse, bien qu'ils aient une portée générale. La famille de l'Imam Ali (a) est considérée comme l'incarnation même de ces versets et comme exemple à suivre. Selon certains récits, tout croyant qui suit les pas de la descendance du Prophète (s) sera récompensé de la même manière</w:t>
      </w:r>
      <w:r w:rsidRPr="006E5C4C">
        <w:rPr>
          <w:rFonts w:cstheme="minorHAnsi"/>
          <w:lang w:val="fr-FR"/>
        </w:rPr>
        <w:t>.</w:t>
      </w:r>
      <w:r w:rsidRPr="006E5C4C">
        <w:rPr>
          <w:rStyle w:val="Appelnotedebasdep"/>
          <w:rFonts w:cstheme="minorHAnsi"/>
          <w:lang w:val="fr-FR"/>
        </w:rPr>
        <w:footnoteReference w:id="11"/>
      </w:r>
      <w:r w:rsidRPr="006E5C4C">
        <w:rPr>
          <w:rFonts w:cstheme="minorHAnsi"/>
          <w:lang w:val="fr-FR"/>
        </w:rPr>
        <w:t xml:space="preserve"> </w:t>
      </w:r>
      <w:r w:rsidRPr="006E5C4C">
        <w:rPr>
          <w:rStyle w:val="Appelnotedebasdep"/>
          <w:rFonts w:cstheme="minorHAnsi"/>
          <w:lang w:val="fr-FR"/>
        </w:rPr>
        <w:footnoteReference w:id="12"/>
      </w:r>
    </w:p>
    <w:p w14:paraId="6796B2D6" w14:textId="77777777" w:rsidR="00244ACF" w:rsidRPr="006E5C4C" w:rsidRDefault="00244ACF" w:rsidP="00244ACF">
      <w:pPr>
        <w:rPr>
          <w:rFonts w:cstheme="minorHAnsi"/>
          <w:lang w:val="fr-FR"/>
        </w:rPr>
      </w:pPr>
    </w:p>
    <w:p w14:paraId="1B5798A8" w14:textId="77777777" w:rsidR="00244ACF" w:rsidRDefault="00244ACF" w:rsidP="00244ACF">
      <w:pPr>
        <w:rPr>
          <w:rFonts w:cstheme="minorHAnsi"/>
          <w:lang w:val="fr-FR"/>
        </w:rPr>
      </w:pPr>
    </w:p>
    <w:p w14:paraId="154C36DF" w14:textId="77777777" w:rsidR="007C4489" w:rsidRDefault="007C4489" w:rsidP="00244ACF">
      <w:pPr>
        <w:rPr>
          <w:rFonts w:cstheme="minorHAnsi"/>
          <w:lang w:val="fr-FR"/>
        </w:rPr>
      </w:pPr>
    </w:p>
    <w:p w14:paraId="1981BF2A" w14:textId="08E61687" w:rsidR="007C4489" w:rsidRPr="006E5C4C" w:rsidRDefault="007C4489" w:rsidP="007C4489">
      <w:pPr>
        <w:jc w:val="right"/>
        <w:rPr>
          <w:rFonts w:cstheme="minorHAnsi"/>
          <w:lang w:val="fr-FR"/>
        </w:rPr>
      </w:pPr>
      <w:r w:rsidRPr="007168FC">
        <w:rPr>
          <w:rFonts w:cs="KFGQPC Uthmanic Script HAFS"/>
          <w:color w:val="000000"/>
          <w:sz w:val="36"/>
          <w:szCs w:val="36"/>
          <w:shd w:val="clear" w:color="auto" w:fill="FFFFFF"/>
          <w:rtl/>
        </w:rPr>
        <w:t xml:space="preserve">مُّتَّكِ‍ِٔينَ فِيهَا عَلَى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لۡأَرَآئِكِۖ</w:t>
      </w:r>
      <w:r w:rsidRPr="007168FC">
        <w:rPr>
          <w:rFonts w:cs="KFGQPC Uthmanic Script HAFS"/>
          <w:color w:val="000000"/>
          <w:sz w:val="36"/>
          <w:szCs w:val="36"/>
          <w:shd w:val="clear" w:color="auto" w:fill="FFFFFF"/>
          <w:rtl/>
        </w:rPr>
        <w:t xml:space="preserve"> لَا يَرَوۡنَ فِيهَا شَمۡسٗا وَلَا زَمۡهَرِيرٗا١٣ وَدَانِيَةً عَلَيۡهِمۡ ظِلَٰلُهَا وَذُلِّلَتۡ قُطُوفُهَا تَذۡلِيلٗا١٤ وَيُطَافُ عَلَيۡهِم بِ‍َٔانِيَةٖ مِّن فِضَّةٖ وَأَكۡوَابٖ كَانَتۡ قَوَارِيرَا۠١٥ قَوَارِيرَاْ مِن فِضَّةٖ قَدَّرُوهَا تَقۡدِيرٗا١٦ وَيُسۡقَوۡنَ فِيهَا كَأۡسٗا كَانَ مِزَاجُهَا زَنجَبِيلًا١٧ عَيۡنٗا </w:t>
      </w:r>
      <w:r w:rsidRPr="007168FC">
        <w:rPr>
          <w:rFonts w:cs="KFGQPC Uthmanic Script HAFS"/>
          <w:color w:val="000000"/>
          <w:sz w:val="36"/>
          <w:szCs w:val="36"/>
          <w:shd w:val="clear" w:color="auto" w:fill="FFFFFF"/>
          <w:rtl/>
        </w:rPr>
        <w:lastRenderedPageBreak/>
        <w:t>فِيهَا تُسَمَّىٰ سَلۡسَبِيلٗا١٨ وَيَطُوفُ عَلَيۡهِمۡ وِلۡدَٰنٞ مُّخَلَّدُونَ إِذَا رَأَيۡتَهُمۡ حَسِبۡتَهُمۡ لُؤۡلُؤٗا مَّنثُورٗا١٩ وَإِذَا رَأَيۡتَ ثَمَّ رَأَيۡتَ نَعِيمٗا وَمُلۡكٗا كَبِيرًا٢٠ عَٰلِيَهُمۡ ثِيَابُ سُندُسٍ خُضۡرٞ وَإِسۡتَبۡرَقٞۖ وَحُلُّوٓاْ أَسَاوِرَ مِن فِضَّةٖ وَسَقَىٰهُمۡ رَبُّهُمۡ شَرَابٗا طَهُورًا٢١ إِنَّ هَٰذَا كَانَ لَكُمۡ جَزَآءٗ وَكَانَ سَعۡيُكُم مَّشۡكُورًا٢٢</w:t>
      </w:r>
    </w:p>
    <w:p w14:paraId="2379F562" w14:textId="77777777" w:rsidR="00244ACF" w:rsidRPr="006E5C4C" w:rsidRDefault="00244ACF" w:rsidP="00244ACF">
      <w:pPr>
        <w:rPr>
          <w:rFonts w:cstheme="minorHAnsi"/>
          <w:lang w:val="fr-FR"/>
        </w:rPr>
      </w:pPr>
    </w:p>
    <w:p w14:paraId="18C767D4" w14:textId="77777777" w:rsidR="00244ACF" w:rsidRPr="006E5C4C" w:rsidRDefault="00244ACF" w:rsidP="00244ACF">
      <w:pPr>
        <w:jc w:val="both"/>
        <w:rPr>
          <w:rFonts w:cstheme="minorHAnsi"/>
          <w:b/>
          <w:bCs/>
          <w:i/>
          <w:iCs/>
          <w:sz w:val="20"/>
          <w:szCs w:val="20"/>
          <w:lang w:val="fr-FR"/>
        </w:rPr>
      </w:pPr>
      <w:r w:rsidRPr="00A90480">
        <w:rPr>
          <w:rFonts w:cstheme="minorHAnsi"/>
          <w:b/>
          <w:bCs/>
          <w:i/>
          <w:iCs/>
          <w:sz w:val="20"/>
          <w:szCs w:val="20"/>
          <w:lang w:val="fr-FR"/>
        </w:rPr>
        <w:t>13</w:t>
      </w:r>
      <w:r w:rsidRPr="006E5C4C">
        <w:rPr>
          <w:rFonts w:cstheme="minorHAnsi"/>
          <w:b/>
          <w:bCs/>
          <w:i/>
          <w:iCs/>
          <w:sz w:val="20"/>
          <w:szCs w:val="20"/>
          <w:lang w:val="fr-FR"/>
        </w:rPr>
        <w:t>- ils y seront accoudés sur des divans, n’y voyant ni soleil ni froid glacial.</w:t>
      </w:r>
    </w:p>
    <w:p w14:paraId="34E6DE79"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14- Ses ombrages les couvriront de près, et ses fruits inclinés bien-bas [à portée de leurs mains].</w:t>
      </w:r>
    </w:p>
    <w:p w14:paraId="17F1931D"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15- Et l’on fera circuler parmi eux des récipients d’argent et des coupes cristallines,</w:t>
      </w:r>
    </w:p>
    <w:p w14:paraId="29A57A21"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16- en cristal d’argent, dont le contenu a été savamment dosé.</w:t>
      </w:r>
    </w:p>
    <w:p w14:paraId="4C4B1F7A"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17- Et là, ils seront abreuvés d’une coupe dont le mélange sera de gingembre,</w:t>
      </w:r>
    </w:p>
    <w:p w14:paraId="79035CD7" w14:textId="7FE59E3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18- puisé là-dedans à une source qui s’appelle Sal</w:t>
      </w:r>
      <w:r w:rsidR="00532BA9">
        <w:rPr>
          <w:rFonts w:cstheme="minorHAnsi"/>
          <w:b/>
          <w:bCs/>
          <w:i/>
          <w:iCs/>
          <w:sz w:val="20"/>
          <w:szCs w:val="20"/>
          <w:lang w:val="fr-FR"/>
        </w:rPr>
        <w:t>s</w:t>
      </w:r>
      <w:r w:rsidRPr="006E5C4C">
        <w:rPr>
          <w:rFonts w:cstheme="minorHAnsi"/>
          <w:b/>
          <w:bCs/>
          <w:i/>
          <w:iCs/>
          <w:sz w:val="20"/>
          <w:szCs w:val="20"/>
          <w:lang w:val="fr-FR"/>
        </w:rPr>
        <w:t>sab</w:t>
      </w:r>
      <w:r w:rsidR="00532BA9">
        <w:rPr>
          <w:rFonts w:cstheme="minorHAnsi"/>
          <w:b/>
          <w:bCs/>
          <w:i/>
          <w:iCs/>
          <w:sz w:val="20"/>
          <w:szCs w:val="20"/>
          <w:lang w:val="fr-FR"/>
        </w:rPr>
        <w:t>î</w:t>
      </w:r>
      <w:r w:rsidRPr="006E5C4C">
        <w:rPr>
          <w:rFonts w:cstheme="minorHAnsi"/>
          <w:b/>
          <w:bCs/>
          <w:i/>
          <w:iCs/>
          <w:sz w:val="20"/>
          <w:szCs w:val="20"/>
          <w:lang w:val="fr-FR"/>
        </w:rPr>
        <w:t>l.</w:t>
      </w:r>
    </w:p>
    <w:p w14:paraId="110D95ED"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19- Et parmi eux, circuleront des garçons éternellement jeunes. Quand tu les verras, tu les prendras pour des perles éparpillées.</w:t>
      </w:r>
    </w:p>
    <w:p w14:paraId="513D5547"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20- Et quand tu regarderas là-bas, tu verras un délice et un vaste royaume.</w:t>
      </w:r>
    </w:p>
    <w:p w14:paraId="38FD56C4"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21- Ils porteront des vêtements verts de satin et de brocart. Et ils seront parés de bracelets d’argent. Et leur Seigneur les abreuvera d’une boisson très pure.</w:t>
      </w:r>
    </w:p>
    <w:p w14:paraId="69F66C1A"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22- Cela sera pour vous une récompense, et votre effort sera reconnu.</w:t>
      </w:r>
    </w:p>
    <w:p w14:paraId="2D9E058D" w14:textId="77777777" w:rsidR="00244ACF" w:rsidRPr="006E5C4C" w:rsidRDefault="00244ACF" w:rsidP="00244ACF">
      <w:pPr>
        <w:rPr>
          <w:rFonts w:cstheme="minorHAnsi"/>
          <w:lang w:val="fr-FR"/>
        </w:rPr>
      </w:pPr>
    </w:p>
    <w:p w14:paraId="2247BF7A" w14:textId="001C94DE" w:rsidR="00244ACF" w:rsidRPr="006E5C4C" w:rsidRDefault="00244ACF" w:rsidP="00244ACF">
      <w:pPr>
        <w:jc w:val="both"/>
        <w:rPr>
          <w:rFonts w:cstheme="minorHAnsi"/>
          <w:lang w:val="fr-FR"/>
        </w:rPr>
      </w:pPr>
      <w:r w:rsidRPr="0055186E">
        <w:rPr>
          <w:rFonts w:cstheme="minorHAnsi"/>
          <w:lang w:val="fr-FR"/>
        </w:rPr>
        <w:t>1- Les principes et le système régissant la vie terrestre diffèrent de ceux régissant l'</w:t>
      </w:r>
      <w:r w:rsidR="00B32787">
        <w:rPr>
          <w:rFonts w:cstheme="minorHAnsi"/>
          <w:lang w:val="fr-FR"/>
        </w:rPr>
        <w:t>A</w:t>
      </w:r>
      <w:r w:rsidRPr="0055186E">
        <w:rPr>
          <w:rFonts w:cstheme="minorHAnsi"/>
          <w:lang w:val="fr-FR"/>
        </w:rPr>
        <w:t xml:space="preserve">u-delà. Les bénédictions mentionnées dans ces versets ne sont que des références symboliques aux bénédictions paradisiaques, car les véritables délices du Paradis sont bien au-delà de ce que nous pouvons imaginer ou concevoir. Autrement dit, les bénédictions du Paradis n'ont pas d'équivalent sur Terre, mais Dieu les évoque avec des termes qui nous sont familiers. Par exemple, </w:t>
      </w:r>
      <w:r w:rsidR="00B32787">
        <w:rPr>
          <w:rFonts w:cstheme="minorHAnsi"/>
          <w:lang w:val="fr-FR"/>
        </w:rPr>
        <w:t>Il</w:t>
      </w:r>
      <w:r w:rsidR="00B32787" w:rsidRPr="0055186E">
        <w:rPr>
          <w:rFonts w:cstheme="minorHAnsi"/>
          <w:lang w:val="fr-FR"/>
        </w:rPr>
        <w:t xml:space="preserve"> </w:t>
      </w:r>
      <w:r w:rsidRPr="0055186E">
        <w:rPr>
          <w:rFonts w:cstheme="minorHAnsi"/>
          <w:lang w:val="fr-FR"/>
        </w:rPr>
        <w:t>mentionne le vin pur mélangé avec du gingembre, le gingembre étant une substance aromatique très appréciée des hommes</w:t>
      </w:r>
      <w:r w:rsidRPr="006E5C4C">
        <w:rPr>
          <w:rFonts w:cstheme="minorHAnsi"/>
          <w:lang w:val="fr-FR"/>
        </w:rPr>
        <w:t>.</w:t>
      </w:r>
    </w:p>
    <w:p w14:paraId="35896936" w14:textId="77777777" w:rsidR="00244ACF" w:rsidRPr="006E5C4C" w:rsidRDefault="00244ACF" w:rsidP="00244ACF">
      <w:pPr>
        <w:jc w:val="both"/>
        <w:rPr>
          <w:rFonts w:cstheme="minorHAnsi"/>
          <w:lang w:val="fr-FR"/>
        </w:rPr>
      </w:pPr>
      <w:r w:rsidRPr="006E5C4C">
        <w:rPr>
          <w:rFonts w:cstheme="minorHAnsi"/>
          <w:lang w:val="fr-FR"/>
        </w:rPr>
        <w:t xml:space="preserve">2- </w:t>
      </w:r>
      <w:r w:rsidRPr="00651E71">
        <w:rPr>
          <w:rFonts w:cstheme="minorHAnsi"/>
          <w:lang w:val="fr-FR"/>
        </w:rPr>
        <w:t>Dans ces versets, il est dit que les plats du Paradis sont en cristal d'argent, alors que sur Terre, nous ne fabriquons pas de plats de cristal en argent. Ces interprétations sont utilisées pour démontrer que les plats et les coupes célestes sont à la fois transparents comme le cristal et ont l'éclat et la beauté de l'argent, de sorte que les boissons qu'ils contiennent sont entièrement visibles. L'argent du Paradis est semblable au verre et au cristal terrestres</w:t>
      </w:r>
      <w:r w:rsidRPr="006E5C4C">
        <w:rPr>
          <w:rFonts w:cstheme="minorHAnsi"/>
          <w:lang w:val="fr-FR"/>
        </w:rPr>
        <w:t>.</w:t>
      </w:r>
    </w:p>
    <w:p w14:paraId="739617CD" w14:textId="33842496" w:rsidR="00244ACF" w:rsidRPr="006E5C4C" w:rsidRDefault="00244ACF" w:rsidP="00244ACF">
      <w:pPr>
        <w:jc w:val="both"/>
        <w:rPr>
          <w:rFonts w:cstheme="minorHAnsi"/>
          <w:lang w:val="fr-FR"/>
        </w:rPr>
      </w:pPr>
      <w:r w:rsidRPr="006E5C4C">
        <w:rPr>
          <w:rFonts w:cstheme="minorHAnsi"/>
          <w:lang w:val="fr-FR"/>
        </w:rPr>
        <w:t xml:space="preserve">3- </w:t>
      </w:r>
      <w:r>
        <w:rPr>
          <w:rFonts w:cstheme="minorHAnsi"/>
          <w:lang w:val="fr-FR"/>
        </w:rPr>
        <w:t xml:space="preserve">Le terme </w:t>
      </w:r>
      <w:r w:rsidRPr="006E5C4C">
        <w:rPr>
          <w:rFonts w:cstheme="minorHAnsi"/>
          <w:lang w:val="fr-FR"/>
        </w:rPr>
        <w:t>« </w:t>
      </w:r>
      <w:r>
        <w:rPr>
          <w:rFonts w:cstheme="minorHAnsi"/>
          <w:b/>
          <w:bCs/>
          <w:lang w:val="fr-FR"/>
        </w:rPr>
        <w:t>s</w:t>
      </w:r>
      <w:r w:rsidRPr="006E5C4C">
        <w:rPr>
          <w:rFonts w:cstheme="minorHAnsi"/>
          <w:b/>
          <w:bCs/>
          <w:lang w:val="fr-FR"/>
        </w:rPr>
        <w:t>alssab</w:t>
      </w:r>
      <w:r w:rsidR="00532BA9">
        <w:rPr>
          <w:rFonts w:cstheme="minorHAnsi"/>
          <w:b/>
          <w:bCs/>
          <w:lang w:val="fr-FR"/>
        </w:rPr>
        <w:t>î</w:t>
      </w:r>
      <w:r w:rsidRPr="006E5C4C">
        <w:rPr>
          <w:rFonts w:cstheme="minorHAnsi"/>
          <w:b/>
          <w:bCs/>
          <w:lang w:val="fr-FR"/>
        </w:rPr>
        <w:t>l</w:t>
      </w:r>
      <w:r w:rsidRPr="006E5C4C">
        <w:rPr>
          <w:rFonts w:cstheme="minorHAnsi"/>
          <w:lang w:val="fr-FR"/>
        </w:rPr>
        <w:t xml:space="preserve"> » </w:t>
      </w:r>
      <w:r w:rsidRPr="00DE6513">
        <w:rPr>
          <w:rFonts w:cstheme="minorHAnsi"/>
          <w:lang w:val="fr-FR"/>
        </w:rPr>
        <w:t>signifie couler, mouvement continu, ou clair. Il désigne une boisson délicieuse, facile à avaler et limpide. C'est également le nom d'une source au Paradis d'où provient le vin des êtres célestes</w:t>
      </w:r>
      <w:r w:rsidRPr="006E5C4C">
        <w:rPr>
          <w:rFonts w:cstheme="minorHAnsi"/>
          <w:lang w:val="fr-FR"/>
        </w:rPr>
        <w:t>.</w:t>
      </w:r>
    </w:p>
    <w:p w14:paraId="601C15D9" w14:textId="77777777" w:rsidR="00244ACF" w:rsidRPr="006E5C4C" w:rsidRDefault="00244ACF" w:rsidP="00244ACF">
      <w:pPr>
        <w:jc w:val="both"/>
        <w:rPr>
          <w:rFonts w:cstheme="minorHAnsi"/>
          <w:lang w:val="fr-FR"/>
        </w:rPr>
      </w:pPr>
      <w:r w:rsidRPr="006E5C4C">
        <w:rPr>
          <w:rFonts w:cstheme="minorHAnsi"/>
          <w:lang w:val="fr-FR"/>
        </w:rPr>
        <w:t xml:space="preserve">4- </w:t>
      </w:r>
      <w:r w:rsidRPr="00DE6513">
        <w:rPr>
          <w:rFonts w:cstheme="minorHAnsi"/>
          <w:lang w:val="fr-FR"/>
        </w:rPr>
        <w:t>Le choix de la couleur verte pour les vêtements des habitants du Paradis est motivé par le fait qu'elle est apaisante et qu'elle représente la couleur de la nature</w:t>
      </w:r>
      <w:r w:rsidRPr="006E5C4C">
        <w:rPr>
          <w:rFonts w:cstheme="minorHAnsi"/>
          <w:lang w:val="fr-FR"/>
        </w:rPr>
        <w:t>.</w:t>
      </w:r>
    </w:p>
    <w:p w14:paraId="307F01C5" w14:textId="6CAE0AE1" w:rsidR="00244ACF" w:rsidRPr="0055186E" w:rsidRDefault="00244ACF" w:rsidP="00244ACF">
      <w:pPr>
        <w:jc w:val="both"/>
        <w:rPr>
          <w:rtl/>
          <w:lang w:val="fr-FR" w:bidi="fa-IR"/>
        </w:rPr>
      </w:pPr>
      <w:r w:rsidRPr="006E5C4C">
        <w:rPr>
          <w:rFonts w:cstheme="minorHAnsi"/>
          <w:lang w:val="fr-FR"/>
        </w:rPr>
        <w:lastRenderedPageBreak/>
        <w:t xml:space="preserve">5- </w:t>
      </w:r>
      <w:r w:rsidRPr="00DE6513">
        <w:rPr>
          <w:rFonts w:cstheme="minorHAnsi"/>
          <w:lang w:val="fr-FR"/>
        </w:rPr>
        <w:t xml:space="preserve">Selon un </w:t>
      </w:r>
      <w:r w:rsidR="00393235">
        <w:rPr>
          <w:rFonts w:cstheme="minorHAnsi"/>
          <w:lang w:val="fr-FR"/>
        </w:rPr>
        <w:t>récit</w:t>
      </w:r>
      <w:r w:rsidRPr="00DE6513">
        <w:rPr>
          <w:rFonts w:cstheme="minorHAnsi"/>
          <w:lang w:val="fr-FR"/>
        </w:rPr>
        <w:t xml:space="preserve"> rapporté de l'Imam as-Sàdiq (a), le vin de purification permet aux bienheureux du Paradis d'être purifiés de tout autre que Dieu</w:t>
      </w:r>
      <w:r w:rsidRPr="006E5C4C">
        <w:rPr>
          <w:rFonts w:cstheme="minorHAnsi"/>
          <w:lang w:val="fr-FR"/>
        </w:rPr>
        <w:t>.</w:t>
      </w:r>
      <w:r w:rsidRPr="006E5C4C">
        <w:rPr>
          <w:rStyle w:val="Appelnotedebasdep"/>
          <w:rFonts w:cstheme="minorHAnsi"/>
          <w:lang w:val="fr-FR"/>
        </w:rPr>
        <w:footnoteReference w:id="13"/>
      </w:r>
      <w:r w:rsidRPr="006E5C4C">
        <w:rPr>
          <w:rFonts w:cstheme="minorHAnsi"/>
          <w:lang w:val="fr-FR"/>
        </w:rPr>
        <w:t xml:space="preserve"> </w:t>
      </w:r>
      <w:r w:rsidRPr="006E5C4C">
        <w:rPr>
          <w:rStyle w:val="Appelnotedebasdep"/>
          <w:rFonts w:cstheme="minorHAnsi"/>
          <w:lang w:val="fr-FR"/>
        </w:rPr>
        <w:footnoteReference w:id="14"/>
      </w:r>
    </w:p>
    <w:p w14:paraId="1373B78A" w14:textId="77777777" w:rsidR="00244ACF" w:rsidRPr="006E5C4C" w:rsidRDefault="00244ACF" w:rsidP="00244ACF">
      <w:pPr>
        <w:rPr>
          <w:rFonts w:cstheme="minorHAnsi"/>
          <w:lang w:val="fr-FR"/>
        </w:rPr>
      </w:pPr>
    </w:p>
    <w:p w14:paraId="5954DBDC" w14:textId="77777777" w:rsidR="00244ACF" w:rsidRPr="006E5C4C" w:rsidRDefault="00244ACF" w:rsidP="00244ACF">
      <w:pPr>
        <w:rPr>
          <w:rFonts w:cstheme="minorHAnsi"/>
          <w:lang w:val="fr-FR"/>
        </w:rPr>
      </w:pPr>
    </w:p>
    <w:p w14:paraId="27835FA4" w14:textId="77777777" w:rsidR="00244ACF" w:rsidRDefault="00244ACF" w:rsidP="00244ACF">
      <w:pPr>
        <w:rPr>
          <w:rFonts w:cstheme="minorHAnsi"/>
          <w:lang w:val="fr-FR"/>
        </w:rPr>
      </w:pPr>
    </w:p>
    <w:p w14:paraId="10EEE9D2" w14:textId="41903F77" w:rsidR="007C4489" w:rsidRDefault="007C4489" w:rsidP="007C4489">
      <w:pPr>
        <w:jc w:val="right"/>
        <w:rPr>
          <w:rFonts w:cstheme="minorHAnsi"/>
          <w:lang w:val="fr-FR"/>
        </w:rPr>
      </w:pPr>
      <w:r w:rsidRPr="007168FC">
        <w:rPr>
          <w:rFonts w:cs="KFGQPC Uthmanic Script HAFS"/>
          <w:color w:val="000000"/>
          <w:sz w:val="36"/>
          <w:szCs w:val="36"/>
          <w:shd w:val="clear" w:color="auto" w:fill="FFFFFF"/>
          <w:rtl/>
        </w:rPr>
        <w:t xml:space="preserve">إِنَّا نَحۡنُ نَزَّلۡنَا عَلَيۡكَ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لۡقُرۡءَانَ</w:t>
      </w:r>
      <w:r w:rsidRPr="007168FC">
        <w:rPr>
          <w:rFonts w:cs="KFGQPC Uthmanic Script HAFS"/>
          <w:color w:val="000000"/>
          <w:sz w:val="36"/>
          <w:szCs w:val="36"/>
          <w:shd w:val="clear" w:color="auto" w:fill="FFFFFF"/>
          <w:rtl/>
        </w:rPr>
        <w:t xml:space="preserve"> تَنزِيلٗا٢٣ فَ</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صۡبِرۡ</w:t>
      </w:r>
      <w:r w:rsidRPr="007168FC">
        <w:rPr>
          <w:rFonts w:cs="KFGQPC Uthmanic Script HAFS"/>
          <w:color w:val="000000"/>
          <w:sz w:val="36"/>
          <w:szCs w:val="36"/>
          <w:shd w:val="clear" w:color="auto" w:fill="FFFFFF"/>
          <w:rtl/>
        </w:rPr>
        <w:t xml:space="preserve"> لِحُكۡمِ رَبِّكَ وَلَا تُطِعۡ مِنۡهُمۡ ءَاثِمًا أَوۡ كَفُورٗا٢٤ وَ</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ذۡكُرِ</w:t>
      </w:r>
      <w:r w:rsidRPr="007168FC">
        <w:rPr>
          <w:rFonts w:cs="KFGQPC Uthmanic Script HAFS"/>
          <w:color w:val="000000"/>
          <w:sz w:val="36"/>
          <w:szCs w:val="36"/>
          <w:shd w:val="clear" w:color="auto" w:fill="FFFFFF"/>
          <w:rtl/>
        </w:rPr>
        <w:t xml:space="preserve">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سۡمَ</w:t>
      </w:r>
      <w:r w:rsidRPr="007168FC">
        <w:rPr>
          <w:rFonts w:cs="KFGQPC Uthmanic Script HAFS"/>
          <w:color w:val="000000"/>
          <w:sz w:val="36"/>
          <w:szCs w:val="36"/>
          <w:shd w:val="clear" w:color="auto" w:fill="FFFFFF"/>
          <w:rtl/>
        </w:rPr>
        <w:t xml:space="preserve"> رَبِّكَ بُكۡرَةٗ وَأَصِيلٗا٢٥ وَمِنَ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لَّيۡلِ</w:t>
      </w:r>
      <w:r w:rsidRPr="007168FC">
        <w:rPr>
          <w:rFonts w:cs="KFGQPC Uthmanic Script HAFS"/>
          <w:color w:val="000000"/>
          <w:sz w:val="36"/>
          <w:szCs w:val="36"/>
          <w:shd w:val="clear" w:color="auto" w:fill="FFFFFF"/>
          <w:rtl/>
        </w:rPr>
        <w:t xml:space="preserve"> فَ</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سۡجُدۡ</w:t>
      </w:r>
      <w:r w:rsidRPr="007168FC">
        <w:rPr>
          <w:rFonts w:cs="KFGQPC Uthmanic Script HAFS"/>
          <w:color w:val="000000"/>
          <w:sz w:val="36"/>
          <w:szCs w:val="36"/>
          <w:shd w:val="clear" w:color="auto" w:fill="FFFFFF"/>
          <w:rtl/>
        </w:rPr>
        <w:t xml:space="preserve"> لَهُ</w:t>
      </w:r>
      <w:r w:rsidRPr="007168FC">
        <w:rPr>
          <w:rFonts w:cs="KFGQPC Uthmanic Script HAFS" w:hint="cs"/>
          <w:color w:val="000000"/>
          <w:sz w:val="36"/>
          <w:szCs w:val="36"/>
          <w:shd w:val="clear" w:color="auto" w:fill="FFFFFF"/>
          <w:rtl/>
        </w:rPr>
        <w:t>ۥ</w:t>
      </w:r>
      <w:r w:rsidRPr="007168FC">
        <w:rPr>
          <w:rFonts w:cs="KFGQPC Uthmanic Script HAFS"/>
          <w:color w:val="000000"/>
          <w:sz w:val="36"/>
          <w:szCs w:val="36"/>
          <w:shd w:val="clear" w:color="auto" w:fill="FFFFFF"/>
          <w:rtl/>
        </w:rPr>
        <w:t xml:space="preserve"> وَسَبِّحۡهُ لَيۡلٗا طَوِيلًا٢٦</w:t>
      </w:r>
    </w:p>
    <w:p w14:paraId="0EA77011" w14:textId="77777777" w:rsidR="007C4489" w:rsidRPr="006E5C4C" w:rsidRDefault="007C4489" w:rsidP="00244ACF">
      <w:pPr>
        <w:rPr>
          <w:rFonts w:cstheme="minorHAnsi"/>
          <w:lang w:val="fr-FR"/>
        </w:rPr>
      </w:pPr>
    </w:p>
    <w:p w14:paraId="75F8CC73"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23- En vérité c’est Nous qui avons fait descendre sur toi le Coran graduellement.</w:t>
      </w:r>
    </w:p>
    <w:p w14:paraId="64C8489E"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24- Endure donc ce que ton Seigneur a décrété, et n’obéis ni au pécheur, parmi eux, ni au grand mécréant.</w:t>
      </w:r>
    </w:p>
    <w:p w14:paraId="7296C484"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25- Et invoque le nom de ton Seigneur, matin et après-midi ;</w:t>
      </w:r>
    </w:p>
    <w:p w14:paraId="1CFDE41B"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26- et prosterne-toi devant Lui une partie de la nuit ; et glorifie-Le de longues [heures] pendant la nuit.</w:t>
      </w:r>
    </w:p>
    <w:p w14:paraId="5324A5DE" w14:textId="77777777" w:rsidR="00244ACF" w:rsidRPr="006E5C4C" w:rsidRDefault="00244ACF" w:rsidP="00244ACF">
      <w:pPr>
        <w:rPr>
          <w:rFonts w:cstheme="minorHAnsi"/>
          <w:lang w:val="fr-FR"/>
        </w:rPr>
      </w:pPr>
    </w:p>
    <w:p w14:paraId="3FFC091E" w14:textId="77777777" w:rsidR="00244ACF" w:rsidRPr="006E5C4C" w:rsidRDefault="00244ACF" w:rsidP="00244ACF">
      <w:pPr>
        <w:jc w:val="both"/>
        <w:rPr>
          <w:rFonts w:cstheme="minorHAnsi"/>
          <w:lang w:val="fr-FR"/>
        </w:rPr>
      </w:pPr>
      <w:r w:rsidRPr="006E5C4C">
        <w:rPr>
          <w:rFonts w:cstheme="minorHAnsi"/>
          <w:lang w:val="fr-FR"/>
        </w:rPr>
        <w:t xml:space="preserve">1- </w:t>
      </w:r>
      <w:r w:rsidRPr="00806B4C">
        <w:rPr>
          <w:rFonts w:cstheme="minorHAnsi"/>
          <w:lang w:val="fr-FR"/>
        </w:rPr>
        <w:t xml:space="preserve">Le terme </w:t>
      </w:r>
      <w:r w:rsidRPr="00806B4C">
        <w:rPr>
          <w:rFonts w:cstheme="minorHAnsi"/>
          <w:b/>
          <w:bCs/>
          <w:lang w:val="fr-FR"/>
        </w:rPr>
        <w:t xml:space="preserve">« </w:t>
      </w:r>
      <w:r w:rsidRPr="00023A57">
        <w:rPr>
          <w:rFonts w:cstheme="minorHAnsi"/>
          <w:b/>
          <w:bCs/>
          <w:lang w:val="fr-FR"/>
        </w:rPr>
        <w:t>tanzîl</w:t>
      </w:r>
      <w:r w:rsidRPr="00806B4C">
        <w:rPr>
          <w:rFonts w:cstheme="minorHAnsi"/>
          <w:lang w:val="fr-FR"/>
        </w:rPr>
        <w:t xml:space="preserve"> » souligne la révélation du Coran par Dieu, se référant à la révélation progressive du Coran au Prophète (s) au cours des 23 années de sa mission. En effet, le Coran est le plan de vie du Prophète (s) et des musulmans, qui peut être un guide pour atteindre les objectifs divins et un soutien pour persévérer dans cette voie</w:t>
      </w:r>
      <w:r w:rsidRPr="006E5C4C">
        <w:rPr>
          <w:rFonts w:cstheme="minorHAnsi"/>
          <w:lang w:val="fr-FR"/>
        </w:rPr>
        <w:t>.</w:t>
      </w:r>
    </w:p>
    <w:p w14:paraId="42F6AB13" w14:textId="77777777" w:rsidR="00244ACF" w:rsidRPr="006E5C4C" w:rsidRDefault="00244ACF" w:rsidP="00244ACF">
      <w:pPr>
        <w:jc w:val="both"/>
        <w:rPr>
          <w:rFonts w:cstheme="minorHAnsi"/>
          <w:lang w:val="fr-FR"/>
        </w:rPr>
      </w:pPr>
      <w:r w:rsidRPr="006E5C4C">
        <w:rPr>
          <w:rFonts w:cstheme="minorHAnsi"/>
          <w:lang w:val="fr-FR"/>
        </w:rPr>
        <w:t xml:space="preserve">2- </w:t>
      </w:r>
      <w:r w:rsidRPr="00806B4C">
        <w:rPr>
          <w:rFonts w:cstheme="minorHAnsi"/>
          <w:lang w:val="fr-FR"/>
        </w:rPr>
        <w:t xml:space="preserve">Certains polythéistes, tels que Walid le fils de Moughirah, Outbah le fils de Rabi'ah et Abou Jahl, ont tenté de tromper le Prophète de l'Islam (s) en lui faisant des promesses de richesse et de belles femmes. Cependant, le Prophète (s) n'a pas été dupé par eux, car le Coran l'a mis en garde contre le fait de suivre ces infidèles ingrats et pécheurs. Cette parole peut donc servir d'exemple aux </w:t>
      </w:r>
      <w:r w:rsidRPr="00A306C4">
        <w:rPr>
          <w:rFonts w:cstheme="minorHAnsi"/>
          <w:lang w:val="fr-FR"/>
        </w:rPr>
        <w:t>missionnaires et aux dirigeants divins.</w:t>
      </w:r>
    </w:p>
    <w:p w14:paraId="0C0DD651" w14:textId="2F4599ED" w:rsidR="00244ACF" w:rsidRDefault="00244ACF" w:rsidP="00244ACF">
      <w:pPr>
        <w:jc w:val="both"/>
        <w:rPr>
          <w:rFonts w:cstheme="minorHAnsi"/>
          <w:lang w:val="fr-FR"/>
        </w:rPr>
      </w:pPr>
      <w:r w:rsidRPr="006E5C4C">
        <w:rPr>
          <w:rFonts w:cstheme="minorHAnsi"/>
          <w:lang w:val="fr-FR"/>
        </w:rPr>
        <w:t xml:space="preserve">3- </w:t>
      </w:r>
      <w:r w:rsidRPr="00806B4C">
        <w:rPr>
          <w:rFonts w:cstheme="minorHAnsi"/>
          <w:lang w:val="fr-FR"/>
        </w:rPr>
        <w:t xml:space="preserve">Ces versets enjoignent de se souvenir de Dieu au début et à la fin de la journée, de se prosterner devant Lui la nuit, et de passer une grande partie de la nuit à Le glorifier. Ces instructions peuvent se rapporter aux prières du matin, de l'après-midi et du soir, aux cinq prières quotidiennes obligatoires, ou encore aux prières surérogatoires de </w:t>
      </w:r>
      <w:r w:rsidR="000E7997">
        <w:rPr>
          <w:rFonts w:cstheme="minorHAnsi"/>
          <w:lang w:val="fr-FR"/>
        </w:rPr>
        <w:t xml:space="preserve">la </w:t>
      </w:r>
      <w:r w:rsidRPr="00806B4C">
        <w:rPr>
          <w:rFonts w:cstheme="minorHAnsi"/>
          <w:lang w:val="fr-FR"/>
        </w:rPr>
        <w:t>mi</w:t>
      </w:r>
      <w:r w:rsidR="000E7997">
        <w:rPr>
          <w:rFonts w:cstheme="minorHAnsi"/>
          <w:lang w:val="fr-FR"/>
        </w:rPr>
        <w:t>-</w:t>
      </w:r>
      <w:r w:rsidRPr="00806B4C">
        <w:rPr>
          <w:rFonts w:cstheme="minorHAnsi"/>
          <w:lang w:val="fr-FR"/>
        </w:rPr>
        <w:t>nuit en plus des cinq prières obligatoires journalières. Toutefois, cela ne signifie pas que l'on ne doit pas se tourner vers Dieu Tout-Puissant en dehors de ces moments de prière. Bien au contraire, les cinq prières obligatoires et les prières surérogatoires nocturnes ne sont que des exemples de l'attention et de la dévotion constantes que l'on se doit de Lui porter</w:t>
      </w:r>
      <w:r w:rsidRPr="006E5C4C">
        <w:rPr>
          <w:rFonts w:cstheme="minorHAnsi"/>
          <w:lang w:val="fr-FR"/>
        </w:rPr>
        <w:t>.</w:t>
      </w:r>
      <w:r w:rsidRPr="006E5C4C">
        <w:rPr>
          <w:rStyle w:val="Appelnotedebasdep"/>
          <w:rFonts w:cstheme="minorHAnsi"/>
          <w:lang w:val="fr-FR"/>
        </w:rPr>
        <w:footnoteReference w:id="15"/>
      </w:r>
    </w:p>
    <w:p w14:paraId="4CE380D6" w14:textId="77777777" w:rsidR="00023A57" w:rsidRDefault="00023A57" w:rsidP="00244ACF">
      <w:pPr>
        <w:jc w:val="both"/>
        <w:rPr>
          <w:rFonts w:cstheme="minorHAnsi"/>
          <w:lang w:val="fr-FR"/>
        </w:rPr>
      </w:pPr>
    </w:p>
    <w:p w14:paraId="09E38FCF" w14:textId="77777777" w:rsidR="00244ACF" w:rsidRDefault="00244ACF" w:rsidP="00244ACF">
      <w:pPr>
        <w:jc w:val="both"/>
        <w:rPr>
          <w:rFonts w:cstheme="minorHAnsi"/>
          <w:lang w:val="fr-FR"/>
        </w:rPr>
      </w:pPr>
    </w:p>
    <w:p w14:paraId="31022A07" w14:textId="0E88B5E8" w:rsidR="007C4489" w:rsidRDefault="007C4489" w:rsidP="007C4489">
      <w:pPr>
        <w:jc w:val="right"/>
        <w:rPr>
          <w:rFonts w:cstheme="minorHAnsi"/>
          <w:lang w:val="fr-FR"/>
        </w:rPr>
      </w:pPr>
      <w:r w:rsidRPr="007168FC">
        <w:rPr>
          <w:rFonts w:cs="KFGQPC Uthmanic Script HAFS"/>
          <w:color w:val="000000"/>
          <w:sz w:val="36"/>
          <w:szCs w:val="36"/>
          <w:shd w:val="clear" w:color="auto" w:fill="FFFFFF"/>
          <w:rtl/>
        </w:rPr>
        <w:t xml:space="preserve">إِنَّ هَٰٓؤُلَآءِ يُحِبُّونَ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لۡعَاجِلَةَ</w:t>
      </w:r>
      <w:r w:rsidRPr="007168FC">
        <w:rPr>
          <w:rFonts w:cs="KFGQPC Uthmanic Script HAFS"/>
          <w:color w:val="000000"/>
          <w:sz w:val="36"/>
          <w:szCs w:val="36"/>
          <w:shd w:val="clear" w:color="auto" w:fill="FFFFFF"/>
          <w:rtl/>
        </w:rPr>
        <w:t xml:space="preserve"> وَيَذَرُونَ وَرَآءَهُمۡ يَوۡمٗا ثَقِيلٗا٢٧ نَّحۡنُ خَلَقۡنَٰهُمۡ وَشَدَدۡنَآ أَسۡرَهُمۡۖ وَإِذَا شِئۡنَا بَدَّلۡنَآ أَمۡثَٰلَهُمۡ تَبۡدِيلًا٢٨</w:t>
      </w:r>
    </w:p>
    <w:p w14:paraId="66634768" w14:textId="77777777" w:rsidR="007C4489" w:rsidRPr="006E5C4C" w:rsidRDefault="007C4489" w:rsidP="00244ACF">
      <w:pPr>
        <w:jc w:val="both"/>
        <w:rPr>
          <w:rFonts w:cstheme="minorHAnsi"/>
          <w:lang w:val="fr-FR"/>
        </w:rPr>
      </w:pPr>
    </w:p>
    <w:p w14:paraId="7A10BC61"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27- Ces gens-là aiment [la vie] éphémère (la vie sur terre) et laissent derrière eux un jour bien lourd [le Jour du Jugement].</w:t>
      </w:r>
    </w:p>
    <w:p w14:paraId="6F17E0AD"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28- C’est Nous qui les avons créés et avons fortifié leur constitution. Quand Nous voulons, cependant, Nous les remplaçons [facilement] par leurs semblables.</w:t>
      </w:r>
    </w:p>
    <w:p w14:paraId="02134E67" w14:textId="77777777" w:rsidR="00244ACF" w:rsidRPr="006E5C4C" w:rsidRDefault="00244ACF" w:rsidP="00244ACF">
      <w:pPr>
        <w:rPr>
          <w:rFonts w:cstheme="minorHAnsi"/>
          <w:lang w:val="fr-FR"/>
        </w:rPr>
      </w:pPr>
    </w:p>
    <w:p w14:paraId="39B37B24" w14:textId="6949CB5E" w:rsidR="00244ACF" w:rsidRPr="006E5C4C" w:rsidRDefault="00244ACF" w:rsidP="00244ACF">
      <w:pPr>
        <w:jc w:val="both"/>
        <w:rPr>
          <w:rFonts w:cstheme="minorHAnsi"/>
          <w:lang w:val="fr-FR"/>
        </w:rPr>
      </w:pPr>
      <w:r w:rsidRPr="006E5C4C">
        <w:rPr>
          <w:rFonts w:cstheme="minorHAnsi"/>
          <w:lang w:val="fr-FR"/>
        </w:rPr>
        <w:t xml:space="preserve">1- </w:t>
      </w:r>
      <w:r w:rsidRPr="00661E1E">
        <w:rPr>
          <w:rFonts w:cstheme="minorHAnsi"/>
          <w:lang w:val="fr-FR"/>
        </w:rPr>
        <w:t>L'horizon intellectuel des mécréants envers l'Islam est très limité. Ils ne se soucient que de la vie éphémère de ce monde et sont inconscients de la vie éternelle de l'</w:t>
      </w:r>
      <w:r w:rsidR="000E7997">
        <w:rPr>
          <w:rFonts w:cstheme="minorHAnsi"/>
          <w:lang w:val="fr-FR"/>
        </w:rPr>
        <w:t>A</w:t>
      </w:r>
      <w:r w:rsidRPr="00661E1E">
        <w:rPr>
          <w:rFonts w:cstheme="minorHAnsi"/>
          <w:lang w:val="fr-FR"/>
        </w:rPr>
        <w:t xml:space="preserve">u-delà. Par conséquent, ils sont englués dans le sommeil et la luxure et ne réfléchissent pas aux difficultés de la </w:t>
      </w:r>
      <w:r w:rsidR="000E7997">
        <w:rPr>
          <w:rFonts w:cstheme="minorHAnsi"/>
          <w:lang w:val="fr-FR"/>
        </w:rPr>
        <w:t>R</w:t>
      </w:r>
      <w:r w:rsidRPr="00661E1E">
        <w:rPr>
          <w:rFonts w:cstheme="minorHAnsi"/>
          <w:lang w:val="fr-FR"/>
        </w:rPr>
        <w:t>ésurrection</w:t>
      </w:r>
      <w:r w:rsidRPr="006E5C4C">
        <w:rPr>
          <w:rFonts w:cstheme="minorHAnsi"/>
          <w:lang w:val="fr-FR"/>
        </w:rPr>
        <w:t>.</w:t>
      </w:r>
    </w:p>
    <w:p w14:paraId="3587F6FD" w14:textId="69991C98" w:rsidR="00244ACF" w:rsidRPr="006E5C4C" w:rsidRDefault="00244ACF" w:rsidP="00244ACF">
      <w:pPr>
        <w:jc w:val="both"/>
        <w:rPr>
          <w:rFonts w:cstheme="minorHAnsi"/>
          <w:lang w:val="fr-FR"/>
        </w:rPr>
      </w:pPr>
      <w:r w:rsidRPr="006E5C4C">
        <w:rPr>
          <w:rFonts w:cstheme="minorHAnsi"/>
          <w:lang w:val="fr-FR"/>
        </w:rPr>
        <w:t xml:space="preserve">2- </w:t>
      </w:r>
      <w:r w:rsidRPr="00661E1E">
        <w:rPr>
          <w:rFonts w:cstheme="minorHAnsi"/>
          <w:lang w:val="fr-FR"/>
        </w:rPr>
        <w:t xml:space="preserve">Le sens de la lourdeur de la </w:t>
      </w:r>
      <w:r w:rsidR="000E7997">
        <w:rPr>
          <w:rFonts w:cstheme="minorHAnsi"/>
          <w:lang w:val="fr-FR"/>
        </w:rPr>
        <w:t>R</w:t>
      </w:r>
      <w:r w:rsidRPr="00661E1E">
        <w:rPr>
          <w:rFonts w:cstheme="minorHAnsi"/>
          <w:lang w:val="fr-FR"/>
        </w:rPr>
        <w:t xml:space="preserve">ésurrection peut faire référence au lourd jugement, aux punitions sévères, à sa longue durée ou aux lourds scandales de </w:t>
      </w:r>
      <w:r w:rsidR="000E7997">
        <w:rPr>
          <w:rFonts w:cstheme="minorHAnsi"/>
          <w:lang w:val="fr-FR"/>
        </w:rPr>
        <w:t>celle-ci</w:t>
      </w:r>
      <w:r w:rsidRPr="006E5C4C">
        <w:rPr>
          <w:rFonts w:cstheme="minorHAnsi"/>
          <w:lang w:val="fr-FR"/>
        </w:rPr>
        <w:t>.</w:t>
      </w:r>
    </w:p>
    <w:p w14:paraId="3C1B0966" w14:textId="713BED9E" w:rsidR="00244ACF" w:rsidRPr="006E5C4C" w:rsidRDefault="00244ACF" w:rsidP="00244ACF">
      <w:pPr>
        <w:jc w:val="both"/>
        <w:rPr>
          <w:rFonts w:cstheme="minorHAnsi"/>
          <w:lang w:val="fr-FR"/>
        </w:rPr>
      </w:pPr>
      <w:r w:rsidRPr="006E5C4C">
        <w:rPr>
          <w:rFonts w:cstheme="minorHAnsi"/>
          <w:lang w:val="fr-FR"/>
        </w:rPr>
        <w:t xml:space="preserve">3- </w:t>
      </w:r>
      <w:r>
        <w:rPr>
          <w:rFonts w:cstheme="minorHAnsi"/>
          <w:lang w:val="fr-FR"/>
        </w:rPr>
        <w:t xml:space="preserve">Le terme </w:t>
      </w:r>
      <w:r w:rsidRPr="006E5C4C">
        <w:rPr>
          <w:rFonts w:cstheme="minorHAnsi"/>
          <w:lang w:val="fr-FR"/>
        </w:rPr>
        <w:t>« </w:t>
      </w:r>
      <w:r w:rsidR="00023A57">
        <w:rPr>
          <w:rFonts w:cstheme="minorHAnsi"/>
          <w:b/>
          <w:bCs/>
          <w:lang w:val="fr-FR"/>
        </w:rPr>
        <w:t>a</w:t>
      </w:r>
      <w:r w:rsidRPr="006E5C4C">
        <w:rPr>
          <w:rFonts w:cstheme="minorHAnsi"/>
          <w:b/>
          <w:bCs/>
          <w:lang w:val="fr-FR"/>
        </w:rPr>
        <w:t>ssra</w:t>
      </w:r>
      <w:r w:rsidRPr="006E5C4C">
        <w:rPr>
          <w:rFonts w:cstheme="minorHAnsi"/>
          <w:lang w:val="fr-FR"/>
        </w:rPr>
        <w:t xml:space="preserve"> » </w:t>
      </w:r>
      <w:r w:rsidRPr="003150F7">
        <w:rPr>
          <w:rFonts w:cstheme="minorHAnsi"/>
          <w:lang w:val="fr-FR"/>
        </w:rPr>
        <w:t>signifie littéralement lier quelque chose avec une chaîne, comme un prisonnier qui est enchaîné. Dans ce contexte, cela fait référence aux liens existentiels forts qui unissent l'homme à Dieu Tout-Puissant jour et nuit. Les cinq prières quotidiennes et la prière nocturne sont des exemples de ces liens. Certains commentateurs ont interprété cela comme une référence aux fibres nerveuses et aux muscles du corps humain, qui sont comme un prisonnier enchaîné. Cette interprétation met l'accent sur la force des liens existentiels qui maintiennent l'homme fort et connecté à Dieu</w:t>
      </w:r>
      <w:r w:rsidRPr="006E5C4C">
        <w:rPr>
          <w:rFonts w:cstheme="minorHAnsi"/>
          <w:lang w:val="fr-FR"/>
        </w:rPr>
        <w:t>.</w:t>
      </w:r>
      <w:r w:rsidRPr="006E5C4C">
        <w:rPr>
          <w:rStyle w:val="Appelnotedebasdep"/>
          <w:rFonts w:cstheme="minorHAnsi"/>
          <w:lang w:val="fr-FR"/>
        </w:rPr>
        <w:footnoteReference w:id="16"/>
      </w:r>
    </w:p>
    <w:p w14:paraId="74445E73" w14:textId="77777777" w:rsidR="00244ACF" w:rsidRPr="006E5C4C" w:rsidRDefault="00244ACF" w:rsidP="00244ACF">
      <w:pPr>
        <w:rPr>
          <w:rFonts w:cstheme="minorHAnsi"/>
          <w:lang w:val="fr-FR"/>
        </w:rPr>
      </w:pPr>
    </w:p>
    <w:p w14:paraId="7DE85E28" w14:textId="77777777" w:rsidR="00244ACF" w:rsidRDefault="00244ACF" w:rsidP="00244ACF">
      <w:pPr>
        <w:rPr>
          <w:rFonts w:cstheme="minorHAnsi"/>
          <w:lang w:val="fr-FR"/>
        </w:rPr>
      </w:pPr>
    </w:p>
    <w:p w14:paraId="27E8B5F9" w14:textId="77777777" w:rsidR="007C4489" w:rsidRDefault="007C4489" w:rsidP="00244ACF">
      <w:pPr>
        <w:rPr>
          <w:rFonts w:cstheme="minorHAnsi"/>
          <w:lang w:val="fr-FR"/>
        </w:rPr>
      </w:pPr>
    </w:p>
    <w:p w14:paraId="5672495D" w14:textId="77777777" w:rsidR="007C4489" w:rsidRPr="007168FC" w:rsidRDefault="007C4489" w:rsidP="007C4489">
      <w:pPr>
        <w:bidi/>
        <w:spacing w:line="240" w:lineRule="auto"/>
        <w:rPr>
          <w:rFonts w:cs="KFGQPC Uthmanic Script HAFS"/>
          <w:color w:val="000000"/>
          <w:sz w:val="36"/>
          <w:szCs w:val="36"/>
        </w:rPr>
      </w:pPr>
      <w:r w:rsidRPr="007168FC">
        <w:rPr>
          <w:rFonts w:cs="KFGQPC Uthmanic Script HAFS"/>
          <w:color w:val="000000"/>
          <w:sz w:val="36"/>
          <w:szCs w:val="36"/>
          <w:shd w:val="clear" w:color="auto" w:fill="FFFFFF"/>
          <w:rtl/>
        </w:rPr>
        <w:t>إِنَّ هَٰذِهِ</w:t>
      </w:r>
      <w:r w:rsidRPr="007168FC">
        <w:rPr>
          <w:rFonts w:cs="KFGQPC Uthmanic Script HAFS" w:hint="cs"/>
          <w:color w:val="000000"/>
          <w:sz w:val="36"/>
          <w:szCs w:val="36"/>
          <w:shd w:val="clear" w:color="auto" w:fill="FFFFFF"/>
          <w:rtl/>
        </w:rPr>
        <w:t>ۦ</w:t>
      </w:r>
      <w:r w:rsidRPr="007168FC">
        <w:rPr>
          <w:rFonts w:cs="KFGQPC Uthmanic Script HAFS"/>
          <w:color w:val="000000"/>
          <w:sz w:val="36"/>
          <w:szCs w:val="36"/>
          <w:shd w:val="clear" w:color="auto" w:fill="FFFFFF"/>
          <w:rtl/>
        </w:rPr>
        <w:t xml:space="preserve"> تَذۡكِرَةٞۖ فَمَن شَآءَ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تَّخَذَ</w:t>
      </w:r>
      <w:r w:rsidRPr="007168FC">
        <w:rPr>
          <w:rFonts w:cs="KFGQPC Uthmanic Script HAFS"/>
          <w:color w:val="000000"/>
          <w:sz w:val="36"/>
          <w:szCs w:val="36"/>
          <w:shd w:val="clear" w:color="auto" w:fill="FFFFFF"/>
          <w:rtl/>
        </w:rPr>
        <w:t xml:space="preserve"> إِلَىٰ رَبِّهِ</w:t>
      </w:r>
      <w:r w:rsidRPr="007168FC">
        <w:rPr>
          <w:rFonts w:cs="KFGQPC Uthmanic Script HAFS" w:hint="cs"/>
          <w:color w:val="000000"/>
          <w:sz w:val="36"/>
          <w:szCs w:val="36"/>
          <w:shd w:val="clear" w:color="auto" w:fill="FFFFFF"/>
          <w:rtl/>
        </w:rPr>
        <w:t>ۦ</w:t>
      </w:r>
      <w:r w:rsidRPr="007168FC">
        <w:rPr>
          <w:rFonts w:cs="KFGQPC Uthmanic Script HAFS"/>
          <w:color w:val="000000"/>
          <w:sz w:val="36"/>
          <w:szCs w:val="36"/>
          <w:shd w:val="clear" w:color="auto" w:fill="FFFFFF"/>
          <w:rtl/>
        </w:rPr>
        <w:t xml:space="preserve"> سَبِيلٗا٢٩ وَمَا تَشَآءُونَ إِلَّآ أَن يَشَآءَ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للَّهُۚ</w:t>
      </w:r>
      <w:r w:rsidRPr="007168FC">
        <w:rPr>
          <w:rFonts w:cs="KFGQPC Uthmanic Script HAFS"/>
          <w:color w:val="000000"/>
          <w:sz w:val="36"/>
          <w:szCs w:val="36"/>
          <w:shd w:val="clear" w:color="auto" w:fill="FFFFFF"/>
          <w:rtl/>
        </w:rPr>
        <w:t xml:space="preserve"> إِنَّ </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للَّهَ</w:t>
      </w:r>
      <w:r w:rsidRPr="007168FC">
        <w:rPr>
          <w:rFonts w:cs="KFGQPC Uthmanic Script HAFS"/>
          <w:color w:val="000000"/>
          <w:sz w:val="36"/>
          <w:szCs w:val="36"/>
          <w:shd w:val="clear" w:color="auto" w:fill="FFFFFF"/>
          <w:rtl/>
        </w:rPr>
        <w:t xml:space="preserve"> كَانَ عَلِيمًا حَكِيمٗا٣٠ يُدۡخِلُ مَن يَشَآءُ فِي رَحۡمَتِهِ</w:t>
      </w:r>
      <w:r w:rsidRPr="007168FC">
        <w:rPr>
          <w:rFonts w:cs="KFGQPC Uthmanic Script HAFS" w:hint="cs"/>
          <w:color w:val="000000"/>
          <w:sz w:val="36"/>
          <w:szCs w:val="36"/>
          <w:shd w:val="clear" w:color="auto" w:fill="FFFFFF"/>
          <w:rtl/>
        </w:rPr>
        <w:t>ۦۚ</w:t>
      </w:r>
      <w:r w:rsidRPr="007168FC">
        <w:rPr>
          <w:rFonts w:cs="KFGQPC Uthmanic Script HAFS"/>
          <w:color w:val="000000"/>
          <w:sz w:val="36"/>
          <w:szCs w:val="36"/>
          <w:shd w:val="clear" w:color="auto" w:fill="FFFFFF"/>
          <w:rtl/>
        </w:rPr>
        <w:t xml:space="preserve"> وَ</w:t>
      </w:r>
      <w:r w:rsidRPr="007168FC">
        <w:rPr>
          <w:rFonts w:cs="KFGQPC Uthmanic Script HAFS" w:hint="cs"/>
          <w:color w:val="000000"/>
          <w:sz w:val="36"/>
          <w:szCs w:val="36"/>
          <w:shd w:val="clear" w:color="auto" w:fill="FFFFFF"/>
          <w:rtl/>
        </w:rPr>
        <w:t>ٱ</w:t>
      </w:r>
      <w:r w:rsidRPr="007168FC">
        <w:rPr>
          <w:rFonts w:cs="KFGQPC Uthmanic Script HAFS" w:hint="eastAsia"/>
          <w:color w:val="000000"/>
          <w:sz w:val="36"/>
          <w:szCs w:val="36"/>
          <w:shd w:val="clear" w:color="auto" w:fill="FFFFFF"/>
          <w:rtl/>
        </w:rPr>
        <w:t>لظَّٰلِمِينَ</w:t>
      </w:r>
      <w:r w:rsidRPr="007168FC">
        <w:rPr>
          <w:rFonts w:cs="KFGQPC Uthmanic Script HAFS"/>
          <w:color w:val="000000"/>
          <w:sz w:val="36"/>
          <w:szCs w:val="36"/>
          <w:shd w:val="clear" w:color="auto" w:fill="FFFFFF"/>
          <w:rtl/>
        </w:rPr>
        <w:t xml:space="preserve"> أَعَدَّ لَهُمۡ عَذَابًا أَلِيمَۢا٣١</w:t>
      </w:r>
    </w:p>
    <w:p w14:paraId="18BA2444" w14:textId="77777777" w:rsidR="007C4489" w:rsidRPr="006E5C4C" w:rsidRDefault="007C4489" w:rsidP="007C4489">
      <w:pPr>
        <w:jc w:val="right"/>
        <w:rPr>
          <w:rFonts w:cstheme="minorHAnsi"/>
          <w:lang w:val="fr-FR"/>
        </w:rPr>
      </w:pPr>
    </w:p>
    <w:p w14:paraId="56711273" w14:textId="77777777" w:rsidR="00244ACF" w:rsidRPr="006E5C4C" w:rsidRDefault="00244ACF" w:rsidP="00244ACF">
      <w:pPr>
        <w:rPr>
          <w:rFonts w:cstheme="minorHAnsi"/>
          <w:lang w:val="fr-FR"/>
        </w:rPr>
      </w:pPr>
    </w:p>
    <w:p w14:paraId="4ADDB199"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29- Ceci est un rappel. Que celui qui veut prenne donc le chemin vers son Seigneur !</w:t>
      </w:r>
    </w:p>
    <w:p w14:paraId="35F32308"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t>30- Cependant, vous ne saurez vouloir, à moins qu’Allah veuille. Et Allah est Omniscient et Sage.</w:t>
      </w:r>
    </w:p>
    <w:p w14:paraId="4B93CBB0" w14:textId="77777777" w:rsidR="00244ACF" w:rsidRPr="006E5C4C" w:rsidRDefault="00244ACF" w:rsidP="00244ACF">
      <w:pPr>
        <w:jc w:val="both"/>
        <w:rPr>
          <w:rFonts w:cstheme="minorHAnsi"/>
          <w:b/>
          <w:bCs/>
          <w:i/>
          <w:iCs/>
          <w:sz w:val="20"/>
          <w:szCs w:val="20"/>
          <w:lang w:val="fr-FR"/>
        </w:rPr>
      </w:pPr>
      <w:r w:rsidRPr="006E5C4C">
        <w:rPr>
          <w:rFonts w:cstheme="minorHAnsi"/>
          <w:b/>
          <w:bCs/>
          <w:i/>
          <w:iCs/>
          <w:sz w:val="20"/>
          <w:szCs w:val="20"/>
          <w:lang w:val="fr-FR"/>
        </w:rPr>
        <w:lastRenderedPageBreak/>
        <w:t>31- Il fait entrer qui Il veut dans Sa miséricorde. Et quant aux injustes, Il leur a préparé un châtiment douloureux.</w:t>
      </w:r>
    </w:p>
    <w:p w14:paraId="7FF9FA59" w14:textId="77777777" w:rsidR="00244ACF" w:rsidRPr="006E5C4C" w:rsidRDefault="00244ACF" w:rsidP="00244ACF">
      <w:pPr>
        <w:rPr>
          <w:rFonts w:cstheme="minorHAnsi"/>
          <w:lang w:val="fr-FR"/>
        </w:rPr>
      </w:pPr>
    </w:p>
    <w:p w14:paraId="34061940" w14:textId="74A9B128" w:rsidR="00244ACF" w:rsidRPr="006E5C4C" w:rsidRDefault="00244ACF" w:rsidP="00244ACF">
      <w:pPr>
        <w:jc w:val="both"/>
        <w:rPr>
          <w:rFonts w:cstheme="minorHAnsi"/>
          <w:lang w:val="fr-FR"/>
        </w:rPr>
      </w:pPr>
      <w:r w:rsidRPr="006E5C4C">
        <w:rPr>
          <w:rFonts w:cstheme="minorHAnsi"/>
          <w:lang w:val="fr-FR"/>
        </w:rPr>
        <w:t xml:space="preserve">1- </w:t>
      </w:r>
      <w:r w:rsidRPr="0051368E">
        <w:rPr>
          <w:rFonts w:cstheme="minorHAnsi"/>
          <w:lang w:val="fr-FR"/>
        </w:rPr>
        <w:t>Ces versets mentionnent le principe du monothéisme divin dans les actions. Cela signifie que toute action dépend de Dieu</w:t>
      </w:r>
      <w:r w:rsidR="001758AD">
        <w:rPr>
          <w:rFonts w:cstheme="minorHAnsi"/>
          <w:lang w:val="fr-FR"/>
        </w:rPr>
        <w:t xml:space="preserve"> de façon ultime</w:t>
      </w:r>
      <w:r w:rsidRPr="0051368E">
        <w:rPr>
          <w:rFonts w:cstheme="minorHAnsi"/>
          <w:lang w:val="fr-FR"/>
        </w:rPr>
        <w:t>, car c'est Lui qui donne l'existence et la volonté à tous les êtres humains. Ainsi, personne ne peut accomplir quoi que ce soit sans la permission divine</w:t>
      </w:r>
      <w:r w:rsidRPr="006E5C4C">
        <w:rPr>
          <w:rFonts w:cstheme="minorHAnsi"/>
          <w:lang w:val="fr-FR"/>
        </w:rPr>
        <w:t>.</w:t>
      </w:r>
    </w:p>
    <w:p w14:paraId="69037BE6" w14:textId="5D4FAA3D" w:rsidR="00244ACF" w:rsidRDefault="00244ACF" w:rsidP="00244ACF">
      <w:pPr>
        <w:jc w:val="both"/>
        <w:rPr>
          <w:rFonts w:cstheme="minorHAnsi"/>
          <w:lang w:val="fr-FR"/>
        </w:rPr>
      </w:pPr>
      <w:r w:rsidRPr="006E5C4C">
        <w:rPr>
          <w:rFonts w:cstheme="minorHAnsi"/>
          <w:lang w:val="fr-FR"/>
        </w:rPr>
        <w:t xml:space="preserve">2- </w:t>
      </w:r>
      <w:r w:rsidRPr="0051368E">
        <w:rPr>
          <w:rFonts w:cstheme="minorHAnsi"/>
          <w:lang w:val="fr-FR"/>
        </w:rPr>
        <w:t xml:space="preserve">L'essence de ces versets se réfère en fait au principe fondamental de </w:t>
      </w:r>
      <w:r w:rsidR="00A90480">
        <w:rPr>
          <w:rFonts w:cstheme="minorHAnsi"/>
          <w:lang w:val="fr-FR"/>
        </w:rPr>
        <w:t>« </w:t>
      </w:r>
      <w:r w:rsidRPr="0051368E">
        <w:rPr>
          <w:rFonts w:cstheme="minorHAnsi"/>
          <w:lang w:val="fr-FR"/>
        </w:rPr>
        <w:t>l'ordre régissant les choses</w:t>
      </w:r>
      <w:r w:rsidR="00A90480">
        <w:rPr>
          <w:rFonts w:cstheme="minorHAnsi"/>
          <w:lang w:val="fr-FR"/>
        </w:rPr>
        <w:t> »</w:t>
      </w:r>
      <w:r w:rsidRPr="0051368E">
        <w:rPr>
          <w:rFonts w:cstheme="minorHAnsi"/>
          <w:lang w:val="fr-FR"/>
        </w:rPr>
        <w:t>. En d'autres termes, d'un côté, l'homme est libre et indépendant, et de l'autre, il est soumis à la volonté divine. Toutes les tâches ne sont pas imposées à l'homme, et il n'y est pas contraint, mais il existe une voie médiane entre ces deux états : la liberté dépend de la volonté de Dieu, qui peut la reprendre à tout moment. Certes, Dieu, dans Sa connaissance et Sa sagesse, a ordonné le destin de l'homme afin qu'il puisse progresser librement sur le chemin de l'évolution, tout en étant sous la supervision divine. Par conséquent, le verset susmentionné n'implique pas la prédestination absolue, notamment lorsqu'on le met en perspective avec le verset précédent et le troisième verset de la même sourate, qui évoquent la liberté de volonté de l'homme dans le choix de la guidance</w:t>
      </w:r>
      <w:r w:rsidRPr="006E5C4C">
        <w:rPr>
          <w:rFonts w:cstheme="minorHAnsi"/>
          <w:lang w:val="fr-FR"/>
        </w:rPr>
        <w:t>.</w:t>
      </w:r>
      <w:r w:rsidRPr="006E5C4C">
        <w:rPr>
          <w:rStyle w:val="Appelnotedebasdep"/>
          <w:rFonts w:cstheme="minorHAnsi"/>
          <w:lang w:val="fr-FR"/>
        </w:rPr>
        <w:footnoteReference w:id="17"/>
      </w:r>
    </w:p>
    <w:p w14:paraId="5DA747AE" w14:textId="77777777" w:rsidR="00023A57" w:rsidRDefault="00023A57" w:rsidP="00244ACF">
      <w:pPr>
        <w:jc w:val="both"/>
        <w:rPr>
          <w:rFonts w:cstheme="minorHAnsi"/>
          <w:lang w:val="fr-FR"/>
        </w:rPr>
      </w:pPr>
    </w:p>
    <w:p w14:paraId="5B47D008" w14:textId="77777777" w:rsidR="007C4489" w:rsidRDefault="007C4489" w:rsidP="00244ACF">
      <w:pPr>
        <w:jc w:val="both"/>
        <w:rPr>
          <w:rFonts w:cstheme="minorHAnsi"/>
          <w:lang w:val="fr-FR"/>
        </w:rPr>
      </w:pPr>
    </w:p>
    <w:p w14:paraId="6936EC6E" w14:textId="77777777" w:rsidR="007C4489" w:rsidRPr="006E5C4C" w:rsidRDefault="007C4489" w:rsidP="00244ACF">
      <w:pPr>
        <w:jc w:val="both"/>
        <w:rPr>
          <w:rFonts w:cstheme="minorHAnsi"/>
          <w:lang w:val="fr-FR"/>
        </w:rPr>
      </w:pPr>
    </w:p>
    <w:p w14:paraId="45B5039E" w14:textId="77777777" w:rsidR="00244ACF" w:rsidRPr="006E5C4C" w:rsidRDefault="00244ACF" w:rsidP="00244ACF">
      <w:pPr>
        <w:rPr>
          <w:rFonts w:cstheme="minorHAnsi"/>
          <w:b/>
          <w:bCs/>
          <w:sz w:val="20"/>
          <w:szCs w:val="20"/>
          <w:lang w:val="fr-FR"/>
        </w:rPr>
      </w:pPr>
      <w:r w:rsidRPr="006E5C4C">
        <w:rPr>
          <w:rFonts w:cstheme="minorHAnsi"/>
          <w:b/>
          <w:bCs/>
          <w:sz w:val="20"/>
          <w:szCs w:val="20"/>
          <w:lang w:val="fr-FR"/>
        </w:rPr>
        <w:t xml:space="preserve">e) Message et leçon à tirer de la sourate </w:t>
      </w:r>
    </w:p>
    <w:p w14:paraId="4C588ECD" w14:textId="77777777" w:rsidR="00244ACF" w:rsidRPr="006E5C4C" w:rsidRDefault="00244ACF" w:rsidP="00810F20">
      <w:pPr>
        <w:jc w:val="both"/>
        <w:rPr>
          <w:rFonts w:cstheme="minorHAnsi"/>
          <w:b/>
          <w:bCs/>
          <w:sz w:val="20"/>
          <w:szCs w:val="20"/>
          <w:lang w:val="fr-FR"/>
        </w:rPr>
      </w:pPr>
    </w:p>
    <w:p w14:paraId="7C6B3678" w14:textId="77777777" w:rsidR="00244ACF" w:rsidRPr="006E5C4C" w:rsidRDefault="00244ACF" w:rsidP="00810F20">
      <w:pPr>
        <w:jc w:val="both"/>
        <w:rPr>
          <w:rFonts w:cstheme="minorHAnsi"/>
          <w:lang w:val="fr-FR"/>
        </w:rPr>
      </w:pPr>
      <w:r w:rsidRPr="006E5C4C">
        <w:rPr>
          <w:rFonts w:cstheme="minorHAnsi"/>
          <w:lang w:val="fr-FR"/>
        </w:rPr>
        <w:t xml:space="preserve">- </w:t>
      </w:r>
      <w:r w:rsidRPr="000A2B5E">
        <w:rPr>
          <w:rFonts w:cstheme="minorHAnsi"/>
          <w:lang w:val="fr-FR"/>
        </w:rPr>
        <w:t>L'origine de la création de l'être humain provient du mélange des fluides séminaux. Dieu l'a créé à partir de cette substance. Ainsi, l'être humain devrait méditer sur sa période fœtale pour mieux connaître son Créateur</w:t>
      </w:r>
      <w:r w:rsidRPr="006E5C4C">
        <w:rPr>
          <w:rFonts w:cstheme="minorHAnsi"/>
          <w:lang w:val="fr-FR"/>
        </w:rPr>
        <w:t>.</w:t>
      </w:r>
    </w:p>
    <w:p w14:paraId="38159E4B" w14:textId="77777777" w:rsidR="00244ACF" w:rsidRPr="006E5C4C" w:rsidRDefault="00244ACF" w:rsidP="00810F20">
      <w:pPr>
        <w:jc w:val="both"/>
        <w:rPr>
          <w:rFonts w:cstheme="minorHAnsi"/>
          <w:lang w:val="fr-FR"/>
        </w:rPr>
      </w:pPr>
      <w:r w:rsidRPr="006E5C4C">
        <w:rPr>
          <w:rFonts w:cstheme="minorHAnsi"/>
          <w:lang w:val="fr-FR"/>
        </w:rPr>
        <w:t xml:space="preserve">- </w:t>
      </w:r>
      <w:r w:rsidRPr="000A2B5E">
        <w:rPr>
          <w:rFonts w:cstheme="minorHAnsi"/>
          <w:lang w:val="fr-FR"/>
        </w:rPr>
        <w:t>Dieu a montré à l'être humain la voie droite et lui a fourni tous les moyens nécessaires. L'homme est donc libre de faire son choix</w:t>
      </w:r>
      <w:r w:rsidRPr="006E5C4C">
        <w:rPr>
          <w:rFonts w:cstheme="minorHAnsi"/>
          <w:lang w:val="fr-FR"/>
        </w:rPr>
        <w:t>.</w:t>
      </w:r>
    </w:p>
    <w:p w14:paraId="30667119" w14:textId="77777777" w:rsidR="00244ACF" w:rsidRPr="006E5C4C" w:rsidRDefault="00244ACF" w:rsidP="00810F20">
      <w:pPr>
        <w:jc w:val="both"/>
        <w:rPr>
          <w:rFonts w:cstheme="minorHAnsi"/>
          <w:lang w:val="fr-FR"/>
        </w:rPr>
      </w:pPr>
      <w:r w:rsidRPr="006E5C4C">
        <w:rPr>
          <w:rFonts w:cstheme="minorHAnsi"/>
          <w:lang w:val="fr-FR"/>
        </w:rPr>
        <w:t xml:space="preserve">- </w:t>
      </w:r>
      <w:r w:rsidRPr="000A2B5E">
        <w:rPr>
          <w:rFonts w:cstheme="minorHAnsi"/>
          <w:lang w:val="fr-FR"/>
        </w:rPr>
        <w:t>Pour obtenir les bienfaits du Paradis, il ne faut pas négliger les pauvres, les orphelins et les captifs. Il faut savoir donner dans la voie de Dieu, même si nous sommes dans le besoin</w:t>
      </w:r>
      <w:r w:rsidRPr="006E5C4C">
        <w:rPr>
          <w:rFonts w:cstheme="minorHAnsi"/>
          <w:lang w:val="fr-FR"/>
        </w:rPr>
        <w:t>.</w:t>
      </w:r>
    </w:p>
    <w:p w14:paraId="650D9B5B" w14:textId="77777777" w:rsidR="00244ACF" w:rsidRPr="006E5C4C" w:rsidRDefault="00244ACF" w:rsidP="00810F20">
      <w:pPr>
        <w:jc w:val="both"/>
        <w:rPr>
          <w:rFonts w:cstheme="minorHAnsi"/>
          <w:lang w:val="fr-FR"/>
        </w:rPr>
      </w:pPr>
      <w:r w:rsidRPr="006E5C4C">
        <w:rPr>
          <w:rFonts w:cstheme="minorHAnsi"/>
          <w:lang w:val="fr-FR"/>
        </w:rPr>
        <w:t>- Les missionnaires</w:t>
      </w:r>
      <w:r w:rsidRPr="006E5C4C">
        <w:rPr>
          <w:rStyle w:val="Appelnotedebasdep"/>
          <w:rFonts w:cstheme="minorHAnsi"/>
          <w:lang w:val="fr-FR"/>
        </w:rPr>
        <w:footnoteReference w:id="18"/>
      </w:r>
      <w:r w:rsidRPr="006E5C4C">
        <w:rPr>
          <w:rFonts w:cstheme="minorHAnsi"/>
          <w:lang w:val="fr-FR"/>
        </w:rPr>
        <w:t xml:space="preserve"> </w:t>
      </w:r>
      <w:r w:rsidRPr="000A2B5E">
        <w:rPr>
          <w:rFonts w:cstheme="minorHAnsi"/>
          <w:lang w:val="fr-FR"/>
        </w:rPr>
        <w:t>de la religion de Dieu ainsi que les guides spirituels doivent être forts. Ils doivent affronter les difficultés et ne pas suivre ceux qui s'égarent</w:t>
      </w:r>
      <w:r w:rsidRPr="006E5C4C">
        <w:rPr>
          <w:rFonts w:cstheme="minorHAnsi"/>
          <w:lang w:val="fr-FR"/>
        </w:rPr>
        <w:t xml:space="preserve">. </w:t>
      </w:r>
    </w:p>
    <w:p w14:paraId="560DD2A4" w14:textId="77777777" w:rsidR="00244ACF" w:rsidRPr="006E5C4C" w:rsidRDefault="00244ACF" w:rsidP="00810F20">
      <w:pPr>
        <w:jc w:val="both"/>
        <w:rPr>
          <w:rFonts w:cstheme="minorHAnsi"/>
          <w:lang w:val="fr-FR"/>
        </w:rPr>
      </w:pPr>
      <w:r w:rsidRPr="006E5C4C">
        <w:rPr>
          <w:rFonts w:cstheme="minorHAnsi"/>
          <w:lang w:val="fr-FR"/>
        </w:rPr>
        <w:t>- Les mauvaises actions sont la cause de la privation de la miséricorde divine.</w:t>
      </w:r>
      <w:r w:rsidRPr="006E5C4C">
        <w:rPr>
          <w:rStyle w:val="Appelnotedebasdep"/>
          <w:rFonts w:cstheme="minorHAnsi"/>
          <w:lang w:val="fr-FR"/>
        </w:rPr>
        <w:footnoteReference w:id="19"/>
      </w:r>
    </w:p>
    <w:p w14:paraId="6B56BC96" w14:textId="77777777" w:rsidR="00244ACF" w:rsidRPr="006E5C4C" w:rsidRDefault="00244ACF" w:rsidP="00244ACF">
      <w:pPr>
        <w:rPr>
          <w:rFonts w:cstheme="minorHAnsi"/>
          <w:lang w:val="fr-FR"/>
        </w:rPr>
      </w:pPr>
    </w:p>
    <w:p w14:paraId="798DAC9E" w14:textId="77777777" w:rsidR="00244ACF" w:rsidRPr="006E5C4C" w:rsidRDefault="00244ACF" w:rsidP="00244ACF">
      <w:pPr>
        <w:rPr>
          <w:rFonts w:cstheme="minorHAnsi"/>
          <w:lang w:val="fr-FR"/>
        </w:rPr>
      </w:pPr>
    </w:p>
    <w:p w14:paraId="2C75143B" w14:textId="77777777" w:rsidR="00675436" w:rsidRPr="00810F20" w:rsidRDefault="00675436">
      <w:pPr>
        <w:rPr>
          <w:lang w:val="fr-FR"/>
        </w:rPr>
      </w:pPr>
    </w:p>
    <w:sectPr w:rsidR="00675436" w:rsidRPr="00810F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3CB88" w14:textId="77777777" w:rsidR="00F103F4" w:rsidRDefault="00F103F4" w:rsidP="00244ACF">
      <w:pPr>
        <w:spacing w:after="0" w:line="240" w:lineRule="auto"/>
      </w:pPr>
      <w:r>
        <w:separator/>
      </w:r>
    </w:p>
  </w:endnote>
  <w:endnote w:type="continuationSeparator" w:id="0">
    <w:p w14:paraId="21C570A4" w14:textId="77777777" w:rsidR="00F103F4" w:rsidRDefault="00F103F4" w:rsidP="0024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A5FB3" w14:textId="77777777" w:rsidR="00F103F4" w:rsidRDefault="00F103F4" w:rsidP="00244ACF">
      <w:pPr>
        <w:spacing w:after="0" w:line="240" w:lineRule="auto"/>
      </w:pPr>
      <w:r>
        <w:separator/>
      </w:r>
    </w:p>
  </w:footnote>
  <w:footnote w:type="continuationSeparator" w:id="0">
    <w:p w14:paraId="628CB326" w14:textId="77777777" w:rsidR="00F103F4" w:rsidRDefault="00F103F4" w:rsidP="00244ACF">
      <w:pPr>
        <w:spacing w:after="0" w:line="240" w:lineRule="auto"/>
      </w:pPr>
      <w:r>
        <w:continuationSeparator/>
      </w:r>
    </w:p>
  </w:footnote>
  <w:footnote w:id="1">
    <w:p w14:paraId="4B24196A" w14:textId="77777777" w:rsidR="00244ACF" w:rsidRPr="00EF476A" w:rsidRDefault="00244ACF" w:rsidP="00244ACF">
      <w:pPr>
        <w:pStyle w:val="Paragraphedeliste1"/>
        <w:spacing w:after="0" w:line="240" w:lineRule="auto"/>
        <w:ind w:left="0"/>
        <w:rPr>
          <w:rFonts w:asciiTheme="minorHAnsi" w:hAnsiTheme="minorHAnsi" w:cstheme="minorHAnsi"/>
          <w:i/>
          <w:iCs/>
          <w:sz w:val="16"/>
          <w:szCs w:val="16"/>
          <w:lang w:val="fr-FR"/>
        </w:rPr>
      </w:pPr>
      <w:r w:rsidRPr="00EF476A">
        <w:rPr>
          <w:rStyle w:val="Appelnotedebasdep"/>
          <w:rFonts w:asciiTheme="minorHAnsi" w:hAnsiTheme="minorHAnsi" w:cstheme="minorHAnsi"/>
          <w:sz w:val="16"/>
          <w:szCs w:val="16"/>
        </w:rPr>
        <w:footnoteRef/>
      </w:r>
      <w:r w:rsidRPr="00EF476A">
        <w:rPr>
          <w:rFonts w:asciiTheme="minorHAnsi" w:hAnsiTheme="minorHAnsi" w:cstheme="minorHAnsi"/>
          <w:sz w:val="16"/>
          <w:szCs w:val="16"/>
          <w:lang w:val="fr-RE"/>
        </w:rPr>
        <w:t xml:space="preserve"> Il y a des divergences parmi les interprètes concernant le lieu de révélation de cette sourate. (</w:t>
      </w:r>
      <w:r w:rsidRPr="009F70C0">
        <w:rPr>
          <w:rFonts w:asciiTheme="minorHAnsi" w:hAnsiTheme="minorHAnsi" w:cstheme="minorHAnsi"/>
          <w:i/>
          <w:iCs/>
          <w:sz w:val="16"/>
          <w:szCs w:val="16"/>
          <w:lang w:val="fr-RE"/>
        </w:rPr>
        <w:t>Tafsiré</w:t>
      </w:r>
      <w:r w:rsidRPr="00EF476A">
        <w:rPr>
          <w:rFonts w:asciiTheme="minorHAnsi" w:hAnsiTheme="minorHAnsi" w:cstheme="minorHAnsi"/>
          <w:i/>
          <w:iCs/>
          <w:sz w:val="16"/>
          <w:szCs w:val="16"/>
          <w:lang w:val="fr-FR"/>
        </w:rPr>
        <w:t xml:space="preserve"> Nassimé Hayat, partie 29, page 318)</w:t>
      </w:r>
    </w:p>
  </w:footnote>
  <w:footnote w:id="2">
    <w:p w14:paraId="42EFE6A0" w14:textId="77777777" w:rsidR="00244ACF" w:rsidRPr="00644C1C" w:rsidRDefault="00244ACF" w:rsidP="00244ACF">
      <w:pPr>
        <w:pStyle w:val="Notedebasdepage"/>
        <w:rPr>
          <w:i/>
          <w:iCs/>
          <w:sz w:val="16"/>
          <w:szCs w:val="16"/>
          <w:lang w:val="fr-BE"/>
        </w:rPr>
      </w:pPr>
      <w:r w:rsidRPr="00EF476A">
        <w:rPr>
          <w:rStyle w:val="Appelnotedebasdep"/>
          <w:sz w:val="16"/>
          <w:szCs w:val="16"/>
        </w:rPr>
        <w:footnoteRef/>
      </w:r>
      <w:r w:rsidRPr="00644C1C">
        <w:rPr>
          <w:sz w:val="16"/>
          <w:szCs w:val="16"/>
          <w:lang w:val="fr-BE"/>
        </w:rPr>
        <w:t xml:space="preserve"> </w:t>
      </w:r>
      <w:r w:rsidRPr="00644C1C">
        <w:rPr>
          <w:i/>
          <w:iCs/>
          <w:sz w:val="16"/>
          <w:szCs w:val="16"/>
          <w:lang w:val="fr-BE"/>
        </w:rPr>
        <w:t>Nézaamé hamahangué souréhayé Qur’an, page 465</w:t>
      </w:r>
    </w:p>
  </w:footnote>
  <w:footnote w:id="3">
    <w:p w14:paraId="086F7047" w14:textId="77777777" w:rsidR="00244ACF" w:rsidRPr="00644C1C" w:rsidRDefault="00244ACF" w:rsidP="00244ACF">
      <w:pPr>
        <w:pStyle w:val="Notedebasdepage"/>
        <w:rPr>
          <w:i/>
          <w:iCs/>
          <w:sz w:val="16"/>
          <w:szCs w:val="16"/>
          <w:lang w:val="fr-BE"/>
        </w:rPr>
      </w:pPr>
      <w:r w:rsidRPr="00EF476A">
        <w:rPr>
          <w:rStyle w:val="Appelnotedebasdep"/>
          <w:sz w:val="16"/>
          <w:szCs w:val="16"/>
        </w:rPr>
        <w:footnoteRef/>
      </w:r>
      <w:r w:rsidRPr="00644C1C">
        <w:rPr>
          <w:sz w:val="16"/>
          <w:szCs w:val="16"/>
          <w:lang w:val="fr-BE"/>
        </w:rPr>
        <w:t xml:space="preserve"> </w:t>
      </w:r>
      <w:hyperlink r:id="rId1" w:history="1">
        <w:r w:rsidRPr="00644C1C">
          <w:rPr>
            <w:rStyle w:val="Lienhypertexte"/>
            <w:color w:val="auto"/>
            <w:sz w:val="16"/>
            <w:szCs w:val="16"/>
            <w:lang w:val="fr-BE"/>
          </w:rPr>
          <w:t>quran.inoor.ir</w:t>
        </w:r>
      </w:hyperlink>
    </w:p>
  </w:footnote>
  <w:footnote w:id="4">
    <w:p w14:paraId="363319B4" w14:textId="77777777" w:rsidR="00244ACF" w:rsidRPr="00DB7EC3" w:rsidRDefault="00244ACF" w:rsidP="00244ACF">
      <w:pPr>
        <w:pStyle w:val="Notedebasdepage"/>
        <w:rPr>
          <w:rFonts w:cs="Calibri"/>
          <w:i/>
          <w:iCs/>
          <w:sz w:val="16"/>
          <w:szCs w:val="16"/>
          <w:lang w:val="fr-RE"/>
        </w:rPr>
      </w:pPr>
      <w:r w:rsidRPr="00DB7EC3">
        <w:rPr>
          <w:rStyle w:val="Appelnotedebasdep"/>
          <w:rFonts w:cs="Calibri"/>
          <w:i/>
          <w:iCs/>
          <w:sz w:val="16"/>
          <w:szCs w:val="16"/>
        </w:rPr>
        <w:footnoteRef/>
      </w:r>
      <w:r w:rsidRPr="00DB7EC3">
        <w:rPr>
          <w:rFonts w:cs="Calibri"/>
          <w:i/>
          <w:iCs/>
          <w:sz w:val="16"/>
          <w:szCs w:val="16"/>
          <w:lang w:val="fr-RE"/>
        </w:rPr>
        <w:t xml:space="preserve"> Majmà’ al Bayàn, tome 10, page 402</w:t>
      </w:r>
    </w:p>
  </w:footnote>
  <w:footnote w:id="5">
    <w:p w14:paraId="616DD3EC" w14:textId="02137122" w:rsidR="00244ACF" w:rsidRPr="00DB7EC3" w:rsidRDefault="00244ACF" w:rsidP="00244ACF">
      <w:pPr>
        <w:pStyle w:val="Notedebasdepage"/>
        <w:rPr>
          <w:rFonts w:cs="Calibri"/>
          <w:i/>
          <w:iCs/>
          <w:lang w:val="it-IT"/>
        </w:rPr>
      </w:pPr>
      <w:r w:rsidRPr="00DB7EC3">
        <w:rPr>
          <w:rStyle w:val="Appelnotedebasdep"/>
          <w:rFonts w:cs="Calibri"/>
          <w:i/>
          <w:iCs/>
          <w:sz w:val="16"/>
          <w:szCs w:val="16"/>
        </w:rPr>
        <w:footnoteRef/>
      </w:r>
      <w:r w:rsidRPr="00DB7EC3">
        <w:rPr>
          <w:rFonts w:cs="Calibri"/>
          <w:i/>
          <w:iCs/>
          <w:sz w:val="16"/>
          <w:szCs w:val="16"/>
          <w:lang w:val="it-IT"/>
        </w:rPr>
        <w:t xml:space="preserve"> </w:t>
      </w:r>
      <w:r w:rsidR="00EF6532" w:rsidRPr="00EF6532">
        <w:rPr>
          <w:rFonts w:cs="Calibri"/>
          <w:sz w:val="16"/>
          <w:szCs w:val="16"/>
          <w:lang w:val="it-IT"/>
        </w:rPr>
        <w:t>Idem</w:t>
      </w:r>
    </w:p>
  </w:footnote>
  <w:footnote w:id="6">
    <w:p w14:paraId="4D67F427" w14:textId="1ADE3D02" w:rsidR="00244ACF" w:rsidRPr="00DB7EC3" w:rsidRDefault="00244ACF" w:rsidP="00244ACF">
      <w:pPr>
        <w:pStyle w:val="Paragraphedeliste1"/>
        <w:spacing w:after="0"/>
        <w:ind w:left="0"/>
        <w:jc w:val="left"/>
        <w:rPr>
          <w:rFonts w:asciiTheme="minorHAnsi" w:eastAsiaTheme="minorEastAsia" w:hAnsiTheme="minorHAnsi" w:cstheme="minorBidi"/>
          <w:i/>
          <w:iCs/>
          <w:sz w:val="16"/>
          <w:szCs w:val="16"/>
          <w:lang w:val="fr-FR" w:bidi="en-US"/>
        </w:rPr>
      </w:pPr>
      <w:r w:rsidRPr="00DB7EC3">
        <w:rPr>
          <w:rStyle w:val="Appelnotedebasdep"/>
          <w:sz w:val="16"/>
          <w:szCs w:val="16"/>
        </w:rPr>
        <w:footnoteRef/>
      </w:r>
      <w:r w:rsidRPr="00DB7EC3">
        <w:rPr>
          <w:sz w:val="16"/>
          <w:szCs w:val="16"/>
          <w:lang w:val="fr-BE"/>
        </w:rPr>
        <w:t xml:space="preserve"> </w:t>
      </w:r>
      <w:r w:rsidRPr="00DB7EC3">
        <w:rPr>
          <w:rFonts w:asciiTheme="minorHAnsi" w:hAnsiTheme="minorHAnsi" w:cstheme="minorBidi"/>
          <w:i/>
          <w:iCs/>
          <w:sz w:val="16"/>
          <w:szCs w:val="16"/>
          <w:lang w:val="fr-FR" w:bidi="en-US"/>
        </w:rPr>
        <w:t xml:space="preserve">Tafsiré Qur’ané Mehr, tome 10, page 223 ; </w:t>
      </w:r>
      <w:r w:rsidRPr="00DB7EC3">
        <w:rPr>
          <w:rFonts w:asciiTheme="minorHAnsi" w:eastAsiaTheme="minorEastAsia" w:hAnsiTheme="minorHAnsi" w:cstheme="minorBidi"/>
          <w:i/>
          <w:iCs/>
          <w:sz w:val="16"/>
          <w:szCs w:val="16"/>
          <w:lang w:val="fr-FR" w:bidi="en-US"/>
        </w:rPr>
        <w:t>Tafsiré Némouna, tome 25, page 333</w:t>
      </w:r>
    </w:p>
  </w:footnote>
  <w:footnote w:id="7">
    <w:p w14:paraId="280E59D5" w14:textId="5AD73531" w:rsidR="00244ACF" w:rsidRPr="00EF6532" w:rsidRDefault="00244ACF" w:rsidP="00244ACF">
      <w:pPr>
        <w:pStyle w:val="Paragraphedeliste1"/>
        <w:spacing w:after="0" w:line="240" w:lineRule="auto"/>
        <w:ind w:left="0"/>
        <w:jc w:val="left"/>
        <w:rPr>
          <w:i/>
          <w:iCs/>
          <w:sz w:val="16"/>
          <w:szCs w:val="16"/>
          <w:lang w:val="fr-FR"/>
        </w:rPr>
      </w:pPr>
      <w:r w:rsidRPr="00EF6532">
        <w:rPr>
          <w:rStyle w:val="Appelnotedebasdep"/>
          <w:sz w:val="16"/>
          <w:szCs w:val="16"/>
        </w:rPr>
        <w:footnoteRef/>
      </w:r>
      <w:r w:rsidRPr="00EF6532">
        <w:rPr>
          <w:sz w:val="16"/>
          <w:szCs w:val="16"/>
          <w:lang w:val="fr-BE"/>
        </w:rPr>
        <w:t xml:space="preserve"> </w:t>
      </w:r>
      <w:r w:rsidRPr="00EF6532">
        <w:rPr>
          <w:i/>
          <w:iCs/>
          <w:sz w:val="16"/>
          <w:szCs w:val="16"/>
          <w:lang w:val="fr-FR"/>
        </w:rPr>
        <w:t>Tafsiré Al Mizàn, tome 20, page 192</w:t>
      </w:r>
    </w:p>
  </w:footnote>
  <w:footnote w:id="8">
    <w:p w14:paraId="4998F5CD" w14:textId="0D206CE0" w:rsidR="00244ACF" w:rsidRPr="00EF6532" w:rsidRDefault="00244ACF" w:rsidP="00244ACF">
      <w:pPr>
        <w:pStyle w:val="Paragraphedeliste"/>
        <w:tabs>
          <w:tab w:val="left" w:pos="765"/>
        </w:tabs>
        <w:spacing w:after="0" w:line="240" w:lineRule="auto"/>
        <w:ind w:left="0"/>
        <w:rPr>
          <w:rFonts w:eastAsia="Times New Roman"/>
          <w:i/>
          <w:iCs/>
          <w:sz w:val="16"/>
          <w:szCs w:val="16"/>
        </w:rPr>
      </w:pPr>
      <w:r w:rsidRPr="00EF6532">
        <w:rPr>
          <w:rStyle w:val="Appelnotedebasdep"/>
          <w:sz w:val="16"/>
          <w:szCs w:val="16"/>
        </w:rPr>
        <w:footnoteRef/>
      </w:r>
      <w:r w:rsidRPr="00EF6532">
        <w:rPr>
          <w:sz w:val="16"/>
          <w:szCs w:val="16"/>
        </w:rPr>
        <w:t xml:space="preserve"> </w:t>
      </w:r>
      <w:r w:rsidRPr="00EF6532">
        <w:rPr>
          <w:rFonts w:eastAsia="Times New Roman"/>
          <w:i/>
          <w:iCs/>
          <w:sz w:val="16"/>
          <w:szCs w:val="16"/>
        </w:rPr>
        <w:t>Bihàr al Anwàr, tome 35, page 240</w:t>
      </w:r>
    </w:p>
  </w:footnote>
  <w:footnote w:id="9">
    <w:p w14:paraId="0C1AA6DF" w14:textId="2FFD7936" w:rsidR="00244ACF" w:rsidRPr="00EF6532" w:rsidRDefault="00244ACF" w:rsidP="00244ACF">
      <w:pPr>
        <w:pStyle w:val="Paragraphedeliste1"/>
        <w:spacing w:after="0" w:line="240" w:lineRule="auto"/>
        <w:ind w:left="0"/>
        <w:jc w:val="left"/>
        <w:rPr>
          <w:i/>
          <w:iCs/>
          <w:sz w:val="16"/>
          <w:szCs w:val="16"/>
        </w:rPr>
      </w:pPr>
      <w:r w:rsidRPr="00EF6532">
        <w:rPr>
          <w:rStyle w:val="Appelnotedebasdep"/>
          <w:sz w:val="16"/>
          <w:szCs w:val="16"/>
        </w:rPr>
        <w:footnoteRef/>
      </w:r>
      <w:r w:rsidRPr="00EF6532">
        <w:rPr>
          <w:sz w:val="16"/>
          <w:szCs w:val="16"/>
        </w:rPr>
        <w:t xml:space="preserve"> </w:t>
      </w:r>
      <w:r w:rsidRPr="00EF6532">
        <w:rPr>
          <w:i/>
          <w:iCs/>
          <w:sz w:val="16"/>
          <w:szCs w:val="16"/>
        </w:rPr>
        <w:t>Al-kafi, tome 2, page 200</w:t>
      </w:r>
    </w:p>
  </w:footnote>
  <w:footnote w:id="10">
    <w:p w14:paraId="758073FA" w14:textId="2A1FCA0F" w:rsidR="00244ACF" w:rsidRPr="00EF6532" w:rsidRDefault="00244ACF" w:rsidP="00244ACF">
      <w:pPr>
        <w:pStyle w:val="Notedebasdepage"/>
        <w:rPr>
          <w:i/>
          <w:iCs/>
          <w:sz w:val="16"/>
          <w:szCs w:val="16"/>
        </w:rPr>
      </w:pPr>
      <w:r w:rsidRPr="00EF6532">
        <w:rPr>
          <w:rStyle w:val="Appelnotedebasdep"/>
          <w:sz w:val="16"/>
          <w:szCs w:val="16"/>
        </w:rPr>
        <w:footnoteRef/>
      </w:r>
      <w:r w:rsidRPr="00EF6532">
        <w:rPr>
          <w:sz w:val="16"/>
          <w:szCs w:val="16"/>
        </w:rPr>
        <w:t xml:space="preserve"> </w:t>
      </w:r>
      <w:r w:rsidRPr="00EF6532">
        <w:rPr>
          <w:i/>
          <w:iCs/>
          <w:sz w:val="16"/>
          <w:szCs w:val="16"/>
        </w:rPr>
        <w:t xml:space="preserve">Wasa’il al-Shia, tome 24, page 327 </w:t>
      </w:r>
    </w:p>
  </w:footnote>
  <w:footnote w:id="11">
    <w:p w14:paraId="5BEE3C26" w14:textId="20977931" w:rsidR="00244ACF" w:rsidRPr="00810F20" w:rsidRDefault="00244ACF" w:rsidP="00244ACF">
      <w:pPr>
        <w:pStyle w:val="Notedebasdepage"/>
        <w:rPr>
          <w:sz w:val="16"/>
          <w:szCs w:val="16"/>
          <w:lang w:val="fr-FR"/>
        </w:rPr>
      </w:pPr>
      <w:r w:rsidRPr="00DB7EC3">
        <w:rPr>
          <w:rStyle w:val="Appelnotedebasdep"/>
          <w:sz w:val="16"/>
          <w:szCs w:val="16"/>
        </w:rPr>
        <w:footnoteRef/>
      </w:r>
      <w:r w:rsidRPr="00810F20">
        <w:rPr>
          <w:sz w:val="16"/>
          <w:szCs w:val="16"/>
          <w:lang w:val="fr-FR"/>
        </w:rPr>
        <w:t xml:space="preserve"> </w:t>
      </w:r>
      <w:r w:rsidRPr="00810F20">
        <w:rPr>
          <w:rFonts w:eastAsia="Times New Roman"/>
          <w:i/>
          <w:iCs/>
          <w:sz w:val="16"/>
          <w:szCs w:val="16"/>
          <w:lang w:val="fr-FR"/>
        </w:rPr>
        <w:t>Bihàr al Anwàr, tome 35, page 243</w:t>
      </w:r>
    </w:p>
  </w:footnote>
  <w:footnote w:id="12">
    <w:p w14:paraId="5D86613C" w14:textId="6E111B2C" w:rsidR="00244ACF" w:rsidRPr="00810F20" w:rsidRDefault="00244ACF" w:rsidP="00244ACF">
      <w:pPr>
        <w:pStyle w:val="Paragraphedeliste1"/>
        <w:spacing w:after="0" w:line="240" w:lineRule="auto"/>
        <w:ind w:left="0"/>
        <w:rPr>
          <w:rFonts w:asciiTheme="minorHAnsi" w:hAnsiTheme="minorHAnsi" w:cstheme="minorBidi"/>
          <w:i/>
          <w:iCs/>
          <w:sz w:val="16"/>
          <w:szCs w:val="16"/>
          <w:lang w:val="fr-FR" w:bidi="en-US"/>
        </w:rPr>
      </w:pPr>
      <w:r w:rsidRPr="00DB7EC3">
        <w:rPr>
          <w:rStyle w:val="Appelnotedebasdep"/>
          <w:sz w:val="16"/>
          <w:szCs w:val="16"/>
        </w:rPr>
        <w:footnoteRef/>
      </w:r>
      <w:r w:rsidRPr="00810F20">
        <w:rPr>
          <w:sz w:val="16"/>
          <w:szCs w:val="16"/>
          <w:lang w:val="fr-FR"/>
        </w:rPr>
        <w:t xml:space="preserve"> </w:t>
      </w:r>
      <w:r w:rsidRPr="00810F20">
        <w:rPr>
          <w:rFonts w:asciiTheme="minorHAnsi" w:hAnsiTheme="minorHAnsi" w:cstheme="minorBidi"/>
          <w:i/>
          <w:iCs/>
          <w:sz w:val="16"/>
          <w:szCs w:val="16"/>
          <w:lang w:val="fr-FR" w:bidi="en-US"/>
        </w:rPr>
        <w:t xml:space="preserve">Tafsiré Qur’ané Mehr, tome 10, page 226  </w:t>
      </w:r>
    </w:p>
  </w:footnote>
  <w:footnote w:id="13">
    <w:p w14:paraId="074D1610" w14:textId="214C670A" w:rsidR="00244ACF" w:rsidRPr="00DB7EC3" w:rsidRDefault="00244ACF" w:rsidP="00244ACF">
      <w:pPr>
        <w:pStyle w:val="Paragraphedeliste"/>
        <w:tabs>
          <w:tab w:val="left" w:pos="765"/>
        </w:tabs>
        <w:spacing w:after="0" w:line="240" w:lineRule="auto"/>
        <w:ind w:left="0"/>
        <w:rPr>
          <w:rFonts w:eastAsia="Times New Roman"/>
          <w:i/>
          <w:iCs/>
          <w:sz w:val="16"/>
          <w:szCs w:val="16"/>
          <w:lang w:val="fr-BE"/>
        </w:rPr>
      </w:pPr>
      <w:r w:rsidRPr="00DB7EC3">
        <w:rPr>
          <w:rStyle w:val="Appelnotedebasdep"/>
          <w:sz w:val="16"/>
          <w:szCs w:val="16"/>
        </w:rPr>
        <w:footnoteRef/>
      </w:r>
      <w:r w:rsidRPr="00DB7EC3">
        <w:rPr>
          <w:sz w:val="16"/>
          <w:szCs w:val="16"/>
          <w:lang w:val="fr-BE"/>
        </w:rPr>
        <w:t xml:space="preserve"> </w:t>
      </w:r>
      <w:r w:rsidRPr="00DB7EC3">
        <w:rPr>
          <w:rFonts w:eastAsia="Times New Roman"/>
          <w:i/>
          <w:iCs/>
          <w:sz w:val="16"/>
          <w:szCs w:val="16"/>
          <w:lang w:val="fr-BE"/>
        </w:rPr>
        <w:t>Bihàr al Anwàr, tome 8, page 113</w:t>
      </w:r>
    </w:p>
  </w:footnote>
  <w:footnote w:id="14">
    <w:p w14:paraId="3354206E" w14:textId="0B19AE72" w:rsidR="00244ACF" w:rsidRPr="00DB7EC3" w:rsidRDefault="00244ACF" w:rsidP="00244ACF">
      <w:pPr>
        <w:pStyle w:val="Paragraphedeliste1"/>
        <w:spacing w:after="0" w:line="240" w:lineRule="auto"/>
        <w:ind w:left="0"/>
        <w:jc w:val="left"/>
        <w:rPr>
          <w:rFonts w:asciiTheme="minorHAnsi" w:eastAsiaTheme="minorEastAsia" w:hAnsiTheme="minorHAnsi" w:cstheme="minorBidi"/>
          <w:i/>
          <w:iCs/>
          <w:sz w:val="20"/>
          <w:szCs w:val="20"/>
          <w:lang w:val="fr-BE" w:bidi="en-US"/>
        </w:rPr>
      </w:pPr>
      <w:r w:rsidRPr="00DB7EC3">
        <w:rPr>
          <w:rStyle w:val="Appelnotedebasdep"/>
          <w:sz w:val="16"/>
          <w:szCs w:val="16"/>
        </w:rPr>
        <w:footnoteRef/>
      </w:r>
      <w:r w:rsidRPr="00DB7EC3">
        <w:rPr>
          <w:sz w:val="16"/>
          <w:szCs w:val="16"/>
          <w:lang w:val="fr-BE"/>
        </w:rPr>
        <w:t xml:space="preserve"> </w:t>
      </w:r>
      <w:r w:rsidRPr="00DB7EC3">
        <w:rPr>
          <w:rFonts w:asciiTheme="minorHAnsi" w:hAnsiTheme="minorHAnsi" w:cstheme="minorBidi"/>
          <w:i/>
          <w:iCs/>
          <w:sz w:val="16"/>
          <w:szCs w:val="16"/>
          <w:lang w:val="fr-BE" w:bidi="en-US"/>
        </w:rPr>
        <w:t xml:space="preserve">Tafsiré Qur’ané Mehr, tome 10, page 230 ; </w:t>
      </w:r>
      <w:r w:rsidRPr="00DB7EC3">
        <w:rPr>
          <w:rFonts w:asciiTheme="minorHAnsi" w:eastAsiaTheme="minorEastAsia" w:hAnsiTheme="minorHAnsi" w:cstheme="minorBidi"/>
          <w:i/>
          <w:iCs/>
          <w:sz w:val="16"/>
          <w:szCs w:val="16"/>
          <w:lang w:val="fr-BE" w:bidi="en-US"/>
        </w:rPr>
        <w:t>Tafsiré Némouna, tome 25, page 365</w:t>
      </w:r>
    </w:p>
  </w:footnote>
  <w:footnote w:id="15">
    <w:p w14:paraId="3D6CF3C7" w14:textId="73460DA6" w:rsidR="00244ACF" w:rsidRPr="00DB7EC3" w:rsidRDefault="00244ACF" w:rsidP="00244ACF">
      <w:pPr>
        <w:pStyle w:val="Notedebasdepage"/>
        <w:rPr>
          <w:sz w:val="16"/>
          <w:szCs w:val="16"/>
          <w:lang w:val="fr-FR"/>
        </w:rPr>
      </w:pPr>
      <w:r w:rsidRPr="00DB7EC3">
        <w:rPr>
          <w:rStyle w:val="Appelnotedebasdep"/>
          <w:sz w:val="16"/>
          <w:szCs w:val="16"/>
        </w:rPr>
        <w:footnoteRef/>
      </w:r>
      <w:r w:rsidRPr="00DB7EC3">
        <w:rPr>
          <w:sz w:val="16"/>
          <w:szCs w:val="16"/>
          <w:lang w:val="fr-BE"/>
        </w:rPr>
        <w:t xml:space="preserve"> </w:t>
      </w:r>
      <w:r w:rsidRPr="00DB7EC3">
        <w:rPr>
          <w:i/>
          <w:iCs/>
          <w:sz w:val="16"/>
          <w:szCs w:val="16"/>
          <w:lang w:val="fr-BE" w:bidi="en-US"/>
        </w:rPr>
        <w:t>Tafsiré Qu</w:t>
      </w:r>
      <w:r w:rsidRPr="00DB7EC3">
        <w:rPr>
          <w:i/>
          <w:iCs/>
          <w:sz w:val="16"/>
          <w:szCs w:val="16"/>
          <w:lang w:val="fr-FR" w:bidi="en-US"/>
        </w:rPr>
        <w:t xml:space="preserve">r’ané Mehr, tome 10, page 233 ; </w:t>
      </w:r>
      <w:r w:rsidRPr="00DB7EC3">
        <w:rPr>
          <w:rFonts w:eastAsiaTheme="minorEastAsia"/>
          <w:i/>
          <w:iCs/>
          <w:sz w:val="16"/>
          <w:szCs w:val="16"/>
          <w:lang w:val="fr-FR" w:bidi="en-US"/>
        </w:rPr>
        <w:t>Tafsiré Némouna, tome 25, page 376</w:t>
      </w:r>
    </w:p>
  </w:footnote>
  <w:footnote w:id="16">
    <w:p w14:paraId="17D0EEA4" w14:textId="61868905" w:rsidR="00244ACF" w:rsidRPr="00DB7EC3" w:rsidRDefault="00244ACF" w:rsidP="00244ACF">
      <w:pPr>
        <w:pStyle w:val="Notedebasdepage"/>
        <w:rPr>
          <w:sz w:val="16"/>
          <w:szCs w:val="16"/>
          <w:lang w:val="fr-FR"/>
        </w:rPr>
      </w:pPr>
      <w:r w:rsidRPr="00DB7EC3">
        <w:rPr>
          <w:rStyle w:val="Appelnotedebasdep"/>
          <w:sz w:val="16"/>
          <w:szCs w:val="16"/>
        </w:rPr>
        <w:footnoteRef/>
      </w:r>
      <w:r w:rsidRPr="00DB7EC3">
        <w:rPr>
          <w:sz w:val="16"/>
          <w:szCs w:val="16"/>
          <w:lang w:val="fr-BE"/>
        </w:rPr>
        <w:t xml:space="preserve"> </w:t>
      </w:r>
      <w:r w:rsidRPr="00DB7EC3">
        <w:rPr>
          <w:i/>
          <w:iCs/>
          <w:sz w:val="16"/>
          <w:szCs w:val="16"/>
          <w:lang w:val="fr-FR" w:bidi="en-US"/>
        </w:rPr>
        <w:t>Tafsiré Qur’ané Mehr, tome 10, page 234</w:t>
      </w:r>
    </w:p>
  </w:footnote>
  <w:footnote w:id="17">
    <w:p w14:paraId="455FB8C8" w14:textId="01437E6E" w:rsidR="00244ACF" w:rsidRPr="00DB7EC3" w:rsidRDefault="00244ACF" w:rsidP="00244ACF">
      <w:pPr>
        <w:pStyle w:val="Paragraphedeliste1"/>
        <w:spacing w:after="0" w:line="240" w:lineRule="auto"/>
        <w:ind w:left="0"/>
        <w:rPr>
          <w:rFonts w:asciiTheme="minorHAnsi" w:hAnsiTheme="minorHAnsi" w:cstheme="minorBidi"/>
          <w:i/>
          <w:iCs/>
          <w:sz w:val="16"/>
          <w:szCs w:val="16"/>
          <w:lang w:val="fr-FR" w:bidi="en-US"/>
        </w:rPr>
      </w:pPr>
      <w:r w:rsidRPr="00DB7EC3">
        <w:rPr>
          <w:rStyle w:val="Appelnotedebasdep"/>
          <w:sz w:val="16"/>
          <w:szCs w:val="16"/>
        </w:rPr>
        <w:footnoteRef/>
      </w:r>
      <w:r w:rsidRPr="00DB7EC3">
        <w:rPr>
          <w:sz w:val="16"/>
          <w:szCs w:val="16"/>
          <w:lang w:val="fr-BE"/>
        </w:rPr>
        <w:t xml:space="preserve"> </w:t>
      </w:r>
      <w:r w:rsidRPr="00DB7EC3">
        <w:rPr>
          <w:rFonts w:asciiTheme="minorHAnsi" w:hAnsiTheme="minorHAnsi" w:cstheme="minorBidi"/>
          <w:i/>
          <w:iCs/>
          <w:sz w:val="16"/>
          <w:szCs w:val="16"/>
          <w:lang w:val="fr-FR" w:bidi="en-US"/>
        </w:rPr>
        <w:t>Tafsiré Qur’ané Mehr, tome 10, page 235</w:t>
      </w:r>
    </w:p>
  </w:footnote>
  <w:footnote w:id="18">
    <w:p w14:paraId="0440BB22" w14:textId="581B420F" w:rsidR="00244ACF" w:rsidRPr="00DB7EC3" w:rsidRDefault="00244ACF" w:rsidP="00244ACF">
      <w:pPr>
        <w:pStyle w:val="Paragraphedeliste"/>
        <w:spacing w:after="0" w:line="240" w:lineRule="auto"/>
        <w:ind w:left="0"/>
        <w:rPr>
          <w:rFonts w:cstheme="minorHAnsi"/>
          <w:sz w:val="16"/>
          <w:szCs w:val="16"/>
          <w:lang w:val="fr-FR"/>
        </w:rPr>
      </w:pPr>
      <w:r w:rsidRPr="00DB7EC3">
        <w:rPr>
          <w:rStyle w:val="Appelnotedebasdep"/>
          <w:sz w:val="16"/>
          <w:szCs w:val="16"/>
        </w:rPr>
        <w:footnoteRef/>
      </w:r>
      <w:r w:rsidRPr="00DB7EC3">
        <w:rPr>
          <w:sz w:val="16"/>
          <w:szCs w:val="16"/>
          <w:lang w:val="fr-BE"/>
        </w:rPr>
        <w:t xml:space="preserve"> </w:t>
      </w:r>
      <w:bookmarkStart w:id="0" w:name="_Hlk153126100"/>
      <w:r w:rsidRPr="00DB7EC3">
        <w:rPr>
          <w:rFonts w:cstheme="minorHAnsi"/>
          <w:sz w:val="16"/>
          <w:szCs w:val="16"/>
          <w:lang w:val="fr-BE"/>
        </w:rPr>
        <w:t xml:space="preserve">Un missionnaire est une personne qui se consacre à propager une croyance religieuse et à convertir de nouveaux adeptes. Il est motivé par un fervent désir de partager sa foi qu'ils considèrent comme la seule vraie spiritualité ou voie de salut. Il croit donc qu'il est de son devoir de convertir les </w:t>
      </w:r>
      <w:r w:rsidR="00F32037">
        <w:rPr>
          <w:rFonts w:cstheme="minorHAnsi"/>
          <w:sz w:val="16"/>
          <w:szCs w:val="16"/>
          <w:lang w:val="fr-BE"/>
        </w:rPr>
        <w:t>« </w:t>
      </w:r>
      <w:r w:rsidRPr="00DB7EC3">
        <w:rPr>
          <w:rFonts w:cstheme="minorHAnsi"/>
          <w:sz w:val="16"/>
          <w:szCs w:val="16"/>
          <w:lang w:val="fr-BE"/>
        </w:rPr>
        <w:t>non-croyants</w:t>
      </w:r>
      <w:r w:rsidR="00F32037">
        <w:rPr>
          <w:rFonts w:cstheme="minorHAnsi"/>
          <w:sz w:val="16"/>
          <w:szCs w:val="16"/>
          <w:lang w:val="fr-BE"/>
        </w:rPr>
        <w:t> »</w:t>
      </w:r>
      <w:r w:rsidRPr="00DB7EC3">
        <w:rPr>
          <w:rFonts w:cstheme="minorHAnsi"/>
          <w:sz w:val="16"/>
          <w:szCs w:val="16"/>
          <w:lang w:val="fr-BE"/>
        </w:rPr>
        <w:t xml:space="preserve"> et de solidifier la croyance de nouveaux convertis. Les techniques de conversion qu’il utilise impliquent la prédication, l’enseignement de ses croyances, du Coran, le débat théologique et parfois l'aide humanitaire et caritative. La prédication a été l'un des outils les plus fondamentaux pour diffuser la religion islamique, et c'est un ordre que Dieu a donné à ses prophètes (a) et qu'Il a mentionné dans les versets du Coran en les présentant comme prédicateurs. </w:t>
      </w:r>
      <w:bookmarkStart w:id="1" w:name="_Hlk152176003"/>
      <w:r w:rsidRPr="00DB7EC3">
        <w:rPr>
          <w:rFonts w:cstheme="minorHAnsi"/>
          <w:sz w:val="16"/>
          <w:szCs w:val="16"/>
          <w:lang w:val="fr-BE"/>
        </w:rPr>
        <w:t>(</w:t>
      </w:r>
      <w:r w:rsidRPr="00DB7EC3">
        <w:rPr>
          <w:rFonts w:cstheme="minorHAnsi"/>
          <w:sz w:val="16"/>
          <w:szCs w:val="16"/>
          <w:lang w:val="fr-FR"/>
        </w:rPr>
        <w:t xml:space="preserve">Coran : Chapitre 33, verset </w:t>
      </w:r>
      <w:bookmarkEnd w:id="1"/>
      <w:r w:rsidRPr="00DB7EC3">
        <w:rPr>
          <w:rFonts w:cstheme="minorHAnsi"/>
          <w:sz w:val="16"/>
          <w:szCs w:val="16"/>
          <w:lang w:val="fr-FR"/>
        </w:rPr>
        <w:t>39 ; Coran : Chapitre 5, verset 67).</w:t>
      </w:r>
      <w:bookmarkEnd w:id="0"/>
    </w:p>
  </w:footnote>
  <w:footnote w:id="19">
    <w:p w14:paraId="4257BF19" w14:textId="4938C6A1" w:rsidR="00244ACF" w:rsidRPr="00DB7EC3" w:rsidRDefault="00244ACF" w:rsidP="00244ACF">
      <w:pPr>
        <w:pStyle w:val="Paragraphedeliste"/>
        <w:spacing w:after="0" w:line="240" w:lineRule="auto"/>
        <w:ind w:left="0"/>
        <w:rPr>
          <w:rFonts w:cstheme="minorHAnsi"/>
          <w:i/>
          <w:iCs/>
          <w:sz w:val="16"/>
          <w:szCs w:val="16"/>
          <w:lang w:val="fr-FR"/>
        </w:rPr>
      </w:pPr>
      <w:r w:rsidRPr="00DB7EC3">
        <w:rPr>
          <w:rStyle w:val="Appelnotedebasdep"/>
          <w:rFonts w:cstheme="minorHAnsi"/>
          <w:i/>
          <w:iCs/>
          <w:sz w:val="16"/>
          <w:szCs w:val="16"/>
        </w:rPr>
        <w:footnoteRef/>
      </w:r>
      <w:r w:rsidRPr="00DB7EC3">
        <w:rPr>
          <w:rFonts w:cstheme="minorHAnsi"/>
          <w:i/>
          <w:iCs/>
          <w:sz w:val="16"/>
          <w:szCs w:val="16"/>
          <w:lang w:val="fr-FR"/>
        </w:rPr>
        <w:t xml:space="preserve"> Tafsiré Qur’ané Mehr, tome 10, page</w:t>
      </w:r>
      <w:r w:rsidR="00F2744D">
        <w:rPr>
          <w:rFonts w:cstheme="minorHAnsi"/>
          <w:i/>
          <w:iCs/>
          <w:sz w:val="16"/>
          <w:szCs w:val="16"/>
          <w:lang w:val="fr-FR"/>
        </w:rPr>
        <w:t>s</w:t>
      </w:r>
      <w:r w:rsidRPr="00DB7EC3">
        <w:rPr>
          <w:rFonts w:cstheme="minorHAnsi"/>
          <w:i/>
          <w:iCs/>
          <w:sz w:val="16"/>
          <w:szCs w:val="16"/>
          <w:lang w:val="fr-FR"/>
        </w:rPr>
        <w:t xml:space="preserve"> 225</w:t>
      </w:r>
      <w:r w:rsidR="00F2744D">
        <w:rPr>
          <w:rFonts w:cstheme="minorHAnsi"/>
          <w:i/>
          <w:iCs/>
          <w:sz w:val="16"/>
          <w:szCs w:val="16"/>
          <w:lang w:val="fr-FR"/>
        </w:rPr>
        <w:t>-</w:t>
      </w:r>
      <w:r w:rsidRPr="00DB7EC3">
        <w:rPr>
          <w:rFonts w:cstheme="minorHAnsi"/>
          <w:i/>
          <w:iCs/>
          <w:sz w:val="16"/>
          <w:szCs w:val="16"/>
          <w:lang w:val="fr-FR"/>
        </w:rPr>
        <w:t>236, Tafsiré Nour, tome 12, page</w:t>
      </w:r>
      <w:r w:rsidR="00F2744D">
        <w:rPr>
          <w:rFonts w:cstheme="minorHAnsi"/>
          <w:i/>
          <w:iCs/>
          <w:sz w:val="16"/>
          <w:szCs w:val="16"/>
          <w:lang w:val="fr-FR"/>
        </w:rPr>
        <w:t>s</w:t>
      </w:r>
      <w:r w:rsidRPr="00DB7EC3">
        <w:rPr>
          <w:rFonts w:cstheme="minorHAnsi"/>
          <w:i/>
          <w:iCs/>
          <w:sz w:val="16"/>
          <w:szCs w:val="16"/>
          <w:lang w:val="fr-FR"/>
        </w:rPr>
        <w:t xml:space="preserve"> 322</w:t>
      </w:r>
      <w:r w:rsidR="00F2744D">
        <w:rPr>
          <w:rFonts w:cstheme="minorHAnsi"/>
          <w:i/>
          <w:iCs/>
          <w:sz w:val="16"/>
          <w:szCs w:val="16"/>
          <w:lang w:val="fr-FR"/>
        </w:rPr>
        <w:t>-</w:t>
      </w:r>
      <w:r w:rsidRPr="00DB7EC3">
        <w:rPr>
          <w:rFonts w:cstheme="minorHAnsi"/>
          <w:i/>
          <w:iCs/>
          <w:sz w:val="16"/>
          <w:szCs w:val="16"/>
          <w:lang w:val="fr-FR"/>
        </w:rPr>
        <w:t>337</w:t>
      </w:r>
    </w:p>
    <w:p w14:paraId="3B4B0151" w14:textId="77777777" w:rsidR="00244ACF" w:rsidRPr="00DB7EC3" w:rsidRDefault="00244ACF" w:rsidP="00244ACF">
      <w:pPr>
        <w:pStyle w:val="Notedebasdepage"/>
        <w:rPr>
          <w:sz w:val="16"/>
          <w:szCs w:val="16"/>
          <w:lang w:val="fr-FR"/>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ACF"/>
    <w:rsid w:val="00023A57"/>
    <w:rsid w:val="00027D6B"/>
    <w:rsid w:val="00052A39"/>
    <w:rsid w:val="00082EE1"/>
    <w:rsid w:val="000E7997"/>
    <w:rsid w:val="00144E5D"/>
    <w:rsid w:val="00151C84"/>
    <w:rsid w:val="001758AD"/>
    <w:rsid w:val="00244ACF"/>
    <w:rsid w:val="00330BF0"/>
    <w:rsid w:val="0039228A"/>
    <w:rsid w:val="00393235"/>
    <w:rsid w:val="003939FA"/>
    <w:rsid w:val="003E4F44"/>
    <w:rsid w:val="00426E57"/>
    <w:rsid w:val="004415E5"/>
    <w:rsid w:val="00532BA9"/>
    <w:rsid w:val="00535BFF"/>
    <w:rsid w:val="00675436"/>
    <w:rsid w:val="00675C79"/>
    <w:rsid w:val="006B6B40"/>
    <w:rsid w:val="006C20F1"/>
    <w:rsid w:val="007A6D36"/>
    <w:rsid w:val="007C28DE"/>
    <w:rsid w:val="007C4489"/>
    <w:rsid w:val="007F5C62"/>
    <w:rsid w:val="00810F20"/>
    <w:rsid w:val="008B4068"/>
    <w:rsid w:val="0091444D"/>
    <w:rsid w:val="009A1740"/>
    <w:rsid w:val="009A27F0"/>
    <w:rsid w:val="009E25F2"/>
    <w:rsid w:val="009F70C0"/>
    <w:rsid w:val="00A306C4"/>
    <w:rsid w:val="00A40F9F"/>
    <w:rsid w:val="00A90480"/>
    <w:rsid w:val="00AE305A"/>
    <w:rsid w:val="00B32787"/>
    <w:rsid w:val="00B65976"/>
    <w:rsid w:val="00C53A87"/>
    <w:rsid w:val="00C63D26"/>
    <w:rsid w:val="00C94A79"/>
    <w:rsid w:val="00D01C28"/>
    <w:rsid w:val="00DD535F"/>
    <w:rsid w:val="00DF184D"/>
    <w:rsid w:val="00EE3FAA"/>
    <w:rsid w:val="00EE6B53"/>
    <w:rsid w:val="00EF6532"/>
    <w:rsid w:val="00F103F4"/>
    <w:rsid w:val="00F2744D"/>
    <w:rsid w:val="00F32037"/>
    <w:rsid w:val="00F501EF"/>
    <w:rsid w:val="00F847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2E3CD"/>
  <w15:chartTrackingRefBased/>
  <w15:docId w15:val="{A2884D54-C422-43FC-A7A4-D7EFA646F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ACF"/>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244ACF"/>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244ACF"/>
    <w:rPr>
      <w:sz w:val="20"/>
      <w:szCs w:val="20"/>
      <w:lang w:val="en-US"/>
    </w:rPr>
  </w:style>
  <w:style w:type="character" w:styleId="Appelnotedebasdep">
    <w:name w:val="footnote reference"/>
    <w:basedOn w:val="Policepardfaut"/>
    <w:unhideWhenUsed/>
    <w:qFormat/>
    <w:rsid w:val="00244ACF"/>
    <w:rPr>
      <w:vertAlign w:val="superscript"/>
    </w:rPr>
  </w:style>
  <w:style w:type="paragraph" w:customStyle="1" w:styleId="Paragraphedeliste1">
    <w:name w:val="Paragraphe de liste1"/>
    <w:basedOn w:val="Normal"/>
    <w:rsid w:val="00244ACF"/>
    <w:pPr>
      <w:spacing w:after="200" w:line="276" w:lineRule="auto"/>
      <w:ind w:left="720"/>
      <w:jc w:val="both"/>
    </w:pPr>
    <w:rPr>
      <w:rFonts w:ascii="Calibri" w:eastAsia="Times New Roman" w:hAnsi="Calibri" w:cs="Arial"/>
    </w:rPr>
  </w:style>
  <w:style w:type="paragraph" w:styleId="Paragraphedeliste">
    <w:name w:val="List Paragraph"/>
    <w:basedOn w:val="Normal"/>
    <w:uiPriority w:val="34"/>
    <w:qFormat/>
    <w:rsid w:val="00244ACF"/>
    <w:pPr>
      <w:spacing w:after="200" w:line="276" w:lineRule="auto"/>
      <w:ind w:left="720"/>
      <w:contextualSpacing/>
      <w:jc w:val="both"/>
    </w:pPr>
    <w:rPr>
      <w:rFonts w:eastAsiaTheme="minorEastAsia"/>
      <w:lang w:bidi="en-US"/>
    </w:rPr>
  </w:style>
  <w:style w:type="paragraph" w:styleId="Sous-titre">
    <w:name w:val="Subtitle"/>
    <w:basedOn w:val="Normal"/>
    <w:next w:val="Normal"/>
    <w:link w:val="Sous-titreCar"/>
    <w:qFormat/>
    <w:rsid w:val="00244ACF"/>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rsid w:val="00244ACF"/>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244ACF"/>
    <w:pPr>
      <w:pBdr>
        <w:bottom w:val="single" w:sz="8" w:space="4" w:color="404040"/>
      </w:pBdr>
      <w:spacing w:after="300" w:line="240" w:lineRule="auto"/>
      <w:jc w:val="both"/>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244ACF"/>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244ACF"/>
    <w:rPr>
      <w:color w:val="0563C1" w:themeColor="hyperlink"/>
      <w:u w:val="single"/>
    </w:rPr>
  </w:style>
  <w:style w:type="paragraph" w:styleId="Rvision">
    <w:name w:val="Revision"/>
    <w:hidden/>
    <w:uiPriority w:val="99"/>
    <w:semiHidden/>
    <w:rsid w:val="00535BFF"/>
    <w:pPr>
      <w:spacing w:after="0" w:line="240" w:lineRule="auto"/>
    </w:pPr>
    <w:rPr>
      <w:lang w:val="en-US"/>
    </w:rPr>
  </w:style>
  <w:style w:type="paragraph" w:customStyle="1" w:styleId="pf0">
    <w:name w:val="pf0"/>
    <w:basedOn w:val="Normal"/>
    <w:rsid w:val="006C20F1"/>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6C20F1"/>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31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3166</Words>
  <Characters>17419</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12</cp:revision>
  <dcterms:created xsi:type="dcterms:W3CDTF">2024-07-19T18:54:00Z</dcterms:created>
  <dcterms:modified xsi:type="dcterms:W3CDTF">2025-10-16T03:09:00Z</dcterms:modified>
</cp:coreProperties>
</file>