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10503" w14:textId="77777777" w:rsidR="00567B44" w:rsidRPr="00011122" w:rsidRDefault="00567B44" w:rsidP="00567B44">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33"/>
      <w:r w:rsidRPr="00011122">
        <w:rPr>
          <w:rFonts w:asciiTheme="majorHAnsi" w:eastAsiaTheme="majorEastAsia" w:hAnsiTheme="majorHAnsi" w:cstheme="majorBidi"/>
          <w:lang w:bidi="en-US"/>
        </w:rPr>
        <w:t xml:space="preserve">Sourate </w:t>
      </w:r>
      <w:proofErr w:type="spellStart"/>
      <w:r w:rsidRPr="00011122">
        <w:rPr>
          <w:rFonts w:asciiTheme="majorHAnsi" w:eastAsiaTheme="majorEastAsia" w:hAnsiTheme="majorHAnsi" w:cstheme="majorBidi"/>
          <w:lang w:bidi="en-US"/>
        </w:rPr>
        <w:t>al-‘A’là</w:t>
      </w:r>
      <w:bookmarkEnd w:id="0"/>
      <w:proofErr w:type="spellEnd"/>
    </w:p>
    <w:p w14:paraId="093A2679" w14:textId="77777777" w:rsidR="00567B44" w:rsidRPr="00011122" w:rsidRDefault="00567B44" w:rsidP="00E93275">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Le Très-Haut » sourate n°87 - révélée à La Mecque</w:t>
      </w:r>
      <w:r w:rsidRPr="00011122">
        <w:rPr>
          <w:rStyle w:val="Appelnotedebasdep"/>
          <w:rFonts w:asciiTheme="majorHAnsi" w:hAnsiTheme="majorHAnsi" w:cstheme="majorBidi"/>
          <w:color w:val="auto"/>
          <w:sz w:val="20"/>
          <w:szCs w:val="20"/>
          <w:lang w:val="fr-FR" w:bidi="en-US"/>
        </w:rPr>
        <w:footnoteReference w:id="1"/>
      </w:r>
      <w:r w:rsidRPr="00011122">
        <w:rPr>
          <w:rFonts w:asciiTheme="majorHAnsi" w:eastAsiaTheme="majorEastAsia" w:hAnsiTheme="majorHAnsi" w:cstheme="majorBidi"/>
          <w:color w:val="auto"/>
          <w:sz w:val="20"/>
          <w:szCs w:val="20"/>
          <w:lang w:val="fr-FR" w:bidi="en-US"/>
        </w:rPr>
        <w:t xml:space="preserve"> – 19 versets</w:t>
      </w:r>
    </w:p>
    <w:p w14:paraId="28BCE73E" w14:textId="77777777" w:rsidR="00567B44" w:rsidRDefault="00567B44" w:rsidP="00567B44">
      <w:pPr>
        <w:ind w:firstLine="0"/>
        <w:rPr>
          <w:rFonts w:cstheme="minorHAnsi"/>
          <w:lang w:bidi="fa-IR"/>
        </w:rPr>
      </w:pPr>
    </w:p>
    <w:p w14:paraId="5B554BD9" w14:textId="77777777" w:rsidR="00567B44" w:rsidRDefault="00567B44" w:rsidP="00567B44">
      <w:pPr>
        <w:ind w:firstLine="0"/>
        <w:rPr>
          <w:rFonts w:cstheme="minorHAnsi"/>
          <w:lang w:bidi="fa-IR"/>
        </w:rPr>
      </w:pPr>
    </w:p>
    <w:p w14:paraId="228B5833" w14:textId="77777777" w:rsidR="00807555" w:rsidRDefault="00807555" w:rsidP="00567B44">
      <w:pPr>
        <w:ind w:firstLine="0"/>
        <w:rPr>
          <w:rFonts w:cstheme="minorHAnsi"/>
          <w:lang w:bidi="fa-IR"/>
        </w:rPr>
      </w:pPr>
    </w:p>
    <w:p w14:paraId="20B28794" w14:textId="77777777" w:rsidR="00807555" w:rsidRDefault="00807555" w:rsidP="00567B44">
      <w:pPr>
        <w:ind w:firstLine="0"/>
        <w:rPr>
          <w:rFonts w:cstheme="minorHAnsi"/>
          <w:lang w:bidi="fa-IR"/>
        </w:rPr>
      </w:pPr>
    </w:p>
    <w:p w14:paraId="3CE23B51" w14:textId="77777777" w:rsidR="00807555" w:rsidRPr="00F00C70" w:rsidRDefault="00807555" w:rsidP="00807555">
      <w:pPr>
        <w:ind w:firstLine="0"/>
        <w:rPr>
          <w:rFonts w:cstheme="minorHAnsi"/>
          <w:b/>
          <w:bCs/>
          <w:sz w:val="20"/>
          <w:szCs w:val="20"/>
          <w:lang w:val="fr-RE"/>
        </w:rPr>
      </w:pPr>
      <w:bookmarkStart w:id="1" w:name="_Hlk15361764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57243683" w14:textId="77777777" w:rsidR="00807555" w:rsidRDefault="00807555" w:rsidP="00567B44">
      <w:pPr>
        <w:ind w:firstLine="0"/>
        <w:rPr>
          <w:rFonts w:cstheme="minorHAnsi"/>
          <w:lang w:bidi="fa-IR"/>
        </w:rPr>
      </w:pPr>
    </w:p>
    <w:p w14:paraId="55071F63" w14:textId="7B6584FD" w:rsidR="00807555" w:rsidRPr="00807555" w:rsidRDefault="004B5574" w:rsidP="00807555">
      <w:pPr>
        <w:ind w:firstLine="0"/>
        <w:rPr>
          <w:rFonts w:ascii="Calibri" w:eastAsia="Calibri" w:hAnsi="Calibri" w:cs="Calibri"/>
          <w:lang w:val="fr-BE" w:bidi="fa-IR"/>
        </w:rPr>
      </w:pPr>
      <w:r>
        <w:rPr>
          <w:rFonts w:ascii="Calibri" w:eastAsia="Calibri" w:hAnsi="Calibri" w:cs="Calibri"/>
          <w:lang w:val="fr-BE" w:bidi="fa-IR"/>
        </w:rPr>
        <w:t>Ces</w:t>
      </w:r>
      <w:r w:rsidRPr="00807555">
        <w:rPr>
          <w:rFonts w:ascii="Calibri" w:eastAsia="Calibri" w:hAnsi="Calibri" w:cs="Calibri"/>
          <w:lang w:val="fr-BE" w:bidi="fa-IR"/>
        </w:rPr>
        <w:t xml:space="preserve"> </w:t>
      </w:r>
      <w:r w:rsidR="00807555" w:rsidRPr="00807555">
        <w:rPr>
          <w:rFonts w:ascii="Calibri" w:eastAsia="Calibri" w:hAnsi="Calibri" w:cs="Calibri"/>
          <w:lang w:val="fr-BE" w:bidi="fa-IR"/>
        </w:rPr>
        <w:t xml:space="preserve">versets font référence à certaines manifestations de la souveraineté de Dieu notamment, la création, l’agencement avec harmonie, le destin, la guidance </w:t>
      </w:r>
      <w:proofErr w:type="spellStart"/>
      <w:r w:rsidR="00807555" w:rsidRPr="00807555">
        <w:rPr>
          <w:rFonts w:ascii="Calibri" w:eastAsia="Calibri" w:hAnsi="Calibri" w:cs="Calibri"/>
          <w:lang w:val="fr-BE" w:bidi="fa-IR"/>
        </w:rPr>
        <w:t>etc</w:t>
      </w:r>
      <w:proofErr w:type="spellEnd"/>
      <w:r w:rsidR="00807555" w:rsidRPr="00807555">
        <w:rPr>
          <w:rFonts w:ascii="Calibri" w:eastAsia="Calibri" w:hAnsi="Calibri" w:cs="Calibri"/>
          <w:lang w:val="fr-BE" w:bidi="fa-IR"/>
        </w:rPr>
        <w:t xml:space="preserve">, tout en déclarant que le malheur s'abattra </w:t>
      </w:r>
      <w:r>
        <w:rPr>
          <w:rFonts w:ascii="Calibri" w:eastAsia="Calibri" w:hAnsi="Calibri" w:cs="Calibri"/>
          <w:lang w:val="fr-BE" w:bidi="fa-IR"/>
        </w:rPr>
        <w:t>sur le</w:t>
      </w:r>
      <w:r w:rsidRPr="00807555">
        <w:rPr>
          <w:rFonts w:ascii="Calibri" w:eastAsia="Calibri" w:hAnsi="Calibri" w:cs="Calibri"/>
          <w:lang w:val="fr-BE" w:bidi="fa-IR"/>
        </w:rPr>
        <w:t xml:space="preserve"> </w:t>
      </w:r>
      <w:r w:rsidR="00807555" w:rsidRPr="00807555">
        <w:rPr>
          <w:rFonts w:ascii="Calibri" w:eastAsia="Calibri" w:hAnsi="Calibri" w:cs="Calibri"/>
          <w:lang w:val="fr-BE" w:bidi="fa-IR"/>
        </w:rPr>
        <w:t xml:space="preserve">pécheur qui brûlera dans le plus grand feu où ne </w:t>
      </w:r>
      <w:r w:rsidR="00FA1F63">
        <w:rPr>
          <w:rFonts w:ascii="Calibri" w:eastAsia="Calibri" w:hAnsi="Calibri" w:cs="Calibri"/>
          <w:lang w:val="fr-BE" w:bidi="fa-IR"/>
        </w:rPr>
        <w:t xml:space="preserve">il </w:t>
      </w:r>
      <w:r w:rsidR="00807555" w:rsidRPr="00807555">
        <w:rPr>
          <w:rFonts w:ascii="Calibri" w:eastAsia="Calibri" w:hAnsi="Calibri" w:cs="Calibri"/>
          <w:lang w:val="fr-BE" w:bidi="fa-IR"/>
        </w:rPr>
        <w:t>mourra ni ne vivra.</w:t>
      </w:r>
      <w:r w:rsidR="00807555">
        <w:rPr>
          <w:rStyle w:val="Appelnotedebasdep"/>
          <w:rFonts w:ascii="Calibri" w:eastAsia="Calibri" w:hAnsi="Calibri" w:cs="Calibri"/>
          <w:lang w:val="fr-BE" w:bidi="fa-IR"/>
        </w:rPr>
        <w:footnoteReference w:id="2"/>
      </w:r>
    </w:p>
    <w:p w14:paraId="59D616E3" w14:textId="77777777" w:rsidR="00807555" w:rsidRDefault="00807555" w:rsidP="00567B44">
      <w:pPr>
        <w:ind w:firstLine="0"/>
        <w:rPr>
          <w:rFonts w:cstheme="minorHAnsi"/>
          <w:lang w:bidi="fa-IR"/>
        </w:rPr>
      </w:pPr>
    </w:p>
    <w:p w14:paraId="59F820A3" w14:textId="77777777" w:rsidR="00567B44" w:rsidRDefault="00567B44" w:rsidP="00567B44">
      <w:pPr>
        <w:ind w:firstLine="0"/>
        <w:rPr>
          <w:rFonts w:cstheme="minorHAnsi"/>
          <w:lang w:bidi="fa-IR"/>
        </w:rPr>
      </w:pPr>
    </w:p>
    <w:p w14:paraId="36D0B083" w14:textId="77777777" w:rsidR="00567B44" w:rsidRDefault="00567B44" w:rsidP="00567B44">
      <w:pPr>
        <w:ind w:firstLine="0"/>
        <w:rPr>
          <w:rFonts w:cstheme="minorHAnsi"/>
          <w:lang w:bidi="fa-IR"/>
        </w:rPr>
      </w:pPr>
    </w:p>
    <w:p w14:paraId="65BB3942" w14:textId="49BB0248" w:rsidR="00567B44" w:rsidRPr="00567B44" w:rsidRDefault="00807555" w:rsidP="00567B44">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567B44" w:rsidRPr="00567B44">
        <w:rPr>
          <w:rFonts w:ascii="Calibri" w:eastAsia="Times New Roman" w:hAnsi="Calibri" w:cs="Arial"/>
          <w:b/>
          <w:bCs/>
          <w:sz w:val="20"/>
          <w:szCs w:val="20"/>
          <w:lang w:val="fr-FR" w:bidi="en-US"/>
        </w:rPr>
        <w:t>) Aperçu du contenu de la sourate</w:t>
      </w:r>
    </w:p>
    <w:p w14:paraId="5A9081F3" w14:textId="77777777" w:rsidR="00567B44" w:rsidRPr="00567B44" w:rsidRDefault="00567B44" w:rsidP="00567B44">
      <w:pPr>
        <w:spacing w:after="200" w:line="276" w:lineRule="auto"/>
        <w:ind w:firstLine="0"/>
        <w:rPr>
          <w:rFonts w:ascii="Calibri" w:eastAsia="Times New Roman" w:hAnsi="Calibri" w:cs="Arial"/>
          <w:b/>
          <w:bCs/>
          <w:sz w:val="20"/>
          <w:szCs w:val="20"/>
          <w:lang w:val="fr-FR" w:bidi="en-US"/>
        </w:rPr>
      </w:pPr>
    </w:p>
    <w:p w14:paraId="74D63379" w14:textId="6A5D6DDF" w:rsidR="00567B44" w:rsidRPr="00567B44" w:rsidRDefault="00567B44" w:rsidP="00567B44">
      <w:pPr>
        <w:spacing w:after="200" w:line="276" w:lineRule="auto"/>
        <w:ind w:firstLine="0"/>
        <w:rPr>
          <w:rFonts w:ascii="Calibri" w:eastAsia="Times New Roman" w:hAnsi="Calibri" w:cs="Calibri"/>
          <w:lang w:val="fr-FR" w:bidi="en-US"/>
        </w:rPr>
      </w:pPr>
      <w:r w:rsidRPr="00567B44">
        <w:rPr>
          <w:rFonts w:ascii="Calibri" w:eastAsia="Times New Roman" w:hAnsi="Calibri" w:cs="Calibri"/>
          <w:lang w:val="fr-FR" w:bidi="en-US"/>
        </w:rPr>
        <w:t>Cette sourate est principalement divisée en deux parties dont l</w:t>
      </w:r>
      <w:r w:rsidRPr="00567B44">
        <w:rPr>
          <w:rFonts w:ascii="Calibri" w:eastAsia="Times New Roman" w:hAnsi="Calibri" w:cs="Calibri"/>
          <w:lang w:val="fr-FR"/>
        </w:rPr>
        <w:t>’ordre donné au Saint Prophète (s) de glorifier Dieu, et d’accomplir sa mission prophétique ainsi que la description des croyants humbles et des impies malfaisants.</w:t>
      </w:r>
      <w:r w:rsidR="00807555">
        <w:rPr>
          <w:rStyle w:val="Appelnotedebasdep"/>
          <w:rFonts w:ascii="Calibri" w:eastAsia="Times New Roman" w:hAnsi="Calibri" w:cs="Calibri"/>
          <w:lang w:val="fr-FR"/>
        </w:rPr>
        <w:footnoteReference w:id="3"/>
      </w:r>
    </w:p>
    <w:p w14:paraId="3440E945" w14:textId="77777777" w:rsidR="00567B44" w:rsidRDefault="00567B44" w:rsidP="00567B44">
      <w:pPr>
        <w:ind w:firstLine="0"/>
        <w:rPr>
          <w:rFonts w:cstheme="minorHAnsi"/>
          <w:lang w:bidi="fa-IR"/>
        </w:rPr>
      </w:pPr>
    </w:p>
    <w:p w14:paraId="1C67897F" w14:textId="77777777" w:rsidR="00567B44" w:rsidRDefault="00567B44" w:rsidP="00567B44">
      <w:pPr>
        <w:ind w:firstLine="0"/>
        <w:rPr>
          <w:rFonts w:cstheme="minorHAnsi"/>
          <w:lang w:bidi="fa-IR"/>
        </w:rPr>
      </w:pPr>
    </w:p>
    <w:p w14:paraId="240468DC" w14:textId="77777777" w:rsidR="00567B44" w:rsidRDefault="00567B44" w:rsidP="00567B44">
      <w:pPr>
        <w:ind w:firstLine="0"/>
        <w:rPr>
          <w:rFonts w:cstheme="minorHAnsi"/>
          <w:lang w:bidi="fa-IR"/>
        </w:rPr>
      </w:pPr>
    </w:p>
    <w:p w14:paraId="35FEF33F" w14:textId="710E8B1F" w:rsidR="00567B44" w:rsidRPr="00567B44" w:rsidRDefault="00807555" w:rsidP="00567B44">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c</w:t>
      </w:r>
      <w:r w:rsidR="00567B44" w:rsidRPr="00567B44">
        <w:rPr>
          <w:rFonts w:ascii="Calibri" w:eastAsia="Times New Roman" w:hAnsi="Calibri" w:cs="Arial"/>
          <w:b/>
          <w:bCs/>
          <w:sz w:val="20"/>
          <w:szCs w:val="20"/>
          <w:lang w:val="fr-FR" w:bidi="en-US"/>
        </w:rPr>
        <w:t xml:space="preserve">) Bienfaits de la récitation </w:t>
      </w:r>
    </w:p>
    <w:p w14:paraId="10C68E22" w14:textId="77777777" w:rsidR="00567B44" w:rsidRPr="00567B44" w:rsidRDefault="00567B44" w:rsidP="00567B44">
      <w:pPr>
        <w:spacing w:after="200" w:line="276" w:lineRule="auto"/>
        <w:ind w:firstLine="0"/>
        <w:rPr>
          <w:rFonts w:ascii="Calibri" w:eastAsia="Times New Roman" w:hAnsi="Calibri" w:cs="Arial"/>
          <w:b/>
          <w:bCs/>
          <w:sz w:val="20"/>
          <w:szCs w:val="20"/>
          <w:lang w:val="fr-FR" w:bidi="en-US"/>
        </w:rPr>
      </w:pPr>
    </w:p>
    <w:p w14:paraId="2C476474" w14:textId="61883439" w:rsidR="00567B44" w:rsidRPr="00567B44" w:rsidRDefault="00567B44" w:rsidP="00567B44">
      <w:pPr>
        <w:spacing w:after="200" w:line="276" w:lineRule="auto"/>
        <w:ind w:firstLine="0"/>
        <w:rPr>
          <w:rFonts w:ascii="Calibri" w:eastAsia="Times New Roman" w:hAnsi="Calibri" w:cs="Calibri"/>
          <w:lang w:val="fr-FR" w:bidi="en-US"/>
        </w:rPr>
      </w:pPr>
      <w:r w:rsidRPr="00567B44">
        <w:rPr>
          <w:rFonts w:ascii="Calibri" w:eastAsia="Times New Roman" w:hAnsi="Calibri" w:cs="Calibri"/>
          <w:lang w:val="fr-FR" w:bidi="en-US"/>
        </w:rPr>
        <w:t xml:space="preserve">Selon le Saint Prophète (s), à celui qui récite la Sourate </w:t>
      </w:r>
      <w:proofErr w:type="spellStart"/>
      <w:r w:rsidR="00E03651">
        <w:rPr>
          <w:rFonts w:ascii="Calibri" w:eastAsia="Times New Roman" w:hAnsi="Calibri" w:cs="Calibri"/>
          <w:lang w:val="fr-FR" w:bidi="en-US"/>
        </w:rPr>
        <w:t>a</w:t>
      </w:r>
      <w:r w:rsidRPr="00567B44">
        <w:rPr>
          <w:rFonts w:ascii="Calibri" w:eastAsia="Times New Roman" w:hAnsi="Calibri" w:cs="Calibri"/>
          <w:lang w:val="fr-FR" w:bidi="en-US"/>
        </w:rPr>
        <w:t>l</w:t>
      </w:r>
      <w:r w:rsidR="00E03651">
        <w:rPr>
          <w:rFonts w:ascii="Calibri" w:eastAsia="Times New Roman" w:hAnsi="Calibri" w:cs="Calibri"/>
          <w:lang w:val="fr-FR" w:bidi="en-US"/>
        </w:rPr>
        <w:t>-</w:t>
      </w:r>
      <w:r w:rsidRPr="00567B44">
        <w:rPr>
          <w:rFonts w:ascii="Calibri" w:eastAsia="Times New Roman" w:hAnsi="Calibri" w:cs="Calibri"/>
          <w:lang w:val="fr-FR" w:bidi="en-US"/>
        </w:rPr>
        <w:t>‘A’là</w:t>
      </w:r>
      <w:proofErr w:type="spellEnd"/>
      <w:r w:rsidRPr="00567B44">
        <w:rPr>
          <w:rFonts w:ascii="Calibri" w:eastAsia="Times New Roman" w:hAnsi="Calibri" w:cs="Calibri"/>
          <w:lang w:val="fr-FR" w:bidi="en-US"/>
        </w:rPr>
        <w:t>, Dieu accorde, pour chaque lettre qu’</w:t>
      </w:r>
      <w:r w:rsidR="004B5574">
        <w:rPr>
          <w:rFonts w:ascii="Calibri" w:eastAsia="Times New Roman" w:hAnsi="Calibri" w:cs="Calibri"/>
          <w:lang w:val="fr-FR" w:bidi="en-US"/>
        </w:rPr>
        <w:t>Il</w:t>
      </w:r>
      <w:r w:rsidRPr="00567B44">
        <w:rPr>
          <w:rFonts w:ascii="Calibri" w:eastAsia="Times New Roman" w:hAnsi="Calibri" w:cs="Calibri"/>
          <w:lang w:val="fr-FR" w:bidi="en-US"/>
        </w:rPr>
        <w:t xml:space="preserve"> a révélée à Abraham (a), Moïse (a) et Mohammad (s), dix bénédictions.</w:t>
      </w:r>
      <w:r w:rsidRPr="00567B44">
        <w:rPr>
          <w:rFonts w:ascii="Calibri" w:eastAsia="Times New Roman" w:hAnsi="Calibri" w:cs="Calibri"/>
          <w:vertAlign w:val="superscript"/>
          <w:lang w:val="fr-FR" w:bidi="en-US"/>
        </w:rPr>
        <w:footnoteReference w:id="4"/>
      </w:r>
    </w:p>
    <w:p w14:paraId="49E56F29" w14:textId="33E3686B" w:rsidR="00567B44" w:rsidRPr="00567B44" w:rsidRDefault="00567B44" w:rsidP="00567B44">
      <w:pPr>
        <w:spacing w:after="200" w:line="276" w:lineRule="auto"/>
        <w:ind w:firstLine="0"/>
        <w:rPr>
          <w:rFonts w:ascii="Calibri" w:eastAsia="Times New Roman" w:hAnsi="Calibri" w:cs="Calibri"/>
          <w:lang w:val="fr-FR" w:bidi="en-US"/>
        </w:rPr>
      </w:pPr>
      <w:r w:rsidRPr="00567B44">
        <w:rPr>
          <w:rFonts w:ascii="Calibri" w:eastAsia="Times New Roman" w:hAnsi="Calibri" w:cs="Calibri"/>
          <w:lang w:val="fr-FR" w:bidi="en-US"/>
        </w:rPr>
        <w:lastRenderedPageBreak/>
        <w:t>Selon l’Imam as-</w:t>
      </w:r>
      <w:proofErr w:type="spellStart"/>
      <w:r w:rsidRPr="00567B44">
        <w:rPr>
          <w:rFonts w:ascii="Calibri" w:eastAsia="Times New Roman" w:hAnsi="Calibri" w:cs="Calibri"/>
          <w:lang w:val="fr-FR" w:bidi="en-US"/>
        </w:rPr>
        <w:t>Sàdiq</w:t>
      </w:r>
      <w:proofErr w:type="spellEnd"/>
      <w:r w:rsidRPr="00567B44">
        <w:rPr>
          <w:rFonts w:ascii="Calibri" w:eastAsia="Times New Roman" w:hAnsi="Calibri" w:cs="Calibri"/>
          <w:lang w:val="fr-FR" w:bidi="en-US"/>
        </w:rPr>
        <w:t xml:space="preserve"> (a), à celui qui récite la sourate </w:t>
      </w:r>
      <w:proofErr w:type="spellStart"/>
      <w:r w:rsidR="00ED5509">
        <w:rPr>
          <w:rFonts w:ascii="Calibri" w:eastAsia="Times New Roman" w:hAnsi="Calibri" w:cs="Calibri"/>
          <w:lang w:val="fr-FR" w:bidi="en-US"/>
        </w:rPr>
        <w:t>a</w:t>
      </w:r>
      <w:r w:rsidRPr="00567B44">
        <w:rPr>
          <w:rFonts w:ascii="Calibri" w:eastAsia="Times New Roman" w:hAnsi="Calibri" w:cs="Calibri"/>
          <w:lang w:val="fr-FR" w:bidi="en-US"/>
        </w:rPr>
        <w:t>l</w:t>
      </w:r>
      <w:r w:rsidR="00ED5509">
        <w:rPr>
          <w:rFonts w:ascii="Calibri" w:eastAsia="Times New Roman" w:hAnsi="Calibri" w:cs="Calibri"/>
          <w:lang w:val="fr-FR" w:bidi="en-US"/>
        </w:rPr>
        <w:t>-</w:t>
      </w:r>
      <w:r w:rsidRPr="00567B44">
        <w:rPr>
          <w:rFonts w:ascii="Calibri" w:eastAsia="Times New Roman" w:hAnsi="Calibri" w:cs="Calibri"/>
          <w:lang w:val="fr-FR" w:bidi="en-US"/>
        </w:rPr>
        <w:t>‘A’là</w:t>
      </w:r>
      <w:proofErr w:type="spellEnd"/>
      <w:r w:rsidRPr="00567B44">
        <w:rPr>
          <w:rFonts w:ascii="Calibri" w:eastAsia="Times New Roman" w:hAnsi="Calibri" w:cs="Calibri"/>
          <w:lang w:val="fr-FR" w:bidi="en-US"/>
        </w:rPr>
        <w:t xml:space="preserve"> dans les prières obligatoires ou surérogatoires, il </w:t>
      </w:r>
      <w:r w:rsidR="004B5574">
        <w:rPr>
          <w:rFonts w:ascii="Calibri" w:eastAsia="Times New Roman" w:hAnsi="Calibri" w:cs="Calibri"/>
          <w:lang w:val="fr-FR" w:bidi="en-US"/>
        </w:rPr>
        <w:t xml:space="preserve">lui </w:t>
      </w:r>
      <w:r w:rsidRPr="00567B44">
        <w:rPr>
          <w:rFonts w:ascii="Calibri" w:eastAsia="Times New Roman" w:hAnsi="Calibri" w:cs="Calibri"/>
          <w:lang w:val="fr-FR" w:bidi="en-US"/>
        </w:rPr>
        <w:t>sera dit, le Jour du Jugement, d’entrer au Paradis par la porte qu’il voudra.</w:t>
      </w:r>
      <w:r w:rsidRPr="00567B44">
        <w:rPr>
          <w:rFonts w:ascii="Calibri" w:eastAsia="Times New Roman" w:hAnsi="Calibri" w:cs="Calibri"/>
          <w:vertAlign w:val="superscript"/>
          <w:lang w:val="fr-FR" w:bidi="en-US"/>
        </w:rPr>
        <w:footnoteReference w:id="5"/>
      </w:r>
    </w:p>
    <w:p w14:paraId="01E65A81" w14:textId="77777777" w:rsidR="00567B44" w:rsidRPr="00567B44" w:rsidRDefault="00567B44" w:rsidP="00567B44">
      <w:pPr>
        <w:spacing w:after="200" w:line="276" w:lineRule="auto"/>
        <w:ind w:firstLine="0"/>
        <w:rPr>
          <w:rFonts w:ascii="Calibri" w:eastAsia="Times New Roman" w:hAnsi="Calibri" w:cs="Calibri"/>
          <w:lang w:val="fr-FR" w:bidi="en-US"/>
        </w:rPr>
      </w:pPr>
      <w:r w:rsidRPr="00567B44">
        <w:rPr>
          <w:rFonts w:ascii="Calibri" w:eastAsia="Times New Roman" w:hAnsi="Calibri" w:cs="Calibri"/>
          <w:lang w:val="fr-FR" w:bidi="en-US"/>
        </w:rPr>
        <w:t>Dans un récit, l’Imam Ali (a) affirme que cette sourate était très aimée du Saint Prophète (s).</w:t>
      </w:r>
      <w:r w:rsidRPr="00567B44">
        <w:rPr>
          <w:rFonts w:ascii="Calibri" w:eastAsia="Times New Roman" w:hAnsi="Calibri" w:cs="Calibri"/>
          <w:vertAlign w:val="superscript"/>
          <w:lang w:val="fr-FR" w:bidi="en-US"/>
        </w:rPr>
        <w:footnoteReference w:id="6"/>
      </w:r>
    </w:p>
    <w:p w14:paraId="35F70606" w14:textId="77777777" w:rsidR="00567B44" w:rsidRDefault="00567B44" w:rsidP="00567B44">
      <w:pPr>
        <w:ind w:firstLine="0"/>
        <w:rPr>
          <w:rFonts w:cstheme="minorHAnsi"/>
          <w:lang w:bidi="fa-IR"/>
        </w:rPr>
      </w:pPr>
    </w:p>
    <w:p w14:paraId="499A2FB0" w14:textId="77777777" w:rsidR="00567B44" w:rsidRDefault="00567B44" w:rsidP="00567B44">
      <w:pPr>
        <w:ind w:firstLine="0"/>
        <w:rPr>
          <w:rFonts w:cstheme="minorHAnsi"/>
          <w:lang w:bidi="fa-IR"/>
        </w:rPr>
      </w:pPr>
    </w:p>
    <w:p w14:paraId="7D991DD2" w14:textId="77777777" w:rsidR="00567B44" w:rsidRDefault="00567B44" w:rsidP="00567B44">
      <w:pPr>
        <w:ind w:firstLine="0"/>
        <w:rPr>
          <w:rFonts w:cstheme="minorHAnsi"/>
          <w:lang w:bidi="fa-IR"/>
        </w:rPr>
      </w:pPr>
    </w:p>
    <w:p w14:paraId="383821DE" w14:textId="426F193D" w:rsidR="00567B44" w:rsidRPr="00011122" w:rsidRDefault="00807555" w:rsidP="00567B44">
      <w:pPr>
        <w:ind w:firstLine="0"/>
        <w:rPr>
          <w:rFonts w:eastAsiaTheme="minorEastAsia"/>
          <w:b/>
          <w:bCs/>
          <w:sz w:val="20"/>
          <w:szCs w:val="20"/>
          <w:lang w:val="fr-FR" w:bidi="en-US"/>
        </w:rPr>
      </w:pPr>
      <w:r>
        <w:rPr>
          <w:rFonts w:eastAsiaTheme="minorEastAsia"/>
          <w:b/>
          <w:bCs/>
          <w:sz w:val="20"/>
          <w:szCs w:val="20"/>
          <w:lang w:val="fr-FR" w:bidi="en-US"/>
        </w:rPr>
        <w:t>d</w:t>
      </w:r>
      <w:r w:rsidR="00567B44" w:rsidRPr="00011122">
        <w:rPr>
          <w:rFonts w:eastAsiaTheme="minorEastAsia"/>
          <w:b/>
          <w:bCs/>
          <w:sz w:val="20"/>
          <w:szCs w:val="20"/>
          <w:lang w:val="fr-FR" w:bidi="en-US"/>
        </w:rPr>
        <w:t>) Exégèse et commentaire de la sourate</w:t>
      </w:r>
    </w:p>
    <w:p w14:paraId="0D31045F" w14:textId="77777777" w:rsidR="00807555" w:rsidRDefault="00807555" w:rsidP="00567B44">
      <w:pPr>
        <w:ind w:firstLine="0"/>
        <w:rPr>
          <w:rFonts w:cstheme="minorHAnsi"/>
          <w:b/>
          <w:bCs/>
        </w:rPr>
      </w:pPr>
    </w:p>
    <w:p w14:paraId="01B872B8" w14:textId="77777777" w:rsidR="00311D6B" w:rsidRDefault="00311D6B" w:rsidP="00311D6B">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2724836B" w14:textId="77777777" w:rsidR="00311D6B" w:rsidRPr="00567B44" w:rsidRDefault="00311D6B" w:rsidP="00311D6B">
      <w:pPr>
        <w:ind w:firstLine="0"/>
        <w:jc w:val="right"/>
        <w:rPr>
          <w:rFonts w:cstheme="minorHAnsi"/>
          <w:b/>
          <w:bCs/>
        </w:rPr>
      </w:pPr>
    </w:p>
    <w:p w14:paraId="541F0977" w14:textId="2A8C3B6E" w:rsidR="005F73CB" w:rsidRPr="001F2488" w:rsidRDefault="004B5574" w:rsidP="005F73CB">
      <w:pPr>
        <w:ind w:firstLine="0"/>
        <w:rPr>
          <w:rFonts w:cstheme="minorHAnsi"/>
          <w:b/>
          <w:bCs/>
          <w:i/>
          <w:iCs/>
          <w:sz w:val="20"/>
          <w:szCs w:val="20"/>
          <w:lang w:bidi="fa-IR"/>
        </w:rPr>
      </w:pPr>
      <w:r>
        <w:rPr>
          <w:rFonts w:cstheme="minorHAnsi"/>
          <w:b/>
          <w:bCs/>
          <w:i/>
          <w:iCs/>
          <w:sz w:val="20"/>
          <w:szCs w:val="20"/>
          <w:lang w:bidi="fa-IR"/>
        </w:rPr>
        <w:t>Par la grâce du nom d’Allah</w:t>
      </w:r>
      <w:r w:rsidR="001F2488" w:rsidRPr="001F2488">
        <w:rPr>
          <w:rFonts w:cstheme="minorHAnsi"/>
          <w:b/>
          <w:bCs/>
          <w:i/>
          <w:iCs/>
          <w:sz w:val="20"/>
          <w:szCs w:val="20"/>
          <w:lang w:bidi="fa-IR"/>
        </w:rPr>
        <w:t>, le Tout Miséricordieux, le Très Miséricordieux</w:t>
      </w:r>
    </w:p>
    <w:p w14:paraId="689E7CBF" w14:textId="77777777" w:rsidR="001F2488" w:rsidRDefault="001F2488" w:rsidP="005F73CB">
      <w:pPr>
        <w:ind w:firstLine="0"/>
        <w:rPr>
          <w:rFonts w:cstheme="minorHAnsi"/>
          <w:b/>
          <w:bCs/>
          <w:i/>
          <w:iCs/>
          <w:lang w:bidi="fa-IR"/>
        </w:rPr>
      </w:pPr>
    </w:p>
    <w:p w14:paraId="40EBDA4F" w14:textId="77777777" w:rsidR="007E510C" w:rsidRDefault="007E510C" w:rsidP="005F73CB">
      <w:pPr>
        <w:ind w:firstLine="0"/>
        <w:rPr>
          <w:rFonts w:cstheme="minorHAnsi"/>
          <w:b/>
          <w:bCs/>
          <w:i/>
          <w:iCs/>
          <w:lang w:bidi="fa-IR"/>
        </w:rPr>
      </w:pPr>
    </w:p>
    <w:p w14:paraId="5D64EDC7" w14:textId="1BDCAD3D" w:rsidR="007E510C" w:rsidRDefault="007E510C" w:rsidP="007E510C">
      <w:pPr>
        <w:ind w:firstLine="0"/>
        <w:jc w:val="right"/>
        <w:rPr>
          <w:rFonts w:cstheme="minorHAnsi"/>
          <w:b/>
          <w:bCs/>
          <w:i/>
          <w:iCs/>
          <w:lang w:bidi="fa-IR"/>
        </w:rPr>
      </w:pPr>
      <w:r w:rsidRPr="008C34F6">
        <w:rPr>
          <w:rFonts w:cs="KFGQPC Uthmanic Script HAFS"/>
          <w:color w:val="000000"/>
          <w:sz w:val="36"/>
          <w:szCs w:val="36"/>
          <w:shd w:val="clear" w:color="auto" w:fill="FFFFFF"/>
          <w:rtl/>
        </w:rPr>
        <w:t xml:space="preserve">سَبِّحِ </w:t>
      </w:r>
      <w:proofErr w:type="spellStart"/>
      <w:r w:rsidRPr="008C34F6">
        <w:rPr>
          <w:rFonts w:cs="KFGQPC Uthmanic Script HAFS" w:hint="cs"/>
          <w:color w:val="000000"/>
          <w:sz w:val="36"/>
          <w:szCs w:val="36"/>
          <w:shd w:val="clear" w:color="auto" w:fill="FFFFFF"/>
          <w:rtl/>
        </w:rPr>
        <w:t>ٱ</w:t>
      </w:r>
      <w:r w:rsidRPr="008C34F6">
        <w:rPr>
          <w:rFonts w:cs="KFGQPC Uthmanic Script HAFS" w:hint="eastAsia"/>
          <w:color w:val="000000"/>
          <w:sz w:val="36"/>
          <w:szCs w:val="36"/>
          <w:shd w:val="clear" w:color="auto" w:fill="FFFFFF"/>
          <w:rtl/>
        </w:rPr>
        <w:t>سۡمَ</w:t>
      </w:r>
      <w:proofErr w:type="spellEnd"/>
      <w:r w:rsidRPr="008C34F6">
        <w:rPr>
          <w:rFonts w:cs="KFGQPC Uthmanic Script HAFS"/>
          <w:color w:val="000000"/>
          <w:sz w:val="36"/>
          <w:szCs w:val="36"/>
          <w:shd w:val="clear" w:color="auto" w:fill="FFFFFF"/>
          <w:rtl/>
        </w:rPr>
        <w:t xml:space="preserve"> رَبِّكَ </w:t>
      </w:r>
      <w:r w:rsidRPr="008C34F6">
        <w:rPr>
          <w:rFonts w:cs="KFGQPC Uthmanic Script HAFS" w:hint="cs"/>
          <w:color w:val="000000"/>
          <w:sz w:val="36"/>
          <w:szCs w:val="36"/>
          <w:shd w:val="clear" w:color="auto" w:fill="FFFFFF"/>
          <w:rtl/>
        </w:rPr>
        <w:t>ٱ</w:t>
      </w:r>
      <w:r w:rsidRPr="008C34F6">
        <w:rPr>
          <w:rFonts w:cs="KFGQPC Uthmanic Script HAFS" w:hint="eastAsia"/>
          <w:color w:val="000000"/>
          <w:sz w:val="36"/>
          <w:szCs w:val="36"/>
          <w:shd w:val="clear" w:color="auto" w:fill="FFFFFF"/>
          <w:rtl/>
        </w:rPr>
        <w:t>لۡأَعۡلَى</w:t>
      </w:r>
      <w:r w:rsidRPr="008C34F6">
        <w:rPr>
          <w:rFonts w:cs="KFGQPC Uthmanic Script HAFS"/>
          <w:color w:val="000000"/>
          <w:sz w:val="36"/>
          <w:szCs w:val="36"/>
          <w:shd w:val="clear" w:color="auto" w:fill="FFFFFF"/>
          <w:rtl/>
        </w:rPr>
        <w:t xml:space="preserve">١ </w:t>
      </w:r>
      <w:proofErr w:type="spellStart"/>
      <w:r w:rsidRPr="008C34F6">
        <w:rPr>
          <w:rFonts w:cs="KFGQPC Uthmanic Script HAFS" w:hint="cs"/>
          <w:color w:val="000000"/>
          <w:sz w:val="36"/>
          <w:szCs w:val="36"/>
          <w:shd w:val="clear" w:color="auto" w:fill="FFFFFF"/>
          <w:rtl/>
        </w:rPr>
        <w:t>ٱ</w:t>
      </w:r>
      <w:r w:rsidRPr="008C34F6">
        <w:rPr>
          <w:rFonts w:cs="KFGQPC Uthmanic Script HAFS" w:hint="eastAsia"/>
          <w:color w:val="000000"/>
          <w:sz w:val="36"/>
          <w:szCs w:val="36"/>
          <w:shd w:val="clear" w:color="auto" w:fill="FFFFFF"/>
          <w:rtl/>
        </w:rPr>
        <w:t>لَّذِي</w:t>
      </w:r>
      <w:proofErr w:type="spellEnd"/>
      <w:r w:rsidRPr="008C34F6">
        <w:rPr>
          <w:rFonts w:cs="KFGQPC Uthmanic Script HAFS"/>
          <w:color w:val="000000"/>
          <w:sz w:val="36"/>
          <w:szCs w:val="36"/>
          <w:shd w:val="clear" w:color="auto" w:fill="FFFFFF"/>
          <w:rtl/>
        </w:rPr>
        <w:t xml:space="preserve"> خَلَقَ فَسَوَّىٰ٢ </w:t>
      </w:r>
      <w:proofErr w:type="spellStart"/>
      <w:r w:rsidRPr="008C34F6">
        <w:rPr>
          <w:rFonts w:cs="KFGQPC Uthmanic Script HAFS"/>
          <w:color w:val="000000"/>
          <w:sz w:val="36"/>
          <w:szCs w:val="36"/>
          <w:shd w:val="clear" w:color="auto" w:fill="FFFFFF"/>
          <w:rtl/>
        </w:rPr>
        <w:t>وَ</w:t>
      </w:r>
      <w:r w:rsidRPr="008C34F6">
        <w:rPr>
          <w:rFonts w:cs="KFGQPC Uthmanic Script HAFS" w:hint="cs"/>
          <w:color w:val="000000"/>
          <w:sz w:val="36"/>
          <w:szCs w:val="36"/>
          <w:shd w:val="clear" w:color="auto" w:fill="FFFFFF"/>
          <w:rtl/>
        </w:rPr>
        <w:t>ٱ</w:t>
      </w:r>
      <w:r w:rsidRPr="008C34F6">
        <w:rPr>
          <w:rFonts w:cs="KFGQPC Uthmanic Script HAFS" w:hint="eastAsia"/>
          <w:color w:val="000000"/>
          <w:sz w:val="36"/>
          <w:szCs w:val="36"/>
          <w:shd w:val="clear" w:color="auto" w:fill="FFFFFF"/>
          <w:rtl/>
        </w:rPr>
        <w:t>لَّذِي</w:t>
      </w:r>
      <w:proofErr w:type="spellEnd"/>
      <w:r w:rsidRPr="008C34F6">
        <w:rPr>
          <w:rFonts w:cs="KFGQPC Uthmanic Script HAFS"/>
          <w:color w:val="000000"/>
          <w:sz w:val="36"/>
          <w:szCs w:val="36"/>
          <w:shd w:val="clear" w:color="auto" w:fill="FFFFFF"/>
          <w:rtl/>
        </w:rPr>
        <w:t xml:space="preserve"> قَدَّرَ فَهَدَىٰ٣ </w:t>
      </w:r>
      <w:proofErr w:type="spellStart"/>
      <w:r w:rsidRPr="008C34F6">
        <w:rPr>
          <w:rFonts w:cs="KFGQPC Uthmanic Script HAFS"/>
          <w:color w:val="000000"/>
          <w:sz w:val="36"/>
          <w:szCs w:val="36"/>
          <w:shd w:val="clear" w:color="auto" w:fill="FFFFFF"/>
          <w:rtl/>
        </w:rPr>
        <w:t>وَ</w:t>
      </w:r>
      <w:r w:rsidRPr="008C34F6">
        <w:rPr>
          <w:rFonts w:cs="KFGQPC Uthmanic Script HAFS" w:hint="cs"/>
          <w:color w:val="000000"/>
          <w:sz w:val="36"/>
          <w:szCs w:val="36"/>
          <w:shd w:val="clear" w:color="auto" w:fill="FFFFFF"/>
          <w:rtl/>
        </w:rPr>
        <w:t>ٱ</w:t>
      </w:r>
      <w:r w:rsidRPr="008C34F6">
        <w:rPr>
          <w:rFonts w:cs="KFGQPC Uthmanic Script HAFS" w:hint="eastAsia"/>
          <w:color w:val="000000"/>
          <w:sz w:val="36"/>
          <w:szCs w:val="36"/>
          <w:shd w:val="clear" w:color="auto" w:fill="FFFFFF"/>
          <w:rtl/>
        </w:rPr>
        <w:t>لَّذِيٓ</w:t>
      </w:r>
      <w:proofErr w:type="spellEnd"/>
      <w:r w:rsidRPr="008C34F6">
        <w:rPr>
          <w:rFonts w:cs="KFGQPC Uthmanic Script HAFS"/>
          <w:color w:val="000000"/>
          <w:sz w:val="36"/>
          <w:szCs w:val="36"/>
          <w:shd w:val="clear" w:color="auto" w:fill="FFFFFF"/>
          <w:rtl/>
        </w:rPr>
        <w:t xml:space="preserve"> </w:t>
      </w:r>
      <w:proofErr w:type="spellStart"/>
      <w:r w:rsidRPr="008C34F6">
        <w:rPr>
          <w:rFonts w:cs="KFGQPC Uthmanic Script HAFS"/>
          <w:color w:val="000000"/>
          <w:sz w:val="36"/>
          <w:szCs w:val="36"/>
          <w:shd w:val="clear" w:color="auto" w:fill="FFFFFF"/>
          <w:rtl/>
        </w:rPr>
        <w:t>أَخۡرَجَ</w:t>
      </w:r>
      <w:proofErr w:type="spellEnd"/>
      <w:r w:rsidRPr="008C34F6">
        <w:rPr>
          <w:rFonts w:cs="KFGQPC Uthmanic Script HAFS"/>
          <w:color w:val="000000"/>
          <w:sz w:val="36"/>
          <w:szCs w:val="36"/>
          <w:shd w:val="clear" w:color="auto" w:fill="FFFFFF"/>
          <w:rtl/>
        </w:rPr>
        <w:t xml:space="preserve"> </w:t>
      </w:r>
      <w:r w:rsidRPr="008C34F6">
        <w:rPr>
          <w:rFonts w:cs="KFGQPC Uthmanic Script HAFS" w:hint="cs"/>
          <w:color w:val="000000"/>
          <w:sz w:val="36"/>
          <w:szCs w:val="36"/>
          <w:shd w:val="clear" w:color="auto" w:fill="FFFFFF"/>
          <w:rtl/>
        </w:rPr>
        <w:t>ٱ</w:t>
      </w:r>
      <w:r w:rsidRPr="008C34F6">
        <w:rPr>
          <w:rFonts w:cs="KFGQPC Uthmanic Script HAFS" w:hint="eastAsia"/>
          <w:color w:val="000000"/>
          <w:sz w:val="36"/>
          <w:szCs w:val="36"/>
          <w:shd w:val="clear" w:color="auto" w:fill="FFFFFF"/>
          <w:rtl/>
        </w:rPr>
        <w:t>لۡمَرۡعَىٰ</w:t>
      </w:r>
      <w:r w:rsidRPr="008C34F6">
        <w:rPr>
          <w:rFonts w:cs="KFGQPC Uthmanic Script HAFS"/>
          <w:color w:val="000000"/>
          <w:sz w:val="36"/>
          <w:szCs w:val="36"/>
          <w:shd w:val="clear" w:color="auto" w:fill="FFFFFF"/>
          <w:rtl/>
        </w:rPr>
        <w:t xml:space="preserve">٤ </w:t>
      </w:r>
      <w:proofErr w:type="spellStart"/>
      <w:r w:rsidRPr="008C34F6">
        <w:rPr>
          <w:rFonts w:cs="KFGQPC Uthmanic Script HAFS"/>
          <w:color w:val="000000"/>
          <w:sz w:val="36"/>
          <w:szCs w:val="36"/>
          <w:shd w:val="clear" w:color="auto" w:fill="FFFFFF"/>
          <w:rtl/>
        </w:rPr>
        <w:t>فَجَعَلَهُ</w:t>
      </w:r>
      <w:r w:rsidRPr="008C34F6">
        <w:rPr>
          <w:rFonts w:cs="KFGQPC Uthmanic Script HAFS" w:hint="cs"/>
          <w:color w:val="000000"/>
          <w:sz w:val="36"/>
          <w:szCs w:val="36"/>
          <w:shd w:val="clear" w:color="auto" w:fill="FFFFFF"/>
          <w:rtl/>
        </w:rPr>
        <w:t>ۥ</w:t>
      </w:r>
      <w:proofErr w:type="spellEnd"/>
      <w:r w:rsidRPr="008C34F6">
        <w:rPr>
          <w:rFonts w:cs="KFGQPC Uthmanic Script HAFS"/>
          <w:color w:val="000000"/>
          <w:sz w:val="36"/>
          <w:szCs w:val="36"/>
          <w:shd w:val="clear" w:color="auto" w:fill="FFFFFF"/>
          <w:rtl/>
        </w:rPr>
        <w:t xml:space="preserve"> </w:t>
      </w:r>
      <w:proofErr w:type="spellStart"/>
      <w:r w:rsidRPr="008C34F6">
        <w:rPr>
          <w:rFonts w:cs="KFGQPC Uthmanic Script HAFS"/>
          <w:color w:val="000000"/>
          <w:sz w:val="36"/>
          <w:szCs w:val="36"/>
          <w:shd w:val="clear" w:color="auto" w:fill="FFFFFF"/>
          <w:rtl/>
        </w:rPr>
        <w:t>غُثَآءً</w:t>
      </w:r>
      <w:proofErr w:type="spellEnd"/>
      <w:r w:rsidRPr="008C34F6">
        <w:rPr>
          <w:rFonts w:cs="KFGQPC Uthmanic Script HAFS"/>
          <w:color w:val="000000"/>
          <w:sz w:val="36"/>
          <w:szCs w:val="36"/>
          <w:shd w:val="clear" w:color="auto" w:fill="FFFFFF"/>
          <w:rtl/>
        </w:rPr>
        <w:t xml:space="preserve"> أَحۡوَىٰ٥</w:t>
      </w:r>
    </w:p>
    <w:p w14:paraId="794E9B26" w14:textId="77777777" w:rsidR="007E510C" w:rsidRPr="001F2488" w:rsidRDefault="007E510C" w:rsidP="007E510C">
      <w:pPr>
        <w:ind w:firstLine="0"/>
        <w:jc w:val="right"/>
        <w:rPr>
          <w:rFonts w:cstheme="minorHAnsi"/>
          <w:b/>
          <w:bCs/>
          <w:i/>
          <w:iCs/>
          <w:lang w:bidi="fa-IR"/>
        </w:rPr>
      </w:pPr>
    </w:p>
    <w:p w14:paraId="1BF8FE6D" w14:textId="77777777" w:rsidR="008704C5" w:rsidRPr="008704C5" w:rsidRDefault="008704C5" w:rsidP="005F73CB">
      <w:pPr>
        <w:ind w:firstLine="0"/>
        <w:rPr>
          <w:rFonts w:cstheme="minorHAnsi"/>
          <w:b/>
          <w:bCs/>
          <w:i/>
          <w:iCs/>
          <w:sz w:val="20"/>
          <w:szCs w:val="20"/>
          <w:lang w:bidi="fa-IR"/>
        </w:rPr>
      </w:pPr>
      <w:r w:rsidRPr="008704C5">
        <w:rPr>
          <w:rFonts w:cstheme="minorHAnsi"/>
          <w:b/>
          <w:bCs/>
          <w:i/>
          <w:iCs/>
          <w:sz w:val="20"/>
          <w:szCs w:val="20"/>
          <w:lang w:bidi="fa-IR"/>
        </w:rPr>
        <w:t xml:space="preserve">1- </w:t>
      </w:r>
      <w:r w:rsidR="00705E05" w:rsidRPr="008704C5">
        <w:rPr>
          <w:rFonts w:cstheme="minorHAnsi"/>
          <w:b/>
          <w:bCs/>
          <w:i/>
          <w:iCs/>
          <w:sz w:val="20"/>
          <w:szCs w:val="20"/>
          <w:lang w:bidi="fa-IR"/>
        </w:rPr>
        <w:t>Glorifie le nom de ton Seigneur, le Très Haut,</w:t>
      </w:r>
    </w:p>
    <w:p w14:paraId="4429520D" w14:textId="77777777" w:rsidR="008704C5" w:rsidRPr="008704C5" w:rsidRDefault="008704C5" w:rsidP="005F73CB">
      <w:pPr>
        <w:ind w:firstLine="0"/>
        <w:rPr>
          <w:rFonts w:cstheme="minorHAnsi"/>
          <w:b/>
          <w:bCs/>
          <w:i/>
          <w:iCs/>
          <w:sz w:val="20"/>
          <w:szCs w:val="20"/>
          <w:lang w:bidi="fa-IR"/>
        </w:rPr>
      </w:pPr>
      <w:r w:rsidRPr="008704C5">
        <w:rPr>
          <w:rFonts w:cstheme="minorHAnsi"/>
          <w:b/>
          <w:bCs/>
          <w:i/>
          <w:iCs/>
          <w:sz w:val="20"/>
          <w:szCs w:val="20"/>
          <w:lang w:bidi="fa-IR"/>
        </w:rPr>
        <w:t xml:space="preserve">2- </w:t>
      </w:r>
      <w:r w:rsidR="00705E05" w:rsidRPr="008704C5">
        <w:rPr>
          <w:rFonts w:cstheme="minorHAnsi"/>
          <w:b/>
          <w:bCs/>
          <w:i/>
          <w:iCs/>
          <w:sz w:val="20"/>
          <w:szCs w:val="20"/>
          <w:lang w:bidi="fa-IR"/>
        </w:rPr>
        <w:t>Celui qui a créé toute chose avec harmonie et perfection.</w:t>
      </w:r>
    </w:p>
    <w:p w14:paraId="06C26076" w14:textId="77777777" w:rsidR="008704C5" w:rsidRPr="008704C5" w:rsidRDefault="008704C5" w:rsidP="005F73CB">
      <w:pPr>
        <w:ind w:firstLine="0"/>
        <w:rPr>
          <w:rFonts w:cstheme="minorHAnsi"/>
          <w:b/>
          <w:bCs/>
          <w:i/>
          <w:iCs/>
          <w:sz w:val="20"/>
          <w:szCs w:val="20"/>
          <w:lang w:bidi="fa-IR"/>
        </w:rPr>
      </w:pPr>
      <w:r w:rsidRPr="008704C5">
        <w:rPr>
          <w:rFonts w:cstheme="minorHAnsi"/>
          <w:b/>
          <w:bCs/>
          <w:i/>
          <w:iCs/>
          <w:sz w:val="20"/>
          <w:szCs w:val="20"/>
          <w:lang w:bidi="fa-IR"/>
        </w:rPr>
        <w:t xml:space="preserve">3- </w:t>
      </w:r>
      <w:r w:rsidR="00705E05" w:rsidRPr="008704C5">
        <w:rPr>
          <w:rFonts w:cstheme="minorHAnsi"/>
          <w:b/>
          <w:bCs/>
          <w:i/>
          <w:iCs/>
          <w:sz w:val="20"/>
          <w:szCs w:val="20"/>
          <w:lang w:bidi="fa-IR"/>
        </w:rPr>
        <w:t>Celui qui a déterminé pour chaque chose sa mesure et qui l’a guidée.</w:t>
      </w:r>
    </w:p>
    <w:p w14:paraId="5CA76A39" w14:textId="77777777" w:rsidR="008704C5" w:rsidRPr="008704C5" w:rsidRDefault="008704C5" w:rsidP="005F73CB">
      <w:pPr>
        <w:ind w:firstLine="0"/>
        <w:rPr>
          <w:rFonts w:cstheme="minorHAnsi"/>
          <w:b/>
          <w:bCs/>
          <w:i/>
          <w:iCs/>
          <w:sz w:val="20"/>
          <w:szCs w:val="20"/>
          <w:lang w:bidi="fa-IR"/>
        </w:rPr>
      </w:pPr>
      <w:r w:rsidRPr="008704C5">
        <w:rPr>
          <w:rFonts w:cstheme="minorHAnsi"/>
          <w:b/>
          <w:bCs/>
          <w:i/>
          <w:iCs/>
          <w:sz w:val="20"/>
          <w:szCs w:val="20"/>
          <w:lang w:bidi="fa-IR"/>
        </w:rPr>
        <w:t xml:space="preserve">4- </w:t>
      </w:r>
      <w:r w:rsidR="00705E05" w:rsidRPr="008704C5">
        <w:rPr>
          <w:rFonts w:cstheme="minorHAnsi"/>
          <w:b/>
          <w:bCs/>
          <w:i/>
          <w:iCs/>
          <w:sz w:val="20"/>
          <w:szCs w:val="20"/>
          <w:lang w:bidi="fa-IR"/>
        </w:rPr>
        <w:t>Celui qui a fait pousser de la terre toutes sortes de plantes dont se nourrissent les bêtes.</w:t>
      </w:r>
    </w:p>
    <w:p w14:paraId="76206A95" w14:textId="2D10B17F" w:rsidR="00705E05" w:rsidRPr="008704C5" w:rsidRDefault="008704C5" w:rsidP="005F73CB">
      <w:pPr>
        <w:ind w:firstLine="0"/>
        <w:rPr>
          <w:rFonts w:cstheme="minorHAnsi"/>
          <w:b/>
          <w:bCs/>
          <w:i/>
          <w:iCs/>
          <w:sz w:val="20"/>
          <w:szCs w:val="20"/>
          <w:lang w:bidi="fa-IR"/>
        </w:rPr>
      </w:pPr>
      <w:r w:rsidRPr="008704C5">
        <w:rPr>
          <w:rFonts w:cstheme="minorHAnsi"/>
          <w:b/>
          <w:bCs/>
          <w:i/>
          <w:iCs/>
          <w:sz w:val="20"/>
          <w:szCs w:val="20"/>
          <w:lang w:bidi="fa-IR"/>
        </w:rPr>
        <w:t xml:space="preserve">5- </w:t>
      </w:r>
      <w:r w:rsidR="00705E05" w:rsidRPr="008704C5">
        <w:rPr>
          <w:rFonts w:cstheme="minorHAnsi"/>
          <w:b/>
          <w:bCs/>
          <w:i/>
          <w:iCs/>
          <w:sz w:val="20"/>
          <w:szCs w:val="20"/>
          <w:lang w:bidi="fa-IR"/>
        </w:rPr>
        <w:t>Puis, après qu’elles étaient vertes, Il les a transformées en herbe sèche à la couleur sombre.</w:t>
      </w:r>
    </w:p>
    <w:p w14:paraId="7192FE17" w14:textId="77777777" w:rsidR="005F73CB" w:rsidRPr="008704C5" w:rsidRDefault="005F73CB" w:rsidP="005F73CB">
      <w:pPr>
        <w:ind w:firstLine="0"/>
        <w:rPr>
          <w:rFonts w:cstheme="minorHAnsi"/>
          <w:lang w:bidi="fa-IR"/>
        </w:rPr>
      </w:pPr>
    </w:p>
    <w:p w14:paraId="761FAF06" w14:textId="39E805BF" w:rsidR="00705E05" w:rsidRPr="008704C5" w:rsidRDefault="005F73CB" w:rsidP="005F73CB">
      <w:pPr>
        <w:ind w:firstLine="0"/>
        <w:rPr>
          <w:rFonts w:cstheme="minorHAnsi"/>
          <w:lang w:val="fr-BE" w:bidi="fa-IR"/>
        </w:rPr>
      </w:pPr>
      <w:r w:rsidRPr="008704C5">
        <w:rPr>
          <w:rFonts w:cstheme="minorHAnsi"/>
          <w:lang w:bidi="fa-IR"/>
        </w:rPr>
        <w:t xml:space="preserve">1- </w:t>
      </w:r>
      <w:r w:rsidR="00705E05" w:rsidRPr="008704C5">
        <w:rPr>
          <w:rFonts w:cstheme="minorHAnsi"/>
          <w:lang w:bidi="fa-IR"/>
        </w:rPr>
        <w:t xml:space="preserve">Glorifier </w:t>
      </w:r>
      <w:r w:rsidR="00705E05" w:rsidRPr="008704C5">
        <w:rPr>
          <w:rFonts w:cstheme="minorHAnsi"/>
          <w:lang w:val="fr-BE" w:bidi="fa-IR"/>
        </w:rPr>
        <w:t xml:space="preserve">le nom du Seigneur fait référence à Ses beaux noms, les noms qui désignent Son essence et qui doivent rester purs et préservés de toutes imperfections, sans être assimilés aux idoles. Ou cela fait alors référence à Son essence même, car Il est digne de louanges et Il est purifié de tout défaut. </w:t>
      </w:r>
    </w:p>
    <w:p w14:paraId="388A6F91" w14:textId="643930A2" w:rsidR="00705E05" w:rsidRPr="008704C5" w:rsidRDefault="005F73CB" w:rsidP="005F73CB">
      <w:pPr>
        <w:ind w:firstLine="0"/>
        <w:rPr>
          <w:rFonts w:cstheme="minorHAnsi"/>
          <w:lang w:val="fr-BE" w:bidi="fa-IR"/>
        </w:rPr>
      </w:pPr>
      <w:r w:rsidRPr="008704C5">
        <w:rPr>
          <w:rFonts w:cstheme="minorHAnsi"/>
          <w:lang w:val="fr-BE" w:bidi="fa-IR"/>
        </w:rPr>
        <w:t xml:space="preserve">2- </w:t>
      </w:r>
      <w:r w:rsidR="00705E05" w:rsidRPr="008704C5">
        <w:rPr>
          <w:rFonts w:cstheme="minorHAnsi"/>
          <w:lang w:val="fr-BE" w:bidi="fa-IR"/>
        </w:rPr>
        <w:t xml:space="preserve">Ces versets indiquent que c’est Allah qui a donné à tout être sa mesure et l’a guidé. La </w:t>
      </w:r>
      <w:r w:rsidRPr="008704C5">
        <w:rPr>
          <w:rFonts w:cstheme="minorHAnsi"/>
          <w:lang w:val="fr-BE" w:bidi="fa-IR"/>
        </w:rPr>
        <w:t>« </w:t>
      </w:r>
      <w:r w:rsidR="00705E05" w:rsidRPr="008704C5">
        <w:rPr>
          <w:rFonts w:cstheme="minorHAnsi"/>
          <w:b/>
          <w:bCs/>
          <w:lang w:val="fr-BE" w:bidi="fa-IR"/>
        </w:rPr>
        <w:t>guidance</w:t>
      </w:r>
      <w:r w:rsidRPr="008704C5">
        <w:rPr>
          <w:rFonts w:cstheme="minorHAnsi"/>
          <w:lang w:val="fr-BE" w:bidi="fa-IR"/>
        </w:rPr>
        <w:t> »</w:t>
      </w:r>
      <w:r w:rsidR="00705E05" w:rsidRPr="008704C5">
        <w:rPr>
          <w:rFonts w:cstheme="minorHAnsi"/>
          <w:lang w:val="fr-BE" w:bidi="fa-IR"/>
        </w:rPr>
        <w:t xml:space="preserve"> dont il est question dans ces versets fait référence à la guidance </w:t>
      </w:r>
      <w:r w:rsidR="006478F9">
        <w:rPr>
          <w:rFonts w:cstheme="minorHAnsi"/>
          <w:lang w:val="fr-BE" w:bidi="fa-IR"/>
        </w:rPr>
        <w:t>« </w:t>
      </w:r>
      <w:r w:rsidR="00705E05" w:rsidRPr="008704C5">
        <w:rPr>
          <w:rFonts w:cstheme="minorHAnsi"/>
          <w:lang w:val="fr-BE" w:bidi="fa-IR"/>
        </w:rPr>
        <w:t>existentielle</w:t>
      </w:r>
      <w:r w:rsidR="006478F9">
        <w:rPr>
          <w:rFonts w:cstheme="minorHAnsi"/>
          <w:lang w:val="fr-BE" w:bidi="fa-IR"/>
        </w:rPr>
        <w:t> »</w:t>
      </w:r>
      <w:r w:rsidR="00705E05" w:rsidRPr="008704C5">
        <w:rPr>
          <w:rFonts w:cstheme="minorHAnsi"/>
          <w:lang w:val="fr-BE" w:bidi="fa-IR"/>
        </w:rPr>
        <w:t xml:space="preserve"> et </w:t>
      </w:r>
      <w:r w:rsidR="006478F9">
        <w:rPr>
          <w:rFonts w:cstheme="minorHAnsi"/>
          <w:lang w:val="fr-BE" w:bidi="fa-IR"/>
        </w:rPr>
        <w:t>« </w:t>
      </w:r>
      <w:r w:rsidR="00705E05" w:rsidRPr="008704C5">
        <w:rPr>
          <w:rFonts w:cstheme="minorHAnsi"/>
          <w:lang w:val="fr-BE" w:bidi="fa-IR"/>
        </w:rPr>
        <w:t>législative</w:t>
      </w:r>
      <w:r w:rsidR="006478F9">
        <w:rPr>
          <w:rFonts w:cstheme="minorHAnsi"/>
          <w:lang w:val="fr-BE" w:bidi="fa-IR"/>
        </w:rPr>
        <w:t> »</w:t>
      </w:r>
      <w:r w:rsidR="00705E05" w:rsidRPr="008704C5">
        <w:rPr>
          <w:rFonts w:cstheme="minorHAnsi"/>
          <w:lang w:val="fr-BE" w:bidi="fa-IR"/>
        </w:rPr>
        <w:t>.</w:t>
      </w:r>
    </w:p>
    <w:p w14:paraId="31E6E737" w14:textId="329F5FEA" w:rsidR="00705E05" w:rsidRPr="008704C5" w:rsidRDefault="00705E05" w:rsidP="005F73CB">
      <w:pPr>
        <w:ind w:firstLine="0"/>
        <w:rPr>
          <w:rFonts w:cstheme="minorHAnsi"/>
          <w:lang w:val="fr-BE" w:bidi="fa-IR"/>
        </w:rPr>
      </w:pPr>
      <w:r w:rsidRPr="008704C5">
        <w:rPr>
          <w:rFonts w:cstheme="minorHAnsi"/>
          <w:lang w:val="fr-BE" w:bidi="fa-IR"/>
        </w:rPr>
        <w:t xml:space="preserve">La guidance existentielle désigne les motivations et les lois qui gouvernent les êtres et les oriente vers leur finalité, comme ce qui pousse le nourrisson vers le sein de sa mère. La guidance législative désigne </w:t>
      </w:r>
      <w:r w:rsidRPr="008704C5">
        <w:rPr>
          <w:rFonts w:cstheme="minorHAnsi"/>
          <w:lang w:val="fr-BE" w:bidi="fa-IR"/>
        </w:rPr>
        <w:lastRenderedPageBreak/>
        <w:t>les connaissances et les enseignements transmis par les prophètes et les imams</w:t>
      </w:r>
      <w:r w:rsidR="005F73CB" w:rsidRPr="008704C5">
        <w:rPr>
          <w:rFonts w:cstheme="minorHAnsi"/>
          <w:lang w:val="fr-BE" w:bidi="fa-IR"/>
        </w:rPr>
        <w:t xml:space="preserve"> (a)</w:t>
      </w:r>
      <w:r w:rsidRPr="008704C5">
        <w:rPr>
          <w:rFonts w:cstheme="minorHAnsi"/>
          <w:lang w:val="fr-BE" w:bidi="fa-IR"/>
        </w:rPr>
        <w:t>, et qui sont spécifiques à l'être humain.</w:t>
      </w:r>
      <w:r w:rsidR="005F73CB" w:rsidRPr="008704C5">
        <w:rPr>
          <w:rStyle w:val="Appelnotedebasdep"/>
          <w:rFonts w:cstheme="minorHAnsi"/>
          <w:lang w:val="fr-BE" w:bidi="fa-IR"/>
        </w:rPr>
        <w:footnoteReference w:id="7"/>
      </w:r>
    </w:p>
    <w:p w14:paraId="62958B2D" w14:textId="77777777" w:rsidR="00705E05" w:rsidRDefault="00705E05" w:rsidP="005F73CB">
      <w:pPr>
        <w:ind w:firstLine="0"/>
        <w:rPr>
          <w:rFonts w:cstheme="minorHAnsi"/>
          <w:lang w:val="fr-BE" w:bidi="fa-IR"/>
        </w:rPr>
      </w:pPr>
    </w:p>
    <w:p w14:paraId="79691422" w14:textId="77777777" w:rsidR="008704C5" w:rsidRDefault="008704C5" w:rsidP="005F73CB">
      <w:pPr>
        <w:ind w:firstLine="0"/>
        <w:rPr>
          <w:rFonts w:cstheme="minorHAnsi"/>
          <w:lang w:val="fr-BE" w:bidi="fa-IR"/>
        </w:rPr>
      </w:pPr>
    </w:p>
    <w:p w14:paraId="60209450" w14:textId="77777777" w:rsidR="00807555" w:rsidRDefault="00807555" w:rsidP="005F73CB">
      <w:pPr>
        <w:ind w:firstLine="0"/>
        <w:rPr>
          <w:rFonts w:cstheme="minorHAnsi"/>
          <w:i/>
          <w:iCs/>
          <w:lang w:bidi="fa-IR"/>
        </w:rPr>
      </w:pPr>
    </w:p>
    <w:p w14:paraId="2D8900D3" w14:textId="18100A48" w:rsidR="007E510C" w:rsidRDefault="007E510C" w:rsidP="007E510C">
      <w:pPr>
        <w:ind w:firstLine="0"/>
        <w:jc w:val="right"/>
        <w:rPr>
          <w:rFonts w:cstheme="minorHAnsi"/>
          <w:i/>
          <w:iCs/>
          <w:lang w:bidi="fa-IR"/>
        </w:rPr>
      </w:pPr>
      <w:proofErr w:type="spellStart"/>
      <w:r w:rsidRPr="008C34F6">
        <w:rPr>
          <w:rFonts w:cs="KFGQPC Uthmanic Script HAFS"/>
          <w:color w:val="000000"/>
          <w:sz w:val="36"/>
          <w:szCs w:val="36"/>
          <w:shd w:val="clear" w:color="auto" w:fill="FFFFFF"/>
          <w:rtl/>
        </w:rPr>
        <w:t>سَنُقۡرِئُكَ</w:t>
      </w:r>
      <w:proofErr w:type="spellEnd"/>
      <w:r w:rsidRPr="008C34F6">
        <w:rPr>
          <w:rFonts w:cs="KFGQPC Uthmanic Script HAFS"/>
          <w:color w:val="000000"/>
          <w:sz w:val="36"/>
          <w:szCs w:val="36"/>
          <w:shd w:val="clear" w:color="auto" w:fill="FFFFFF"/>
          <w:rtl/>
        </w:rPr>
        <w:t xml:space="preserve"> فَلَا تَنسَىٰٓ٦ إِلَّا مَا </w:t>
      </w:r>
      <w:proofErr w:type="spellStart"/>
      <w:r w:rsidRPr="008C34F6">
        <w:rPr>
          <w:rFonts w:cs="KFGQPC Uthmanic Script HAFS"/>
          <w:color w:val="000000"/>
          <w:sz w:val="36"/>
          <w:szCs w:val="36"/>
          <w:shd w:val="clear" w:color="auto" w:fill="FFFFFF"/>
          <w:rtl/>
        </w:rPr>
        <w:t>شَآءَ</w:t>
      </w:r>
      <w:proofErr w:type="spellEnd"/>
      <w:r w:rsidRPr="008C34F6">
        <w:rPr>
          <w:rFonts w:cs="KFGQPC Uthmanic Script HAFS"/>
          <w:color w:val="000000"/>
          <w:sz w:val="36"/>
          <w:szCs w:val="36"/>
          <w:shd w:val="clear" w:color="auto" w:fill="FFFFFF"/>
          <w:rtl/>
        </w:rPr>
        <w:t xml:space="preserve"> </w:t>
      </w:r>
      <w:proofErr w:type="spellStart"/>
      <w:r w:rsidRPr="008C34F6">
        <w:rPr>
          <w:rFonts w:cs="KFGQPC Uthmanic Script HAFS" w:hint="cs"/>
          <w:color w:val="000000"/>
          <w:sz w:val="36"/>
          <w:szCs w:val="36"/>
          <w:shd w:val="clear" w:color="auto" w:fill="FFFFFF"/>
          <w:rtl/>
        </w:rPr>
        <w:t>ٱ</w:t>
      </w:r>
      <w:r w:rsidRPr="008C34F6">
        <w:rPr>
          <w:rFonts w:cs="KFGQPC Uthmanic Script HAFS" w:hint="eastAsia"/>
          <w:color w:val="000000"/>
          <w:sz w:val="36"/>
          <w:szCs w:val="36"/>
          <w:shd w:val="clear" w:color="auto" w:fill="FFFFFF"/>
          <w:rtl/>
        </w:rPr>
        <w:t>للَّهُۚ</w:t>
      </w:r>
      <w:proofErr w:type="spellEnd"/>
      <w:r w:rsidRPr="008C34F6">
        <w:rPr>
          <w:rFonts w:cs="KFGQPC Uthmanic Script HAFS"/>
          <w:color w:val="000000"/>
          <w:sz w:val="36"/>
          <w:szCs w:val="36"/>
          <w:shd w:val="clear" w:color="auto" w:fill="FFFFFF"/>
          <w:rtl/>
        </w:rPr>
        <w:t xml:space="preserve"> </w:t>
      </w:r>
      <w:proofErr w:type="spellStart"/>
      <w:r w:rsidRPr="008C34F6">
        <w:rPr>
          <w:rFonts w:cs="KFGQPC Uthmanic Script HAFS"/>
          <w:color w:val="000000"/>
          <w:sz w:val="36"/>
          <w:szCs w:val="36"/>
          <w:shd w:val="clear" w:color="auto" w:fill="FFFFFF"/>
          <w:rtl/>
        </w:rPr>
        <w:t>إِنَّهُ</w:t>
      </w:r>
      <w:r w:rsidRPr="008C34F6">
        <w:rPr>
          <w:rFonts w:cs="KFGQPC Uthmanic Script HAFS" w:hint="cs"/>
          <w:color w:val="000000"/>
          <w:sz w:val="36"/>
          <w:szCs w:val="36"/>
          <w:shd w:val="clear" w:color="auto" w:fill="FFFFFF"/>
          <w:rtl/>
        </w:rPr>
        <w:t>ۥ</w:t>
      </w:r>
      <w:proofErr w:type="spellEnd"/>
      <w:r w:rsidRPr="008C34F6">
        <w:rPr>
          <w:rFonts w:cs="KFGQPC Uthmanic Script HAFS"/>
          <w:color w:val="000000"/>
          <w:sz w:val="36"/>
          <w:szCs w:val="36"/>
          <w:shd w:val="clear" w:color="auto" w:fill="FFFFFF"/>
          <w:rtl/>
        </w:rPr>
        <w:t xml:space="preserve"> </w:t>
      </w:r>
      <w:proofErr w:type="spellStart"/>
      <w:r w:rsidRPr="008C34F6">
        <w:rPr>
          <w:rFonts w:cs="KFGQPC Uthmanic Script HAFS"/>
          <w:color w:val="000000"/>
          <w:sz w:val="36"/>
          <w:szCs w:val="36"/>
          <w:shd w:val="clear" w:color="auto" w:fill="FFFFFF"/>
          <w:rtl/>
        </w:rPr>
        <w:t>يَعۡلَمُ</w:t>
      </w:r>
      <w:proofErr w:type="spellEnd"/>
      <w:r w:rsidRPr="008C34F6">
        <w:rPr>
          <w:rFonts w:cs="KFGQPC Uthmanic Script HAFS"/>
          <w:color w:val="000000"/>
          <w:sz w:val="36"/>
          <w:szCs w:val="36"/>
          <w:shd w:val="clear" w:color="auto" w:fill="FFFFFF"/>
          <w:rtl/>
        </w:rPr>
        <w:t xml:space="preserve"> </w:t>
      </w:r>
      <w:proofErr w:type="spellStart"/>
      <w:r w:rsidRPr="008C34F6">
        <w:rPr>
          <w:rFonts w:cs="KFGQPC Uthmanic Script HAFS" w:hint="cs"/>
          <w:color w:val="000000"/>
          <w:sz w:val="36"/>
          <w:szCs w:val="36"/>
          <w:shd w:val="clear" w:color="auto" w:fill="FFFFFF"/>
          <w:rtl/>
        </w:rPr>
        <w:t>ٱ</w:t>
      </w:r>
      <w:r w:rsidRPr="008C34F6">
        <w:rPr>
          <w:rFonts w:cs="KFGQPC Uthmanic Script HAFS" w:hint="eastAsia"/>
          <w:color w:val="000000"/>
          <w:sz w:val="36"/>
          <w:szCs w:val="36"/>
          <w:shd w:val="clear" w:color="auto" w:fill="FFFFFF"/>
          <w:rtl/>
        </w:rPr>
        <w:t>لۡجَهۡرَ</w:t>
      </w:r>
      <w:proofErr w:type="spellEnd"/>
      <w:r w:rsidRPr="008C34F6">
        <w:rPr>
          <w:rFonts w:cs="KFGQPC Uthmanic Script HAFS"/>
          <w:color w:val="000000"/>
          <w:sz w:val="36"/>
          <w:szCs w:val="36"/>
          <w:shd w:val="clear" w:color="auto" w:fill="FFFFFF"/>
          <w:rtl/>
        </w:rPr>
        <w:t xml:space="preserve"> وَمَا يَخۡفَىٰ٧ وَنُيَسِّرُكَ لِلۡيُسۡرَىٰ٨ </w:t>
      </w:r>
      <w:proofErr w:type="spellStart"/>
      <w:r w:rsidRPr="008C34F6">
        <w:rPr>
          <w:rFonts w:cs="KFGQPC Uthmanic Script HAFS"/>
          <w:color w:val="000000"/>
          <w:sz w:val="36"/>
          <w:szCs w:val="36"/>
          <w:shd w:val="clear" w:color="auto" w:fill="FFFFFF"/>
          <w:rtl/>
        </w:rPr>
        <w:t>فَذَكِّرۡ</w:t>
      </w:r>
      <w:proofErr w:type="spellEnd"/>
      <w:r w:rsidRPr="008C34F6">
        <w:rPr>
          <w:rFonts w:cs="KFGQPC Uthmanic Script HAFS"/>
          <w:color w:val="000000"/>
          <w:sz w:val="36"/>
          <w:szCs w:val="36"/>
          <w:shd w:val="clear" w:color="auto" w:fill="FFFFFF"/>
          <w:rtl/>
        </w:rPr>
        <w:t xml:space="preserve"> إِن نَّفَعَتِ </w:t>
      </w:r>
      <w:r w:rsidRPr="008C34F6">
        <w:rPr>
          <w:rFonts w:cs="KFGQPC Uthmanic Script HAFS" w:hint="cs"/>
          <w:color w:val="000000"/>
          <w:sz w:val="36"/>
          <w:szCs w:val="36"/>
          <w:shd w:val="clear" w:color="auto" w:fill="FFFFFF"/>
          <w:rtl/>
        </w:rPr>
        <w:t>ٱ</w:t>
      </w:r>
      <w:r w:rsidRPr="008C34F6">
        <w:rPr>
          <w:rFonts w:cs="KFGQPC Uthmanic Script HAFS" w:hint="eastAsia"/>
          <w:color w:val="000000"/>
          <w:sz w:val="36"/>
          <w:szCs w:val="36"/>
          <w:shd w:val="clear" w:color="auto" w:fill="FFFFFF"/>
          <w:rtl/>
        </w:rPr>
        <w:t>لذِّكۡرَىٰ</w:t>
      </w:r>
      <w:r w:rsidRPr="008C34F6">
        <w:rPr>
          <w:rFonts w:cs="KFGQPC Uthmanic Script HAFS"/>
          <w:color w:val="000000"/>
          <w:sz w:val="36"/>
          <w:szCs w:val="36"/>
          <w:shd w:val="clear" w:color="auto" w:fill="FFFFFF"/>
          <w:rtl/>
        </w:rPr>
        <w:t xml:space="preserve">٩ سَيَذَّكَّرُ مَن يَخۡشَىٰ١٠ وَيَتَجَنَّبُهَا </w:t>
      </w:r>
      <w:r w:rsidRPr="008C34F6">
        <w:rPr>
          <w:rFonts w:cs="KFGQPC Uthmanic Script HAFS" w:hint="cs"/>
          <w:color w:val="000000"/>
          <w:sz w:val="36"/>
          <w:szCs w:val="36"/>
          <w:shd w:val="clear" w:color="auto" w:fill="FFFFFF"/>
          <w:rtl/>
        </w:rPr>
        <w:t>ٱ</w:t>
      </w:r>
      <w:r w:rsidRPr="008C34F6">
        <w:rPr>
          <w:rFonts w:cs="KFGQPC Uthmanic Script HAFS" w:hint="eastAsia"/>
          <w:color w:val="000000"/>
          <w:sz w:val="36"/>
          <w:szCs w:val="36"/>
          <w:shd w:val="clear" w:color="auto" w:fill="FFFFFF"/>
          <w:rtl/>
        </w:rPr>
        <w:t>لۡأَشۡقَى</w:t>
      </w:r>
      <w:r w:rsidRPr="008C34F6">
        <w:rPr>
          <w:rFonts w:cs="KFGQPC Uthmanic Script HAFS"/>
          <w:color w:val="000000"/>
          <w:sz w:val="36"/>
          <w:szCs w:val="36"/>
          <w:shd w:val="clear" w:color="auto" w:fill="FFFFFF"/>
          <w:rtl/>
        </w:rPr>
        <w:t xml:space="preserve">١١ </w:t>
      </w:r>
      <w:proofErr w:type="spellStart"/>
      <w:r w:rsidRPr="008C34F6">
        <w:rPr>
          <w:rFonts w:cs="KFGQPC Uthmanic Script HAFS" w:hint="cs"/>
          <w:color w:val="000000"/>
          <w:sz w:val="36"/>
          <w:szCs w:val="36"/>
          <w:shd w:val="clear" w:color="auto" w:fill="FFFFFF"/>
          <w:rtl/>
        </w:rPr>
        <w:t>ٱ</w:t>
      </w:r>
      <w:r w:rsidRPr="008C34F6">
        <w:rPr>
          <w:rFonts w:cs="KFGQPC Uthmanic Script HAFS" w:hint="eastAsia"/>
          <w:color w:val="000000"/>
          <w:sz w:val="36"/>
          <w:szCs w:val="36"/>
          <w:shd w:val="clear" w:color="auto" w:fill="FFFFFF"/>
          <w:rtl/>
        </w:rPr>
        <w:t>لَّذِي</w:t>
      </w:r>
      <w:proofErr w:type="spellEnd"/>
      <w:r w:rsidRPr="008C34F6">
        <w:rPr>
          <w:rFonts w:cs="KFGQPC Uthmanic Script HAFS"/>
          <w:color w:val="000000"/>
          <w:sz w:val="36"/>
          <w:szCs w:val="36"/>
          <w:shd w:val="clear" w:color="auto" w:fill="FFFFFF"/>
          <w:rtl/>
        </w:rPr>
        <w:t xml:space="preserve"> </w:t>
      </w:r>
      <w:proofErr w:type="spellStart"/>
      <w:r w:rsidRPr="008C34F6">
        <w:rPr>
          <w:rFonts w:cs="KFGQPC Uthmanic Script HAFS"/>
          <w:color w:val="000000"/>
          <w:sz w:val="36"/>
          <w:szCs w:val="36"/>
          <w:shd w:val="clear" w:color="auto" w:fill="FFFFFF"/>
          <w:rtl/>
        </w:rPr>
        <w:t>يَصۡلَى</w:t>
      </w:r>
      <w:proofErr w:type="spellEnd"/>
      <w:r w:rsidRPr="008C34F6">
        <w:rPr>
          <w:rFonts w:cs="KFGQPC Uthmanic Script HAFS"/>
          <w:color w:val="000000"/>
          <w:sz w:val="36"/>
          <w:szCs w:val="36"/>
          <w:shd w:val="clear" w:color="auto" w:fill="FFFFFF"/>
          <w:rtl/>
        </w:rPr>
        <w:t xml:space="preserve"> </w:t>
      </w:r>
      <w:proofErr w:type="spellStart"/>
      <w:r w:rsidRPr="008C34F6">
        <w:rPr>
          <w:rFonts w:cs="KFGQPC Uthmanic Script HAFS" w:hint="cs"/>
          <w:color w:val="000000"/>
          <w:sz w:val="36"/>
          <w:szCs w:val="36"/>
          <w:shd w:val="clear" w:color="auto" w:fill="FFFFFF"/>
          <w:rtl/>
        </w:rPr>
        <w:t>ٱ</w:t>
      </w:r>
      <w:r w:rsidRPr="008C34F6">
        <w:rPr>
          <w:rFonts w:cs="KFGQPC Uthmanic Script HAFS" w:hint="eastAsia"/>
          <w:color w:val="000000"/>
          <w:sz w:val="36"/>
          <w:szCs w:val="36"/>
          <w:shd w:val="clear" w:color="auto" w:fill="FFFFFF"/>
          <w:rtl/>
        </w:rPr>
        <w:t>لنَّارَ</w:t>
      </w:r>
      <w:proofErr w:type="spellEnd"/>
      <w:r w:rsidRPr="008C34F6">
        <w:rPr>
          <w:rFonts w:cs="KFGQPC Uthmanic Script HAFS"/>
          <w:color w:val="000000"/>
          <w:sz w:val="36"/>
          <w:szCs w:val="36"/>
          <w:shd w:val="clear" w:color="auto" w:fill="FFFFFF"/>
          <w:rtl/>
        </w:rPr>
        <w:t xml:space="preserve"> </w:t>
      </w:r>
      <w:r w:rsidRPr="008C34F6">
        <w:rPr>
          <w:rFonts w:cs="KFGQPC Uthmanic Script HAFS" w:hint="cs"/>
          <w:color w:val="000000"/>
          <w:sz w:val="36"/>
          <w:szCs w:val="36"/>
          <w:shd w:val="clear" w:color="auto" w:fill="FFFFFF"/>
          <w:rtl/>
        </w:rPr>
        <w:t>ٱ</w:t>
      </w:r>
      <w:r w:rsidRPr="008C34F6">
        <w:rPr>
          <w:rFonts w:cs="KFGQPC Uthmanic Script HAFS" w:hint="eastAsia"/>
          <w:color w:val="000000"/>
          <w:sz w:val="36"/>
          <w:szCs w:val="36"/>
          <w:shd w:val="clear" w:color="auto" w:fill="FFFFFF"/>
          <w:rtl/>
        </w:rPr>
        <w:t>لۡكُبۡرَىٰ</w:t>
      </w:r>
      <w:r w:rsidRPr="008C34F6">
        <w:rPr>
          <w:rFonts w:cs="KFGQPC Uthmanic Script HAFS"/>
          <w:color w:val="000000"/>
          <w:sz w:val="36"/>
          <w:szCs w:val="36"/>
          <w:shd w:val="clear" w:color="auto" w:fill="FFFFFF"/>
          <w:rtl/>
        </w:rPr>
        <w:t>١٢ ثُمَّ لَا يَمُوتُ فِيهَا وَلَا يَحۡيَىٰ١٣</w:t>
      </w:r>
    </w:p>
    <w:p w14:paraId="788318A2" w14:textId="77777777" w:rsidR="007E510C" w:rsidRPr="008704C5" w:rsidRDefault="007E510C" w:rsidP="005F73CB">
      <w:pPr>
        <w:ind w:firstLine="0"/>
        <w:rPr>
          <w:rFonts w:cstheme="minorHAnsi"/>
          <w:i/>
          <w:iCs/>
          <w:lang w:bidi="fa-IR"/>
        </w:rPr>
      </w:pPr>
    </w:p>
    <w:p w14:paraId="5FC1735E" w14:textId="77777777" w:rsidR="008704C5" w:rsidRPr="008704C5" w:rsidRDefault="008704C5" w:rsidP="005F73CB">
      <w:pPr>
        <w:ind w:firstLine="0"/>
        <w:rPr>
          <w:rFonts w:cstheme="minorHAnsi"/>
          <w:b/>
          <w:bCs/>
          <w:i/>
          <w:iCs/>
          <w:sz w:val="20"/>
          <w:szCs w:val="20"/>
          <w:lang w:bidi="fa-IR"/>
        </w:rPr>
      </w:pPr>
      <w:r w:rsidRPr="008704C5">
        <w:rPr>
          <w:rFonts w:cstheme="minorHAnsi"/>
          <w:b/>
          <w:bCs/>
          <w:i/>
          <w:iCs/>
          <w:sz w:val="20"/>
          <w:szCs w:val="20"/>
          <w:lang w:bidi="fa-IR"/>
        </w:rPr>
        <w:t xml:space="preserve">6- </w:t>
      </w:r>
      <w:r w:rsidR="00705E05" w:rsidRPr="008704C5">
        <w:rPr>
          <w:rFonts w:cstheme="minorHAnsi"/>
          <w:b/>
          <w:bCs/>
          <w:i/>
          <w:iCs/>
          <w:sz w:val="20"/>
          <w:szCs w:val="20"/>
          <w:lang w:bidi="fa-IR"/>
        </w:rPr>
        <w:t>Nous te ferons réciter (le Coran), de sorte que tu n’oublieras</w:t>
      </w:r>
    </w:p>
    <w:p w14:paraId="4C6D7CB8" w14:textId="77777777" w:rsidR="008704C5" w:rsidRPr="008704C5" w:rsidRDefault="008704C5" w:rsidP="005F73CB">
      <w:pPr>
        <w:ind w:firstLine="0"/>
        <w:rPr>
          <w:rFonts w:cstheme="minorHAnsi"/>
          <w:b/>
          <w:bCs/>
          <w:i/>
          <w:iCs/>
          <w:sz w:val="20"/>
          <w:szCs w:val="20"/>
          <w:lang w:bidi="fa-IR"/>
        </w:rPr>
      </w:pPr>
      <w:r w:rsidRPr="008704C5">
        <w:rPr>
          <w:rFonts w:cstheme="minorHAnsi"/>
          <w:b/>
          <w:bCs/>
          <w:i/>
          <w:iCs/>
          <w:sz w:val="20"/>
          <w:szCs w:val="20"/>
          <w:lang w:bidi="fa-IR"/>
        </w:rPr>
        <w:t xml:space="preserve">7- </w:t>
      </w:r>
      <w:r w:rsidR="00705E05" w:rsidRPr="008704C5">
        <w:rPr>
          <w:rFonts w:cstheme="minorHAnsi"/>
          <w:b/>
          <w:bCs/>
          <w:i/>
          <w:iCs/>
          <w:sz w:val="20"/>
          <w:szCs w:val="20"/>
          <w:lang w:bidi="fa-IR"/>
        </w:rPr>
        <w:t>Excepté ce qu’Allah veut. Car, Il connaît ce qui paraît au grand jour ainsi que ce qui est caché.</w:t>
      </w:r>
    </w:p>
    <w:p w14:paraId="23B478CC" w14:textId="77777777" w:rsidR="008704C5" w:rsidRPr="008704C5" w:rsidRDefault="008704C5" w:rsidP="005F73CB">
      <w:pPr>
        <w:ind w:firstLine="0"/>
        <w:rPr>
          <w:rFonts w:cstheme="minorHAnsi"/>
          <w:b/>
          <w:bCs/>
          <w:i/>
          <w:iCs/>
          <w:sz w:val="20"/>
          <w:szCs w:val="20"/>
          <w:lang w:bidi="fa-IR"/>
        </w:rPr>
      </w:pPr>
      <w:r w:rsidRPr="008704C5">
        <w:rPr>
          <w:rFonts w:cstheme="minorHAnsi"/>
          <w:b/>
          <w:bCs/>
          <w:i/>
          <w:iCs/>
          <w:sz w:val="20"/>
          <w:szCs w:val="20"/>
          <w:lang w:bidi="fa-IR"/>
        </w:rPr>
        <w:t xml:space="preserve">8- </w:t>
      </w:r>
      <w:r w:rsidR="00705E05" w:rsidRPr="008704C5">
        <w:rPr>
          <w:rFonts w:cstheme="minorHAnsi"/>
          <w:b/>
          <w:bCs/>
          <w:i/>
          <w:iCs/>
          <w:sz w:val="20"/>
          <w:szCs w:val="20"/>
          <w:lang w:bidi="fa-IR"/>
        </w:rPr>
        <w:t>Nous te guiderons vers la voie la plus facile</w:t>
      </w:r>
    </w:p>
    <w:p w14:paraId="592F7397" w14:textId="77777777" w:rsidR="008704C5" w:rsidRPr="008704C5" w:rsidRDefault="008704C5" w:rsidP="005F73CB">
      <w:pPr>
        <w:ind w:firstLine="0"/>
        <w:rPr>
          <w:rFonts w:cstheme="minorHAnsi"/>
          <w:b/>
          <w:bCs/>
          <w:i/>
          <w:iCs/>
          <w:sz w:val="20"/>
          <w:szCs w:val="20"/>
          <w:lang w:bidi="fa-IR"/>
        </w:rPr>
      </w:pPr>
      <w:r w:rsidRPr="008704C5">
        <w:rPr>
          <w:rFonts w:cstheme="minorHAnsi"/>
          <w:b/>
          <w:bCs/>
          <w:i/>
          <w:iCs/>
          <w:sz w:val="20"/>
          <w:szCs w:val="20"/>
          <w:lang w:bidi="fa-IR"/>
        </w:rPr>
        <w:t xml:space="preserve">9- </w:t>
      </w:r>
      <w:r w:rsidR="00705E05" w:rsidRPr="008704C5">
        <w:rPr>
          <w:rFonts w:cstheme="minorHAnsi"/>
          <w:b/>
          <w:bCs/>
          <w:i/>
          <w:iCs/>
          <w:sz w:val="20"/>
          <w:szCs w:val="20"/>
          <w:lang w:bidi="fa-IR"/>
        </w:rPr>
        <w:t>Rappelle, donc, où le Rappel doit être utile.</w:t>
      </w:r>
    </w:p>
    <w:p w14:paraId="5385B8DA" w14:textId="77777777" w:rsidR="008704C5" w:rsidRPr="008704C5" w:rsidRDefault="008704C5" w:rsidP="005F73CB">
      <w:pPr>
        <w:ind w:firstLine="0"/>
        <w:rPr>
          <w:rFonts w:cstheme="minorHAnsi"/>
          <w:b/>
          <w:bCs/>
          <w:i/>
          <w:iCs/>
          <w:sz w:val="20"/>
          <w:szCs w:val="20"/>
          <w:lang w:bidi="fa-IR"/>
        </w:rPr>
      </w:pPr>
      <w:r w:rsidRPr="008704C5">
        <w:rPr>
          <w:rFonts w:cstheme="minorHAnsi"/>
          <w:b/>
          <w:bCs/>
          <w:i/>
          <w:iCs/>
          <w:sz w:val="20"/>
          <w:szCs w:val="20"/>
          <w:lang w:bidi="fa-IR"/>
        </w:rPr>
        <w:t xml:space="preserve">10- </w:t>
      </w:r>
      <w:r w:rsidR="00705E05" w:rsidRPr="008704C5">
        <w:rPr>
          <w:rFonts w:cstheme="minorHAnsi"/>
          <w:b/>
          <w:bCs/>
          <w:i/>
          <w:iCs/>
          <w:sz w:val="20"/>
          <w:szCs w:val="20"/>
          <w:lang w:bidi="fa-IR"/>
        </w:rPr>
        <w:t>Celui qui craint Allah, tirera profit de ton rappel.</w:t>
      </w:r>
    </w:p>
    <w:p w14:paraId="6B985EC4" w14:textId="77777777" w:rsidR="008704C5" w:rsidRPr="008704C5" w:rsidRDefault="008704C5" w:rsidP="005F73CB">
      <w:pPr>
        <w:ind w:firstLine="0"/>
        <w:rPr>
          <w:rFonts w:cstheme="minorHAnsi"/>
          <w:b/>
          <w:bCs/>
          <w:i/>
          <w:iCs/>
          <w:sz w:val="20"/>
          <w:szCs w:val="20"/>
          <w:lang w:bidi="fa-IR"/>
        </w:rPr>
      </w:pPr>
      <w:r w:rsidRPr="008704C5">
        <w:rPr>
          <w:rFonts w:cstheme="minorHAnsi"/>
          <w:b/>
          <w:bCs/>
          <w:i/>
          <w:iCs/>
          <w:sz w:val="20"/>
          <w:szCs w:val="20"/>
          <w:lang w:bidi="fa-IR"/>
        </w:rPr>
        <w:t xml:space="preserve">11- </w:t>
      </w:r>
      <w:r w:rsidR="00705E05" w:rsidRPr="008704C5">
        <w:rPr>
          <w:rFonts w:cstheme="minorHAnsi"/>
          <w:b/>
          <w:bCs/>
          <w:i/>
          <w:iCs/>
          <w:sz w:val="20"/>
          <w:szCs w:val="20"/>
          <w:lang w:bidi="fa-IR"/>
        </w:rPr>
        <w:t>Alors que s’en écartera le malheureux qui persiste dans son entêtement et son incroyance,</w:t>
      </w:r>
    </w:p>
    <w:p w14:paraId="1B68B843" w14:textId="77777777" w:rsidR="008704C5" w:rsidRPr="008704C5" w:rsidRDefault="008704C5" w:rsidP="005F73CB">
      <w:pPr>
        <w:ind w:firstLine="0"/>
        <w:rPr>
          <w:rFonts w:cstheme="minorHAnsi"/>
          <w:b/>
          <w:bCs/>
          <w:i/>
          <w:iCs/>
          <w:sz w:val="20"/>
          <w:szCs w:val="20"/>
          <w:lang w:bidi="fa-IR"/>
        </w:rPr>
      </w:pPr>
      <w:r w:rsidRPr="008704C5">
        <w:rPr>
          <w:rFonts w:cstheme="minorHAnsi"/>
          <w:b/>
          <w:bCs/>
          <w:i/>
          <w:iCs/>
          <w:sz w:val="20"/>
          <w:szCs w:val="20"/>
          <w:lang w:bidi="fa-IR"/>
        </w:rPr>
        <w:t xml:space="preserve">12- </w:t>
      </w:r>
      <w:r w:rsidR="00705E05" w:rsidRPr="008704C5">
        <w:rPr>
          <w:rFonts w:cstheme="minorHAnsi"/>
          <w:b/>
          <w:bCs/>
          <w:i/>
          <w:iCs/>
          <w:sz w:val="20"/>
          <w:szCs w:val="20"/>
          <w:lang w:bidi="fa-IR"/>
        </w:rPr>
        <w:t>qui brûlera dans le plus grand Feu,</w:t>
      </w:r>
    </w:p>
    <w:p w14:paraId="136F1FF4" w14:textId="78EE0FDC" w:rsidR="00705E05" w:rsidRPr="008704C5" w:rsidRDefault="008704C5" w:rsidP="005F73CB">
      <w:pPr>
        <w:ind w:firstLine="0"/>
        <w:rPr>
          <w:rFonts w:cstheme="minorHAnsi"/>
          <w:b/>
          <w:bCs/>
          <w:i/>
          <w:iCs/>
          <w:sz w:val="20"/>
          <w:szCs w:val="20"/>
          <w:lang w:bidi="fa-IR"/>
        </w:rPr>
      </w:pPr>
      <w:r w:rsidRPr="008704C5">
        <w:rPr>
          <w:rFonts w:cstheme="minorHAnsi"/>
          <w:b/>
          <w:bCs/>
          <w:i/>
          <w:iCs/>
          <w:sz w:val="20"/>
          <w:szCs w:val="20"/>
          <w:lang w:bidi="fa-IR"/>
        </w:rPr>
        <w:t xml:space="preserve">13- </w:t>
      </w:r>
      <w:r w:rsidR="00705E05" w:rsidRPr="008704C5">
        <w:rPr>
          <w:rFonts w:cstheme="minorHAnsi"/>
          <w:b/>
          <w:bCs/>
          <w:i/>
          <w:iCs/>
          <w:sz w:val="20"/>
          <w:szCs w:val="20"/>
          <w:lang w:bidi="fa-IR"/>
        </w:rPr>
        <w:t>où il ne mourra ni ne vivra.</w:t>
      </w:r>
    </w:p>
    <w:p w14:paraId="30963BBB" w14:textId="77777777" w:rsidR="00567B44" w:rsidRDefault="00567B44" w:rsidP="005F73CB">
      <w:pPr>
        <w:ind w:firstLine="0"/>
        <w:rPr>
          <w:rFonts w:cstheme="minorHAnsi"/>
          <w:lang w:val="fr-BE" w:bidi="fa-IR"/>
        </w:rPr>
      </w:pPr>
    </w:p>
    <w:p w14:paraId="3CFA26FE" w14:textId="0DE407E3" w:rsidR="00705E05" w:rsidRPr="008704C5" w:rsidRDefault="005F73CB" w:rsidP="005F73CB">
      <w:pPr>
        <w:ind w:firstLine="0"/>
        <w:rPr>
          <w:rFonts w:cstheme="minorHAnsi"/>
          <w:lang w:val="fr-BE" w:bidi="fa-IR"/>
        </w:rPr>
      </w:pPr>
      <w:r w:rsidRPr="008704C5">
        <w:rPr>
          <w:rFonts w:cstheme="minorHAnsi"/>
          <w:lang w:val="fr-BE" w:bidi="fa-IR"/>
        </w:rPr>
        <w:t xml:space="preserve">1- </w:t>
      </w:r>
      <w:r w:rsidR="00705E05" w:rsidRPr="008704C5">
        <w:rPr>
          <w:rFonts w:cstheme="minorHAnsi"/>
          <w:lang w:val="fr-BE" w:bidi="fa-IR"/>
        </w:rPr>
        <w:t>Ces versets indiquent qu’Allah a garanti et protégé contre toute erreur la réception, la récitation ainsi que la mémorisation du Coran dans la mémoire du Prophète de l'Islam (</w:t>
      </w:r>
      <w:r w:rsidRPr="008704C5">
        <w:rPr>
          <w:rFonts w:cstheme="minorHAnsi"/>
          <w:lang w:val="fr-BE" w:bidi="fa-IR"/>
        </w:rPr>
        <w:t>s</w:t>
      </w:r>
      <w:r w:rsidR="00705E05" w:rsidRPr="008704C5">
        <w:rPr>
          <w:rFonts w:cstheme="minorHAnsi"/>
          <w:lang w:val="fr-BE" w:bidi="fa-IR"/>
        </w:rPr>
        <w:t xml:space="preserve">). En effet, au moment de la descente de la révélation, le Prophète </w:t>
      </w:r>
      <w:r w:rsidR="00361530" w:rsidRPr="008704C5">
        <w:rPr>
          <w:rFonts w:cstheme="minorHAnsi"/>
          <w:lang w:val="fr-BE" w:bidi="fa-IR"/>
        </w:rPr>
        <w:t xml:space="preserve">(s) </w:t>
      </w:r>
      <w:r w:rsidR="00705E05" w:rsidRPr="008704C5">
        <w:rPr>
          <w:rFonts w:cstheme="minorHAnsi"/>
          <w:lang w:val="fr-BE" w:bidi="fa-IR"/>
        </w:rPr>
        <w:t>se hâtait de la répéter pour ne pas l'oublier, mais Dieu,</w:t>
      </w:r>
      <w:r w:rsidR="00FA1F63">
        <w:rPr>
          <w:rFonts w:cstheme="minorHAnsi"/>
          <w:lang w:val="fr-BE" w:bidi="fa-IR"/>
        </w:rPr>
        <w:t xml:space="preserve"> </w:t>
      </w:r>
      <w:r w:rsidR="00705E05" w:rsidRPr="008704C5">
        <w:rPr>
          <w:rFonts w:cstheme="minorHAnsi"/>
          <w:lang w:val="fr-BE" w:bidi="fa-IR"/>
        </w:rPr>
        <w:t>Très-Haut,</w:t>
      </w:r>
      <w:r w:rsidR="00361530" w:rsidRPr="008704C5">
        <w:rPr>
          <w:rFonts w:cstheme="minorHAnsi"/>
          <w:lang w:val="fr-BE" w:bidi="fa-IR"/>
        </w:rPr>
        <w:t xml:space="preserve"> </w:t>
      </w:r>
      <w:r w:rsidR="00705E05" w:rsidRPr="008704C5">
        <w:rPr>
          <w:rFonts w:cstheme="minorHAnsi"/>
          <w:lang w:val="fr-BE" w:bidi="fa-IR"/>
        </w:rPr>
        <w:t>lui donna l'assurance qu'Il préserverait la révélation dans son esprit de sorte qu'il ne l'oubliera jamais</w:t>
      </w:r>
      <w:r w:rsidR="00FA1F63">
        <w:rPr>
          <w:rFonts w:cstheme="minorHAnsi"/>
          <w:lang w:val="fr-BE" w:bidi="fa-IR"/>
        </w:rPr>
        <w:t xml:space="preserve"> </w:t>
      </w:r>
      <w:r w:rsidR="00705E05" w:rsidRPr="008704C5">
        <w:rPr>
          <w:rFonts w:cstheme="minorHAnsi"/>
          <w:lang w:val="fr-BE" w:bidi="fa-IR"/>
        </w:rPr>
        <w:t>!</w:t>
      </w:r>
    </w:p>
    <w:p w14:paraId="63B6A6E1" w14:textId="330C7853" w:rsidR="00705E05" w:rsidRPr="008704C5" w:rsidRDefault="00361530" w:rsidP="00361530">
      <w:pPr>
        <w:ind w:firstLine="0"/>
        <w:rPr>
          <w:rFonts w:cstheme="minorHAnsi"/>
          <w:lang w:val="fr-BE" w:bidi="fa-IR"/>
        </w:rPr>
      </w:pPr>
      <w:r w:rsidRPr="008704C5">
        <w:rPr>
          <w:rFonts w:cstheme="minorHAnsi"/>
          <w:lang w:val="fr-BE" w:bidi="fa-IR"/>
        </w:rPr>
        <w:t xml:space="preserve">2- </w:t>
      </w:r>
      <w:r w:rsidR="00705E05" w:rsidRPr="008704C5">
        <w:rPr>
          <w:rFonts w:cstheme="minorHAnsi"/>
          <w:lang w:val="fr-BE" w:bidi="fa-IR"/>
        </w:rPr>
        <w:t>Certains exégètes considèrent la mémorisation des longues sourates du Coran par le Prophète (</w:t>
      </w:r>
      <w:r w:rsidRPr="008704C5">
        <w:rPr>
          <w:rFonts w:cstheme="minorHAnsi"/>
          <w:lang w:val="fr-BE" w:bidi="fa-IR"/>
        </w:rPr>
        <w:t>s</w:t>
      </w:r>
      <w:r w:rsidR="00705E05" w:rsidRPr="008704C5">
        <w:rPr>
          <w:rFonts w:cstheme="minorHAnsi"/>
          <w:lang w:val="fr-BE" w:bidi="fa-IR"/>
        </w:rPr>
        <w:t>) comme l'un de ses miracles, car il n'avait entendu certaines d'entre elles qu'une seule fois de l'ange Gabriel, mais ne les oublia jamais et les garda toujours en mémoire.</w:t>
      </w:r>
    </w:p>
    <w:p w14:paraId="712CDFF3" w14:textId="6C10D5A2" w:rsidR="00705E05" w:rsidRPr="008704C5" w:rsidRDefault="00361530" w:rsidP="00361530">
      <w:pPr>
        <w:ind w:firstLine="0"/>
        <w:rPr>
          <w:rFonts w:cstheme="minorHAnsi"/>
          <w:lang w:val="fr-BE" w:bidi="fa-IR"/>
        </w:rPr>
      </w:pPr>
      <w:r w:rsidRPr="008704C5">
        <w:rPr>
          <w:rFonts w:cstheme="minorHAnsi"/>
          <w:lang w:val="fr-BE" w:bidi="fa-IR"/>
        </w:rPr>
        <w:t xml:space="preserve">3- </w:t>
      </w:r>
      <w:r w:rsidR="00705E05" w:rsidRPr="008704C5">
        <w:rPr>
          <w:rFonts w:cstheme="minorHAnsi"/>
          <w:lang w:val="fr-BE" w:bidi="fa-IR"/>
        </w:rPr>
        <w:t xml:space="preserve">Il est mentionné dans ces versets que si Dieu le voulait, Il pourrait effacer les versets de l'esprit du Prophète </w:t>
      </w:r>
      <w:r w:rsidRPr="008704C5">
        <w:rPr>
          <w:rFonts w:cstheme="minorHAnsi"/>
          <w:lang w:val="fr-BE" w:bidi="fa-IR"/>
        </w:rPr>
        <w:t xml:space="preserve">(s) </w:t>
      </w:r>
      <w:r w:rsidR="00705E05" w:rsidRPr="008704C5">
        <w:rPr>
          <w:rFonts w:cstheme="minorHAnsi"/>
          <w:lang w:val="fr-BE" w:bidi="fa-IR"/>
        </w:rPr>
        <w:t>et lui faire oublier. Le sens de ce verset est d'exprimer la Puissance de Dieu à le faire, et non pas qu'Il l'ait réellement fait.</w:t>
      </w:r>
    </w:p>
    <w:p w14:paraId="619861CA" w14:textId="19F76699" w:rsidR="00705E05" w:rsidRPr="008704C5" w:rsidRDefault="00361530" w:rsidP="00361530">
      <w:pPr>
        <w:ind w:firstLine="0"/>
        <w:rPr>
          <w:rFonts w:cstheme="minorHAnsi"/>
          <w:lang w:val="fr-BE" w:bidi="fa-IR"/>
        </w:rPr>
      </w:pPr>
      <w:r w:rsidRPr="008704C5">
        <w:rPr>
          <w:rFonts w:cstheme="minorHAnsi"/>
          <w:lang w:val="fr-BE" w:bidi="fa-IR"/>
        </w:rPr>
        <w:t xml:space="preserve">4- </w:t>
      </w:r>
      <w:r w:rsidR="00705E05" w:rsidRPr="008704C5">
        <w:rPr>
          <w:rFonts w:cstheme="minorHAnsi"/>
          <w:lang w:val="fr-BE" w:bidi="fa-IR"/>
        </w:rPr>
        <w:t xml:space="preserve">Ces versets indiquent que Dieu facilite les difficultés de la mission prophétique pour le Prophète </w:t>
      </w:r>
      <w:r w:rsidRPr="008704C5">
        <w:rPr>
          <w:rFonts w:cstheme="minorHAnsi"/>
          <w:lang w:val="fr-BE" w:bidi="fa-IR"/>
        </w:rPr>
        <w:t xml:space="preserve">(s) </w:t>
      </w:r>
      <w:r w:rsidR="00705E05" w:rsidRPr="008704C5">
        <w:rPr>
          <w:rFonts w:cstheme="minorHAnsi"/>
          <w:lang w:val="fr-BE" w:bidi="fa-IR"/>
        </w:rPr>
        <w:t xml:space="preserve">et lui accorde la réussite sur ses ennemis. C'est peut-être une allusion au caractère facile du contenu </w:t>
      </w:r>
      <w:r w:rsidR="00705E05" w:rsidRPr="008704C5">
        <w:rPr>
          <w:rFonts w:cstheme="minorHAnsi"/>
          <w:lang w:val="fr-BE" w:bidi="fa-IR"/>
        </w:rPr>
        <w:lastRenderedPageBreak/>
        <w:t>de la mission prophétique. En effet, l'Islam est une religion facile qui ne contient pas de prescriptions difficiles et accablantes.</w:t>
      </w:r>
    </w:p>
    <w:p w14:paraId="2DEC6D9B" w14:textId="64DC9896" w:rsidR="00705E05" w:rsidRPr="008704C5" w:rsidRDefault="00361530" w:rsidP="00361530">
      <w:pPr>
        <w:ind w:firstLine="0"/>
        <w:rPr>
          <w:rFonts w:cstheme="minorHAnsi"/>
          <w:lang w:val="fr-BE" w:bidi="fa-IR"/>
        </w:rPr>
      </w:pPr>
      <w:r w:rsidRPr="008704C5">
        <w:rPr>
          <w:rFonts w:cstheme="minorHAnsi"/>
          <w:lang w:val="fr-BE" w:bidi="fa-IR"/>
        </w:rPr>
        <w:t xml:space="preserve">5- </w:t>
      </w:r>
      <w:r w:rsidR="00705E05" w:rsidRPr="008704C5">
        <w:rPr>
          <w:rFonts w:cstheme="minorHAnsi"/>
          <w:lang w:val="fr-BE" w:bidi="fa-IR"/>
        </w:rPr>
        <w:t xml:space="preserve">Dans ces versets, l'ordre est donné au Prophète </w:t>
      </w:r>
      <w:r w:rsidRPr="008704C5">
        <w:rPr>
          <w:rFonts w:cstheme="minorHAnsi"/>
          <w:lang w:val="fr-BE" w:bidi="fa-IR"/>
        </w:rPr>
        <w:t xml:space="preserve">(s) </w:t>
      </w:r>
      <w:r w:rsidR="00705E05" w:rsidRPr="008704C5">
        <w:rPr>
          <w:rFonts w:cstheme="minorHAnsi"/>
          <w:lang w:val="fr-BE" w:bidi="fa-IR"/>
        </w:rPr>
        <w:t>de rappeler aux gens la vérité, si ce rappel peut être utile. Que signifie cette phrase ?</w:t>
      </w:r>
    </w:p>
    <w:p w14:paraId="6235AA60" w14:textId="77777777" w:rsidR="00705E05" w:rsidRPr="008704C5" w:rsidRDefault="00705E05" w:rsidP="00361530">
      <w:pPr>
        <w:ind w:firstLine="0"/>
        <w:rPr>
          <w:rFonts w:cstheme="minorHAnsi"/>
          <w:lang w:val="fr-BE" w:bidi="fa-IR"/>
        </w:rPr>
      </w:pPr>
      <w:r w:rsidRPr="008704C5">
        <w:rPr>
          <w:rFonts w:cstheme="minorHAnsi"/>
          <w:lang w:val="fr-BE" w:bidi="fa-IR"/>
        </w:rPr>
        <w:t xml:space="preserve">Les exégètes ont émis trois possibilités : </w:t>
      </w:r>
    </w:p>
    <w:p w14:paraId="3FD60143" w14:textId="1F4B73DC" w:rsidR="00705E05" w:rsidRPr="008704C5" w:rsidRDefault="00361530" w:rsidP="00361530">
      <w:pPr>
        <w:ind w:firstLine="0"/>
        <w:rPr>
          <w:rFonts w:cstheme="minorHAnsi"/>
          <w:lang w:val="fr-BE" w:bidi="fa-IR"/>
        </w:rPr>
      </w:pPr>
      <w:r w:rsidRPr="008704C5">
        <w:rPr>
          <w:rFonts w:cstheme="minorHAnsi"/>
          <w:lang w:val="fr-BE" w:bidi="fa-IR"/>
        </w:rPr>
        <w:t xml:space="preserve">a) </w:t>
      </w:r>
      <w:r w:rsidR="00705E05" w:rsidRPr="008704C5">
        <w:rPr>
          <w:rFonts w:cstheme="minorHAnsi"/>
          <w:lang w:val="fr-BE" w:bidi="fa-IR"/>
        </w:rPr>
        <w:t xml:space="preserve">Rappelle-leur seulement si le rappel leur est utile, sinon ce n'est pas nécessaire de </w:t>
      </w:r>
      <w:r w:rsidR="004B5574">
        <w:rPr>
          <w:rFonts w:cstheme="minorHAnsi"/>
          <w:lang w:val="fr-BE" w:bidi="fa-IR"/>
        </w:rPr>
        <w:t>le</w:t>
      </w:r>
      <w:r w:rsidR="0032676D">
        <w:rPr>
          <w:rFonts w:cstheme="minorHAnsi"/>
          <w:lang w:val="fr-BE" w:bidi="fa-IR"/>
        </w:rPr>
        <w:t xml:space="preserve"> </w:t>
      </w:r>
      <w:r w:rsidR="00705E05" w:rsidRPr="008704C5">
        <w:rPr>
          <w:rFonts w:cstheme="minorHAnsi"/>
          <w:lang w:val="fr-BE" w:bidi="fa-IR"/>
        </w:rPr>
        <w:t>faire</w:t>
      </w:r>
      <w:r w:rsidRPr="008704C5">
        <w:rPr>
          <w:rFonts w:cstheme="minorHAnsi"/>
          <w:lang w:val="fr-BE" w:bidi="fa-IR"/>
        </w:rPr>
        <w:t xml:space="preserve"> </w:t>
      </w:r>
      <w:r w:rsidR="00705E05" w:rsidRPr="008704C5">
        <w:rPr>
          <w:rFonts w:cstheme="minorHAnsi"/>
          <w:lang w:val="fr-BE" w:bidi="fa-IR"/>
        </w:rPr>
        <w:t>;</w:t>
      </w:r>
    </w:p>
    <w:p w14:paraId="0FFB3FC2" w14:textId="4059275A" w:rsidR="00705E05" w:rsidRPr="008704C5" w:rsidRDefault="00361530" w:rsidP="00361530">
      <w:pPr>
        <w:ind w:firstLine="0"/>
        <w:rPr>
          <w:rFonts w:cstheme="minorHAnsi"/>
          <w:lang w:val="fr-BE" w:bidi="fa-IR"/>
        </w:rPr>
      </w:pPr>
      <w:r w:rsidRPr="008704C5">
        <w:rPr>
          <w:rFonts w:cstheme="minorHAnsi"/>
          <w:lang w:val="fr-BE" w:bidi="fa-IR"/>
        </w:rPr>
        <w:t xml:space="preserve">b) </w:t>
      </w:r>
      <w:r w:rsidR="00705E05" w:rsidRPr="008704C5">
        <w:rPr>
          <w:rFonts w:cstheme="minorHAnsi"/>
          <w:lang w:val="fr-BE" w:bidi="fa-IR"/>
        </w:rPr>
        <w:t>Le rappel est de toute façon utile et profite à la majorité, même si une minorité n'en bénéficie pas, il y aura eu un argument décisif contre eux</w:t>
      </w:r>
      <w:r w:rsidRPr="008704C5">
        <w:rPr>
          <w:rFonts w:cstheme="minorHAnsi"/>
          <w:lang w:val="fr-BE" w:bidi="fa-IR"/>
        </w:rPr>
        <w:t xml:space="preserve"> </w:t>
      </w:r>
      <w:r w:rsidR="00705E05" w:rsidRPr="008704C5">
        <w:rPr>
          <w:rFonts w:cstheme="minorHAnsi"/>
          <w:lang w:val="fr-BE" w:bidi="fa-IR"/>
        </w:rPr>
        <w:t>;</w:t>
      </w:r>
    </w:p>
    <w:p w14:paraId="34C9B5D7" w14:textId="6D91FDB8" w:rsidR="00705E05" w:rsidRPr="008704C5" w:rsidRDefault="00361530" w:rsidP="00361530">
      <w:pPr>
        <w:ind w:firstLine="0"/>
        <w:rPr>
          <w:rFonts w:cstheme="minorHAnsi"/>
          <w:lang w:val="fr-BE" w:bidi="fa-IR"/>
        </w:rPr>
      </w:pPr>
      <w:r w:rsidRPr="008704C5">
        <w:rPr>
          <w:rFonts w:cstheme="minorHAnsi"/>
          <w:lang w:val="fr-BE" w:bidi="fa-IR"/>
        </w:rPr>
        <w:t xml:space="preserve">c) </w:t>
      </w:r>
      <w:r w:rsidR="00705E05" w:rsidRPr="008704C5">
        <w:rPr>
          <w:rFonts w:cstheme="minorHAnsi"/>
          <w:lang w:val="fr-BE" w:bidi="fa-IR"/>
        </w:rPr>
        <w:t>Rappelle donc aux gens que cela leur semble utile ou non. Or, il est utile de par sa nature.</w:t>
      </w:r>
    </w:p>
    <w:p w14:paraId="3951D412" w14:textId="594E9463" w:rsidR="00705E05" w:rsidRPr="008704C5" w:rsidRDefault="00705E05" w:rsidP="00361530">
      <w:pPr>
        <w:ind w:firstLine="0"/>
        <w:rPr>
          <w:rFonts w:cstheme="minorHAnsi"/>
          <w:lang w:val="fr-BE" w:bidi="fa-IR"/>
        </w:rPr>
      </w:pPr>
      <w:r w:rsidRPr="008704C5">
        <w:rPr>
          <w:rFonts w:cstheme="minorHAnsi"/>
          <w:lang w:val="fr-BE" w:bidi="fa-IR"/>
        </w:rPr>
        <w:t>En pratique, le Prophète</w:t>
      </w:r>
      <w:r w:rsidR="00361530" w:rsidRPr="008704C5">
        <w:rPr>
          <w:rFonts w:cstheme="minorHAnsi"/>
          <w:lang w:val="fr-BE" w:bidi="fa-IR"/>
        </w:rPr>
        <w:t xml:space="preserve"> (s)</w:t>
      </w:r>
      <w:r w:rsidRPr="008704C5">
        <w:rPr>
          <w:rFonts w:cstheme="minorHAnsi"/>
          <w:lang w:val="fr-BE" w:bidi="fa-IR"/>
        </w:rPr>
        <w:t xml:space="preserve"> rappelait de toute façon aux gens la vérité, ce qui correspond à la deuxième hypothèse, bien que la première hypothèse puisse aussi être juste. On peut concilier ces trois interprétations, car même si un rappel sans effet n'est pas nécessaire, il n'y a pas de mal à le faire, et c'est même bien pour établir la preuve.</w:t>
      </w:r>
    </w:p>
    <w:p w14:paraId="13417DA6" w14:textId="4BB38E58" w:rsidR="00705E05" w:rsidRPr="008704C5" w:rsidRDefault="00361530" w:rsidP="00361530">
      <w:pPr>
        <w:ind w:firstLine="0"/>
        <w:rPr>
          <w:rFonts w:cstheme="minorHAnsi"/>
          <w:lang w:val="fr-BE" w:bidi="fa-IR"/>
        </w:rPr>
      </w:pPr>
      <w:r w:rsidRPr="008704C5">
        <w:rPr>
          <w:rFonts w:cstheme="minorHAnsi"/>
          <w:lang w:val="fr-BE" w:bidi="fa-IR"/>
        </w:rPr>
        <w:t xml:space="preserve">6- </w:t>
      </w:r>
      <w:r w:rsidR="00705E05" w:rsidRPr="008704C5">
        <w:rPr>
          <w:rFonts w:cstheme="minorHAnsi"/>
          <w:lang w:val="fr-BE" w:bidi="fa-IR"/>
        </w:rPr>
        <w:t xml:space="preserve">Il est rapporté que l'Imam </w:t>
      </w:r>
      <w:r w:rsidRPr="008704C5">
        <w:rPr>
          <w:rFonts w:cstheme="minorHAnsi"/>
          <w:lang w:val="fr-BE" w:bidi="fa-IR"/>
        </w:rPr>
        <w:t>as-</w:t>
      </w:r>
      <w:proofErr w:type="spellStart"/>
      <w:r w:rsidR="00705E05" w:rsidRPr="008704C5">
        <w:rPr>
          <w:rFonts w:cstheme="minorHAnsi"/>
          <w:lang w:val="fr-BE" w:bidi="fa-IR"/>
        </w:rPr>
        <w:t>S</w:t>
      </w:r>
      <w:r w:rsidRPr="008704C5">
        <w:rPr>
          <w:rFonts w:cstheme="minorHAnsi"/>
          <w:lang w:val="fr-BE" w:bidi="fa-IR"/>
        </w:rPr>
        <w:t>à</w:t>
      </w:r>
      <w:r w:rsidR="00705E05" w:rsidRPr="008704C5">
        <w:rPr>
          <w:rFonts w:cstheme="minorHAnsi"/>
          <w:lang w:val="fr-BE" w:bidi="fa-IR"/>
        </w:rPr>
        <w:t>diq</w:t>
      </w:r>
      <w:proofErr w:type="spellEnd"/>
      <w:r w:rsidR="00705E05" w:rsidRPr="008704C5">
        <w:rPr>
          <w:rFonts w:cstheme="minorHAnsi"/>
          <w:lang w:val="fr-BE" w:bidi="fa-IR"/>
        </w:rPr>
        <w:t xml:space="preserve"> (a) a dit : « le feu d'ici-bas ne représente qu'un soixante-dixième du feu de l'Enfer</w:t>
      </w:r>
      <w:r w:rsidR="00AC04F5">
        <w:rPr>
          <w:rFonts w:cstheme="minorHAnsi"/>
          <w:lang w:val="fr-BE" w:bidi="fa-IR"/>
        </w:rPr>
        <w:t xml:space="preserve"> </w:t>
      </w:r>
      <w:r w:rsidR="00705E05" w:rsidRPr="008704C5">
        <w:rPr>
          <w:rFonts w:cstheme="minorHAnsi"/>
          <w:lang w:val="fr-BE" w:bidi="fa-IR"/>
        </w:rPr>
        <w:t>»</w:t>
      </w:r>
      <w:r w:rsidR="00AC04F5">
        <w:rPr>
          <w:rFonts w:cstheme="minorHAnsi"/>
          <w:lang w:val="fr-BE" w:bidi="fa-IR"/>
        </w:rPr>
        <w:t>.</w:t>
      </w:r>
      <w:r w:rsidRPr="008704C5">
        <w:rPr>
          <w:rStyle w:val="Appelnotedebasdep"/>
          <w:rFonts w:cstheme="minorHAnsi"/>
          <w:lang w:val="fr-BE" w:bidi="fa-IR"/>
        </w:rPr>
        <w:footnoteReference w:id="8"/>
      </w:r>
      <w:r w:rsidRPr="008704C5">
        <w:rPr>
          <w:rFonts w:cstheme="minorHAnsi"/>
          <w:lang w:val="fr-BE" w:bidi="fa-IR"/>
        </w:rPr>
        <w:t xml:space="preserve"> </w:t>
      </w:r>
      <w:r w:rsidRPr="008704C5">
        <w:rPr>
          <w:rStyle w:val="Appelnotedebasdep"/>
          <w:rFonts w:cstheme="minorHAnsi"/>
          <w:lang w:val="fr-BE" w:bidi="fa-IR"/>
        </w:rPr>
        <w:footnoteReference w:id="9"/>
      </w:r>
    </w:p>
    <w:p w14:paraId="31CAD741" w14:textId="77777777" w:rsidR="00361530" w:rsidRDefault="00361530" w:rsidP="00361530">
      <w:pPr>
        <w:ind w:firstLine="0"/>
        <w:rPr>
          <w:rFonts w:cstheme="minorHAnsi"/>
          <w:lang w:val="fr-BE" w:bidi="fa-IR"/>
        </w:rPr>
      </w:pPr>
    </w:p>
    <w:p w14:paraId="201AB22B" w14:textId="77777777" w:rsidR="008704C5" w:rsidRDefault="008704C5" w:rsidP="00361530">
      <w:pPr>
        <w:ind w:firstLine="0"/>
        <w:rPr>
          <w:rFonts w:cstheme="minorHAnsi"/>
          <w:i/>
          <w:iCs/>
          <w:lang w:bidi="fa-IR"/>
        </w:rPr>
      </w:pPr>
    </w:p>
    <w:p w14:paraId="2B09CA29" w14:textId="77777777" w:rsidR="007E510C" w:rsidRDefault="007E510C" w:rsidP="00361530">
      <w:pPr>
        <w:ind w:firstLine="0"/>
        <w:rPr>
          <w:rFonts w:cstheme="minorHAnsi"/>
          <w:i/>
          <w:iCs/>
          <w:lang w:bidi="fa-IR"/>
        </w:rPr>
      </w:pPr>
    </w:p>
    <w:p w14:paraId="785FFC4A" w14:textId="77777777" w:rsidR="007E510C" w:rsidRPr="007E510C" w:rsidRDefault="007E510C" w:rsidP="007E510C">
      <w:pPr>
        <w:bidi/>
        <w:spacing w:line="240" w:lineRule="auto"/>
        <w:ind w:firstLine="0"/>
        <w:jc w:val="left"/>
        <w:rPr>
          <w:rFonts w:cs="KFGQPC Uthmanic Script HAFS"/>
          <w:color w:val="000000"/>
          <w:sz w:val="36"/>
          <w:szCs w:val="36"/>
          <w:lang w:val="fr-FR"/>
        </w:rPr>
      </w:pPr>
      <w:proofErr w:type="spellStart"/>
      <w:r w:rsidRPr="007E510C">
        <w:rPr>
          <w:rFonts w:cs="KFGQPC Uthmanic Script HAFS"/>
          <w:color w:val="000000"/>
          <w:sz w:val="36"/>
          <w:szCs w:val="36"/>
          <w:shd w:val="clear" w:color="auto" w:fill="FFFFFF"/>
          <w:rtl/>
          <w:lang w:val="fr-FR"/>
        </w:rPr>
        <w:t>قَدۡ</w:t>
      </w:r>
      <w:proofErr w:type="spellEnd"/>
      <w:r w:rsidRPr="007E510C">
        <w:rPr>
          <w:rFonts w:cs="KFGQPC Uthmanic Script HAFS"/>
          <w:color w:val="000000"/>
          <w:sz w:val="36"/>
          <w:szCs w:val="36"/>
          <w:shd w:val="clear" w:color="auto" w:fill="FFFFFF"/>
          <w:rtl/>
          <w:lang w:val="fr-FR"/>
        </w:rPr>
        <w:t xml:space="preserve"> </w:t>
      </w:r>
      <w:proofErr w:type="spellStart"/>
      <w:r w:rsidRPr="007E510C">
        <w:rPr>
          <w:rFonts w:cs="KFGQPC Uthmanic Script HAFS"/>
          <w:color w:val="000000"/>
          <w:sz w:val="36"/>
          <w:szCs w:val="36"/>
          <w:shd w:val="clear" w:color="auto" w:fill="FFFFFF"/>
          <w:rtl/>
          <w:lang w:val="fr-FR"/>
        </w:rPr>
        <w:t>أَفۡلَحَ</w:t>
      </w:r>
      <w:proofErr w:type="spellEnd"/>
      <w:r w:rsidRPr="007E510C">
        <w:rPr>
          <w:rFonts w:cs="KFGQPC Uthmanic Script HAFS"/>
          <w:color w:val="000000"/>
          <w:sz w:val="36"/>
          <w:szCs w:val="36"/>
          <w:shd w:val="clear" w:color="auto" w:fill="FFFFFF"/>
          <w:rtl/>
          <w:lang w:val="fr-FR"/>
        </w:rPr>
        <w:t xml:space="preserve"> مَن تَزَكَّىٰ١٤ وَذَكَرَ </w:t>
      </w:r>
      <w:proofErr w:type="spellStart"/>
      <w:r w:rsidRPr="007E510C">
        <w:rPr>
          <w:rFonts w:cs="KFGQPC Uthmanic Script HAFS" w:hint="cs"/>
          <w:color w:val="000000"/>
          <w:sz w:val="36"/>
          <w:szCs w:val="36"/>
          <w:shd w:val="clear" w:color="auto" w:fill="FFFFFF"/>
          <w:rtl/>
          <w:lang w:val="fr-FR"/>
        </w:rPr>
        <w:t>ٱ</w:t>
      </w:r>
      <w:r w:rsidRPr="007E510C">
        <w:rPr>
          <w:rFonts w:cs="KFGQPC Uthmanic Script HAFS" w:hint="eastAsia"/>
          <w:color w:val="000000"/>
          <w:sz w:val="36"/>
          <w:szCs w:val="36"/>
          <w:shd w:val="clear" w:color="auto" w:fill="FFFFFF"/>
          <w:rtl/>
          <w:lang w:val="fr-FR"/>
        </w:rPr>
        <w:t>سۡمَ</w:t>
      </w:r>
      <w:proofErr w:type="spellEnd"/>
      <w:r w:rsidRPr="007E510C">
        <w:rPr>
          <w:rFonts w:cs="KFGQPC Uthmanic Script HAFS"/>
          <w:color w:val="000000"/>
          <w:sz w:val="36"/>
          <w:szCs w:val="36"/>
          <w:shd w:val="clear" w:color="auto" w:fill="FFFFFF"/>
          <w:rtl/>
          <w:lang w:val="fr-FR"/>
        </w:rPr>
        <w:t xml:space="preserve"> </w:t>
      </w:r>
      <w:proofErr w:type="spellStart"/>
      <w:r w:rsidRPr="007E510C">
        <w:rPr>
          <w:rFonts w:cs="KFGQPC Uthmanic Script HAFS"/>
          <w:color w:val="000000"/>
          <w:sz w:val="36"/>
          <w:szCs w:val="36"/>
          <w:shd w:val="clear" w:color="auto" w:fill="FFFFFF"/>
          <w:rtl/>
          <w:lang w:val="fr-FR"/>
        </w:rPr>
        <w:t>رَبِّهِ</w:t>
      </w:r>
      <w:r w:rsidRPr="007E510C">
        <w:rPr>
          <w:rFonts w:cs="KFGQPC Uthmanic Script HAFS" w:hint="cs"/>
          <w:color w:val="000000"/>
          <w:sz w:val="36"/>
          <w:szCs w:val="36"/>
          <w:shd w:val="clear" w:color="auto" w:fill="FFFFFF"/>
          <w:rtl/>
          <w:lang w:val="fr-FR"/>
        </w:rPr>
        <w:t>ۦ</w:t>
      </w:r>
      <w:proofErr w:type="spellEnd"/>
      <w:r w:rsidRPr="007E510C">
        <w:rPr>
          <w:rFonts w:cs="KFGQPC Uthmanic Script HAFS"/>
          <w:color w:val="000000"/>
          <w:sz w:val="36"/>
          <w:szCs w:val="36"/>
          <w:shd w:val="clear" w:color="auto" w:fill="FFFFFF"/>
          <w:rtl/>
          <w:lang w:val="fr-FR"/>
        </w:rPr>
        <w:t xml:space="preserve"> فَصَلَّىٰ١٥ </w:t>
      </w:r>
      <w:proofErr w:type="spellStart"/>
      <w:r w:rsidRPr="007E510C">
        <w:rPr>
          <w:rFonts w:cs="KFGQPC Uthmanic Script HAFS"/>
          <w:color w:val="000000"/>
          <w:sz w:val="36"/>
          <w:szCs w:val="36"/>
          <w:shd w:val="clear" w:color="auto" w:fill="FFFFFF"/>
          <w:rtl/>
          <w:lang w:val="fr-FR"/>
        </w:rPr>
        <w:t>بَلۡ</w:t>
      </w:r>
      <w:proofErr w:type="spellEnd"/>
      <w:r w:rsidRPr="007E510C">
        <w:rPr>
          <w:rFonts w:cs="KFGQPC Uthmanic Script HAFS"/>
          <w:color w:val="000000"/>
          <w:sz w:val="36"/>
          <w:szCs w:val="36"/>
          <w:shd w:val="clear" w:color="auto" w:fill="FFFFFF"/>
          <w:rtl/>
          <w:lang w:val="fr-FR"/>
        </w:rPr>
        <w:t xml:space="preserve"> </w:t>
      </w:r>
      <w:proofErr w:type="spellStart"/>
      <w:r w:rsidRPr="007E510C">
        <w:rPr>
          <w:rFonts w:cs="KFGQPC Uthmanic Script HAFS"/>
          <w:color w:val="000000"/>
          <w:sz w:val="36"/>
          <w:szCs w:val="36"/>
          <w:shd w:val="clear" w:color="auto" w:fill="FFFFFF"/>
          <w:rtl/>
          <w:lang w:val="fr-FR"/>
        </w:rPr>
        <w:t>تُؤۡثِرُونَ</w:t>
      </w:r>
      <w:proofErr w:type="spellEnd"/>
      <w:r w:rsidRPr="007E510C">
        <w:rPr>
          <w:rFonts w:cs="KFGQPC Uthmanic Script HAFS"/>
          <w:color w:val="000000"/>
          <w:sz w:val="36"/>
          <w:szCs w:val="36"/>
          <w:shd w:val="clear" w:color="auto" w:fill="FFFFFF"/>
          <w:rtl/>
          <w:lang w:val="fr-FR"/>
        </w:rPr>
        <w:t xml:space="preserve"> </w:t>
      </w:r>
      <w:proofErr w:type="spellStart"/>
      <w:r w:rsidRPr="007E510C">
        <w:rPr>
          <w:rFonts w:cs="KFGQPC Uthmanic Script HAFS" w:hint="cs"/>
          <w:color w:val="000000"/>
          <w:sz w:val="36"/>
          <w:szCs w:val="36"/>
          <w:shd w:val="clear" w:color="auto" w:fill="FFFFFF"/>
          <w:rtl/>
          <w:lang w:val="fr-FR"/>
        </w:rPr>
        <w:t>ٱ</w:t>
      </w:r>
      <w:r w:rsidRPr="007E510C">
        <w:rPr>
          <w:rFonts w:cs="KFGQPC Uthmanic Script HAFS" w:hint="eastAsia"/>
          <w:color w:val="000000"/>
          <w:sz w:val="36"/>
          <w:szCs w:val="36"/>
          <w:shd w:val="clear" w:color="auto" w:fill="FFFFFF"/>
          <w:rtl/>
          <w:lang w:val="fr-FR"/>
        </w:rPr>
        <w:t>لۡحَيَوٰةَ</w:t>
      </w:r>
      <w:proofErr w:type="spellEnd"/>
      <w:r w:rsidRPr="007E510C">
        <w:rPr>
          <w:rFonts w:cs="KFGQPC Uthmanic Script HAFS"/>
          <w:color w:val="000000"/>
          <w:sz w:val="36"/>
          <w:szCs w:val="36"/>
          <w:shd w:val="clear" w:color="auto" w:fill="FFFFFF"/>
          <w:rtl/>
          <w:lang w:val="fr-FR"/>
        </w:rPr>
        <w:t xml:space="preserve"> </w:t>
      </w:r>
      <w:r w:rsidRPr="007E510C">
        <w:rPr>
          <w:rFonts w:cs="KFGQPC Uthmanic Script HAFS" w:hint="cs"/>
          <w:color w:val="000000"/>
          <w:sz w:val="36"/>
          <w:szCs w:val="36"/>
          <w:shd w:val="clear" w:color="auto" w:fill="FFFFFF"/>
          <w:rtl/>
          <w:lang w:val="fr-FR"/>
        </w:rPr>
        <w:t>ٱ</w:t>
      </w:r>
      <w:r w:rsidRPr="007E510C">
        <w:rPr>
          <w:rFonts w:cs="KFGQPC Uthmanic Script HAFS" w:hint="eastAsia"/>
          <w:color w:val="000000"/>
          <w:sz w:val="36"/>
          <w:szCs w:val="36"/>
          <w:shd w:val="clear" w:color="auto" w:fill="FFFFFF"/>
          <w:rtl/>
          <w:lang w:val="fr-FR"/>
        </w:rPr>
        <w:t>لدُّنۡيَا</w:t>
      </w:r>
      <w:r w:rsidRPr="007E510C">
        <w:rPr>
          <w:rFonts w:cs="KFGQPC Uthmanic Script HAFS"/>
          <w:color w:val="000000"/>
          <w:sz w:val="36"/>
          <w:szCs w:val="36"/>
          <w:shd w:val="clear" w:color="auto" w:fill="FFFFFF"/>
          <w:rtl/>
          <w:lang w:val="fr-FR"/>
        </w:rPr>
        <w:t xml:space="preserve">١٦ </w:t>
      </w:r>
      <w:proofErr w:type="spellStart"/>
      <w:r w:rsidRPr="007E510C">
        <w:rPr>
          <w:rFonts w:cs="KFGQPC Uthmanic Script HAFS"/>
          <w:color w:val="000000"/>
          <w:sz w:val="36"/>
          <w:szCs w:val="36"/>
          <w:shd w:val="clear" w:color="auto" w:fill="FFFFFF"/>
          <w:rtl/>
          <w:lang w:val="fr-FR"/>
        </w:rPr>
        <w:t>وَ</w:t>
      </w:r>
      <w:r w:rsidRPr="007E510C">
        <w:rPr>
          <w:rFonts w:cs="KFGQPC Uthmanic Script HAFS" w:hint="cs"/>
          <w:color w:val="000000"/>
          <w:sz w:val="36"/>
          <w:szCs w:val="36"/>
          <w:shd w:val="clear" w:color="auto" w:fill="FFFFFF"/>
          <w:rtl/>
          <w:lang w:val="fr-FR"/>
        </w:rPr>
        <w:t>ٱ</w:t>
      </w:r>
      <w:r w:rsidRPr="007E510C">
        <w:rPr>
          <w:rFonts w:cs="KFGQPC Uthmanic Script HAFS" w:hint="eastAsia"/>
          <w:color w:val="000000"/>
          <w:sz w:val="36"/>
          <w:szCs w:val="36"/>
          <w:shd w:val="clear" w:color="auto" w:fill="FFFFFF"/>
          <w:rtl/>
          <w:lang w:val="fr-FR"/>
        </w:rPr>
        <w:t>لۡأٓخِرَةُ</w:t>
      </w:r>
      <w:proofErr w:type="spellEnd"/>
      <w:r w:rsidRPr="007E510C">
        <w:rPr>
          <w:rFonts w:cs="KFGQPC Uthmanic Script HAFS"/>
          <w:color w:val="000000"/>
          <w:sz w:val="36"/>
          <w:szCs w:val="36"/>
          <w:shd w:val="clear" w:color="auto" w:fill="FFFFFF"/>
          <w:rtl/>
          <w:lang w:val="fr-FR"/>
        </w:rPr>
        <w:t xml:space="preserve"> </w:t>
      </w:r>
      <w:proofErr w:type="spellStart"/>
      <w:r w:rsidRPr="007E510C">
        <w:rPr>
          <w:rFonts w:cs="KFGQPC Uthmanic Script HAFS"/>
          <w:color w:val="000000"/>
          <w:sz w:val="36"/>
          <w:szCs w:val="36"/>
          <w:shd w:val="clear" w:color="auto" w:fill="FFFFFF"/>
          <w:rtl/>
          <w:lang w:val="fr-FR"/>
        </w:rPr>
        <w:t>خَيۡر</w:t>
      </w:r>
      <w:proofErr w:type="spellEnd"/>
      <w:r w:rsidRPr="007E510C">
        <w:rPr>
          <w:rFonts w:cs="KFGQPC Uthmanic Script HAFS"/>
          <w:color w:val="000000"/>
          <w:sz w:val="36"/>
          <w:szCs w:val="36"/>
          <w:shd w:val="clear" w:color="auto" w:fill="FFFFFF"/>
          <w:rtl/>
          <w:lang w:val="fr-FR"/>
        </w:rPr>
        <w:t xml:space="preserve">ٞ وَأَبۡقَىٰٓ١٧ إِنَّ هَٰذَا لَفِي </w:t>
      </w:r>
      <w:proofErr w:type="spellStart"/>
      <w:r w:rsidRPr="007E510C">
        <w:rPr>
          <w:rFonts w:cs="KFGQPC Uthmanic Script HAFS" w:hint="cs"/>
          <w:color w:val="000000"/>
          <w:sz w:val="36"/>
          <w:szCs w:val="36"/>
          <w:shd w:val="clear" w:color="auto" w:fill="FFFFFF"/>
          <w:rtl/>
          <w:lang w:val="fr-FR"/>
        </w:rPr>
        <w:t>ٱ</w:t>
      </w:r>
      <w:r w:rsidRPr="007E510C">
        <w:rPr>
          <w:rFonts w:cs="KFGQPC Uthmanic Script HAFS" w:hint="eastAsia"/>
          <w:color w:val="000000"/>
          <w:sz w:val="36"/>
          <w:szCs w:val="36"/>
          <w:shd w:val="clear" w:color="auto" w:fill="FFFFFF"/>
          <w:rtl/>
          <w:lang w:val="fr-FR"/>
        </w:rPr>
        <w:t>لصُّحُفِ</w:t>
      </w:r>
      <w:proofErr w:type="spellEnd"/>
      <w:r w:rsidRPr="007E510C">
        <w:rPr>
          <w:rFonts w:cs="KFGQPC Uthmanic Script HAFS"/>
          <w:color w:val="000000"/>
          <w:sz w:val="36"/>
          <w:szCs w:val="36"/>
          <w:shd w:val="clear" w:color="auto" w:fill="FFFFFF"/>
          <w:rtl/>
          <w:lang w:val="fr-FR"/>
        </w:rPr>
        <w:t xml:space="preserve"> </w:t>
      </w:r>
      <w:r w:rsidRPr="007E510C">
        <w:rPr>
          <w:rFonts w:cs="KFGQPC Uthmanic Script HAFS" w:hint="cs"/>
          <w:color w:val="000000"/>
          <w:sz w:val="36"/>
          <w:szCs w:val="36"/>
          <w:shd w:val="clear" w:color="auto" w:fill="FFFFFF"/>
          <w:rtl/>
          <w:lang w:val="fr-FR"/>
        </w:rPr>
        <w:t>ٱ</w:t>
      </w:r>
      <w:r w:rsidRPr="007E510C">
        <w:rPr>
          <w:rFonts w:cs="KFGQPC Uthmanic Script HAFS" w:hint="eastAsia"/>
          <w:color w:val="000000"/>
          <w:sz w:val="36"/>
          <w:szCs w:val="36"/>
          <w:shd w:val="clear" w:color="auto" w:fill="FFFFFF"/>
          <w:rtl/>
          <w:lang w:val="fr-FR"/>
        </w:rPr>
        <w:t>لۡأُولَىٰ</w:t>
      </w:r>
      <w:r w:rsidRPr="007E510C">
        <w:rPr>
          <w:rFonts w:cs="KFGQPC Uthmanic Script HAFS"/>
          <w:color w:val="000000"/>
          <w:sz w:val="36"/>
          <w:szCs w:val="36"/>
          <w:shd w:val="clear" w:color="auto" w:fill="FFFFFF"/>
          <w:rtl/>
          <w:lang w:val="fr-FR"/>
        </w:rPr>
        <w:t xml:space="preserve">١٨ صُحُفِ </w:t>
      </w:r>
      <w:proofErr w:type="spellStart"/>
      <w:r w:rsidRPr="007E510C">
        <w:rPr>
          <w:rFonts w:cs="KFGQPC Uthmanic Script HAFS"/>
          <w:color w:val="000000"/>
          <w:sz w:val="36"/>
          <w:szCs w:val="36"/>
          <w:shd w:val="clear" w:color="auto" w:fill="FFFFFF"/>
          <w:rtl/>
          <w:lang w:val="fr-FR"/>
        </w:rPr>
        <w:t>إِبۡرَٰهِيمَ</w:t>
      </w:r>
      <w:proofErr w:type="spellEnd"/>
      <w:r w:rsidRPr="007E510C">
        <w:rPr>
          <w:rFonts w:cs="KFGQPC Uthmanic Script HAFS"/>
          <w:color w:val="000000"/>
          <w:sz w:val="36"/>
          <w:szCs w:val="36"/>
          <w:shd w:val="clear" w:color="auto" w:fill="FFFFFF"/>
          <w:rtl/>
          <w:lang w:val="fr-FR"/>
        </w:rPr>
        <w:t xml:space="preserve"> وَمُوسَىٰ١٩</w:t>
      </w:r>
    </w:p>
    <w:p w14:paraId="79C0AA11" w14:textId="77777777" w:rsidR="007E510C" w:rsidRDefault="007E510C" w:rsidP="007E510C">
      <w:pPr>
        <w:ind w:firstLine="0"/>
        <w:jc w:val="right"/>
        <w:rPr>
          <w:rFonts w:cstheme="minorHAnsi"/>
          <w:i/>
          <w:iCs/>
          <w:lang w:bidi="fa-IR"/>
        </w:rPr>
      </w:pPr>
    </w:p>
    <w:p w14:paraId="68202A20" w14:textId="77777777" w:rsidR="007E510C" w:rsidRPr="008704C5" w:rsidRDefault="007E510C" w:rsidP="00361530">
      <w:pPr>
        <w:ind w:firstLine="0"/>
        <w:rPr>
          <w:rFonts w:cstheme="minorHAnsi"/>
          <w:i/>
          <w:iCs/>
          <w:lang w:bidi="fa-IR"/>
        </w:rPr>
      </w:pPr>
    </w:p>
    <w:p w14:paraId="00DCA186" w14:textId="77777777" w:rsidR="008704C5" w:rsidRPr="00C37CE0" w:rsidRDefault="008704C5" w:rsidP="00361530">
      <w:pPr>
        <w:ind w:firstLine="0"/>
        <w:rPr>
          <w:rFonts w:cstheme="minorHAnsi"/>
          <w:b/>
          <w:bCs/>
          <w:i/>
          <w:iCs/>
          <w:sz w:val="20"/>
          <w:szCs w:val="20"/>
          <w:lang w:bidi="fa-IR"/>
        </w:rPr>
      </w:pPr>
      <w:r w:rsidRPr="00F17B99">
        <w:rPr>
          <w:rFonts w:cstheme="minorHAnsi"/>
          <w:b/>
          <w:bCs/>
          <w:i/>
          <w:iCs/>
          <w:sz w:val="20"/>
          <w:szCs w:val="20"/>
          <w:lang w:bidi="fa-IR"/>
        </w:rPr>
        <w:t xml:space="preserve">14- </w:t>
      </w:r>
      <w:r w:rsidR="00705E05" w:rsidRPr="00F17B99">
        <w:rPr>
          <w:rFonts w:cstheme="minorHAnsi"/>
          <w:b/>
          <w:bCs/>
          <w:i/>
          <w:iCs/>
          <w:sz w:val="20"/>
          <w:szCs w:val="20"/>
          <w:lang w:bidi="fa-IR"/>
        </w:rPr>
        <w:t>Le succès est réservé à celui qui se purifie de l’incroyance et des péchés,</w:t>
      </w:r>
    </w:p>
    <w:p w14:paraId="1B76F2A4" w14:textId="77777777" w:rsidR="008704C5" w:rsidRPr="00C37CE0" w:rsidRDefault="008704C5" w:rsidP="00361530">
      <w:pPr>
        <w:ind w:firstLine="0"/>
        <w:rPr>
          <w:rFonts w:cstheme="minorHAnsi"/>
          <w:b/>
          <w:bCs/>
          <w:i/>
          <w:iCs/>
          <w:sz w:val="20"/>
          <w:szCs w:val="20"/>
          <w:lang w:bidi="fa-IR"/>
        </w:rPr>
      </w:pPr>
      <w:r w:rsidRPr="00C37CE0">
        <w:rPr>
          <w:rFonts w:cstheme="minorHAnsi"/>
          <w:b/>
          <w:bCs/>
          <w:i/>
          <w:iCs/>
          <w:sz w:val="20"/>
          <w:szCs w:val="20"/>
          <w:lang w:bidi="fa-IR"/>
        </w:rPr>
        <w:t xml:space="preserve">15- </w:t>
      </w:r>
      <w:r w:rsidR="00705E05" w:rsidRPr="00C37CE0">
        <w:rPr>
          <w:rFonts w:cstheme="minorHAnsi"/>
          <w:b/>
          <w:bCs/>
          <w:i/>
          <w:iCs/>
          <w:sz w:val="20"/>
          <w:szCs w:val="20"/>
          <w:lang w:bidi="fa-IR"/>
        </w:rPr>
        <w:t>et qui évoque le nom de son Seigneur, puis qui accomplit la prière avec recueillement.</w:t>
      </w:r>
    </w:p>
    <w:p w14:paraId="17DCFFCF" w14:textId="77777777" w:rsidR="00C37CE0" w:rsidRPr="00C37CE0" w:rsidRDefault="008704C5" w:rsidP="00361530">
      <w:pPr>
        <w:ind w:firstLine="0"/>
        <w:rPr>
          <w:rFonts w:cstheme="minorHAnsi"/>
          <w:b/>
          <w:bCs/>
          <w:i/>
          <w:iCs/>
          <w:sz w:val="20"/>
          <w:szCs w:val="20"/>
          <w:lang w:bidi="fa-IR"/>
        </w:rPr>
      </w:pPr>
      <w:r w:rsidRPr="00C37CE0">
        <w:rPr>
          <w:rFonts w:cstheme="minorHAnsi"/>
          <w:b/>
          <w:bCs/>
          <w:i/>
          <w:iCs/>
          <w:sz w:val="20"/>
          <w:szCs w:val="20"/>
          <w:lang w:bidi="fa-IR"/>
        </w:rPr>
        <w:t xml:space="preserve">16- </w:t>
      </w:r>
      <w:r w:rsidR="00705E05" w:rsidRPr="00C37CE0">
        <w:rPr>
          <w:rFonts w:cstheme="minorHAnsi"/>
          <w:b/>
          <w:bCs/>
          <w:i/>
          <w:iCs/>
          <w:sz w:val="20"/>
          <w:szCs w:val="20"/>
          <w:lang w:bidi="fa-IR"/>
        </w:rPr>
        <w:t>Mais, vous préférez plutôt la vie présente,</w:t>
      </w:r>
    </w:p>
    <w:p w14:paraId="0789E346" w14:textId="77777777" w:rsidR="00C37CE0" w:rsidRPr="00C37CE0" w:rsidRDefault="00C37CE0" w:rsidP="00361530">
      <w:pPr>
        <w:ind w:firstLine="0"/>
        <w:rPr>
          <w:rFonts w:cstheme="minorHAnsi"/>
          <w:b/>
          <w:bCs/>
          <w:i/>
          <w:iCs/>
          <w:sz w:val="20"/>
          <w:szCs w:val="20"/>
          <w:lang w:bidi="fa-IR"/>
        </w:rPr>
      </w:pPr>
      <w:r w:rsidRPr="00C37CE0">
        <w:rPr>
          <w:rFonts w:cstheme="minorHAnsi"/>
          <w:b/>
          <w:bCs/>
          <w:i/>
          <w:iCs/>
          <w:sz w:val="20"/>
          <w:szCs w:val="20"/>
          <w:lang w:bidi="fa-IR"/>
        </w:rPr>
        <w:t xml:space="preserve">17- </w:t>
      </w:r>
      <w:r w:rsidR="00705E05" w:rsidRPr="00C37CE0">
        <w:rPr>
          <w:rFonts w:cstheme="minorHAnsi"/>
          <w:b/>
          <w:bCs/>
          <w:i/>
          <w:iCs/>
          <w:sz w:val="20"/>
          <w:szCs w:val="20"/>
          <w:lang w:bidi="fa-IR"/>
        </w:rPr>
        <w:t>alors que l’au-delà est meilleur et plus durable.</w:t>
      </w:r>
    </w:p>
    <w:p w14:paraId="141E7997" w14:textId="77777777" w:rsidR="00C37CE0" w:rsidRPr="00C37CE0" w:rsidRDefault="00C37CE0" w:rsidP="00361530">
      <w:pPr>
        <w:ind w:firstLine="0"/>
        <w:rPr>
          <w:rFonts w:cstheme="minorHAnsi"/>
          <w:b/>
          <w:bCs/>
          <w:i/>
          <w:iCs/>
          <w:sz w:val="20"/>
          <w:szCs w:val="20"/>
          <w:lang w:bidi="fa-IR"/>
        </w:rPr>
      </w:pPr>
      <w:r w:rsidRPr="00C37CE0">
        <w:rPr>
          <w:rFonts w:cstheme="minorHAnsi"/>
          <w:b/>
          <w:bCs/>
          <w:i/>
          <w:iCs/>
          <w:sz w:val="20"/>
          <w:szCs w:val="20"/>
          <w:lang w:bidi="fa-IR"/>
        </w:rPr>
        <w:t xml:space="preserve">18- </w:t>
      </w:r>
      <w:r w:rsidR="00705E05" w:rsidRPr="00C37CE0">
        <w:rPr>
          <w:rFonts w:cstheme="minorHAnsi"/>
          <w:b/>
          <w:bCs/>
          <w:i/>
          <w:iCs/>
          <w:sz w:val="20"/>
          <w:szCs w:val="20"/>
          <w:lang w:bidi="fa-IR"/>
        </w:rPr>
        <w:t>Ceci se trouve, certes, dans les Feuilles anciennes,</w:t>
      </w:r>
    </w:p>
    <w:p w14:paraId="0A296DFE" w14:textId="195A6449" w:rsidR="00705E05" w:rsidRPr="00C37CE0" w:rsidRDefault="00C37CE0" w:rsidP="00361530">
      <w:pPr>
        <w:ind w:firstLine="0"/>
        <w:rPr>
          <w:rFonts w:cstheme="minorHAnsi"/>
          <w:b/>
          <w:bCs/>
          <w:i/>
          <w:iCs/>
          <w:sz w:val="20"/>
          <w:szCs w:val="20"/>
          <w:lang w:bidi="fa-IR"/>
        </w:rPr>
      </w:pPr>
      <w:r w:rsidRPr="00C37CE0">
        <w:rPr>
          <w:rFonts w:cstheme="minorHAnsi"/>
          <w:b/>
          <w:bCs/>
          <w:i/>
          <w:iCs/>
          <w:sz w:val="20"/>
          <w:szCs w:val="20"/>
          <w:lang w:bidi="fa-IR"/>
        </w:rPr>
        <w:t xml:space="preserve">19- </w:t>
      </w:r>
      <w:r w:rsidR="00705E05" w:rsidRPr="00C37CE0">
        <w:rPr>
          <w:rFonts w:cstheme="minorHAnsi"/>
          <w:b/>
          <w:bCs/>
          <w:i/>
          <w:iCs/>
          <w:sz w:val="20"/>
          <w:szCs w:val="20"/>
          <w:lang w:bidi="fa-IR"/>
        </w:rPr>
        <w:t>les Feuilles d’Abraham et de Moïse.</w:t>
      </w:r>
    </w:p>
    <w:p w14:paraId="3E9B5F03" w14:textId="77777777" w:rsidR="00361530" w:rsidRPr="008704C5" w:rsidRDefault="00361530" w:rsidP="00361530">
      <w:pPr>
        <w:ind w:firstLine="0"/>
        <w:rPr>
          <w:rFonts w:cstheme="minorHAnsi"/>
          <w:lang w:bidi="fa-IR"/>
        </w:rPr>
      </w:pPr>
    </w:p>
    <w:p w14:paraId="69D3B4AD" w14:textId="5406BFF4" w:rsidR="00705E05" w:rsidRPr="008704C5" w:rsidRDefault="00361530" w:rsidP="00361530">
      <w:pPr>
        <w:ind w:firstLine="0"/>
        <w:rPr>
          <w:rFonts w:cstheme="minorHAnsi"/>
          <w:lang w:val="fr-BE" w:bidi="fa-IR"/>
        </w:rPr>
      </w:pPr>
      <w:r w:rsidRPr="00886ECC">
        <w:rPr>
          <w:rFonts w:cstheme="minorHAnsi"/>
          <w:lang w:bidi="fa-IR"/>
        </w:rPr>
        <w:t xml:space="preserve">1- </w:t>
      </w:r>
      <w:r w:rsidR="00705E05" w:rsidRPr="00886ECC">
        <w:rPr>
          <w:rFonts w:cstheme="minorHAnsi"/>
          <w:lang w:bidi="fa-IR"/>
        </w:rPr>
        <w:t xml:space="preserve">Ces versets indiquent que le succès est réservé à celui qui se purifie. Cependant, </w:t>
      </w:r>
      <w:r w:rsidR="00705E05" w:rsidRPr="00886ECC">
        <w:rPr>
          <w:rFonts w:cstheme="minorHAnsi"/>
          <w:lang w:val="fr-BE" w:bidi="fa-IR"/>
        </w:rPr>
        <w:t>dans ces versets</w:t>
      </w:r>
      <w:r w:rsidR="00705E05" w:rsidRPr="00886ECC">
        <w:rPr>
          <w:rFonts w:cstheme="minorHAnsi"/>
          <w:lang w:bidi="fa-IR"/>
        </w:rPr>
        <w:t>,</w:t>
      </w:r>
      <w:r w:rsidR="00705E05" w:rsidRPr="008704C5">
        <w:rPr>
          <w:rFonts w:cstheme="minorHAnsi"/>
          <w:lang w:bidi="fa-IR"/>
        </w:rPr>
        <w:t xml:space="preserve"> la purification</w:t>
      </w:r>
      <w:r w:rsidR="00705E05" w:rsidRPr="008704C5">
        <w:rPr>
          <w:rFonts w:cstheme="minorHAnsi"/>
          <w:lang w:val="fr-BE" w:bidi="fa-IR"/>
        </w:rPr>
        <w:t xml:space="preserve"> fait référence à la purification de l'âme du polythéisme, de l’incroyance et des péchés, et fait également</w:t>
      </w:r>
      <w:r w:rsidR="00886ECC">
        <w:rPr>
          <w:rFonts w:cstheme="minorHAnsi"/>
          <w:lang w:val="fr-BE" w:bidi="fa-IR"/>
        </w:rPr>
        <w:t xml:space="preserve"> référence </w:t>
      </w:r>
      <w:r w:rsidR="00705E05" w:rsidRPr="008704C5">
        <w:rPr>
          <w:rFonts w:cstheme="minorHAnsi"/>
          <w:lang w:val="fr-BE" w:bidi="fa-IR"/>
        </w:rPr>
        <w:t xml:space="preserve">à la purification du cœur des vices moraux. Cependant, certains exégètes </w:t>
      </w:r>
      <w:r w:rsidR="00705E05" w:rsidRPr="008704C5">
        <w:rPr>
          <w:rFonts w:cstheme="minorHAnsi"/>
          <w:lang w:val="fr-BE" w:bidi="fa-IR"/>
        </w:rPr>
        <w:lastRenderedPageBreak/>
        <w:t xml:space="preserve">estiment que le sens de </w:t>
      </w:r>
      <w:r w:rsidR="00EA5283" w:rsidRPr="008704C5">
        <w:rPr>
          <w:rFonts w:cstheme="minorHAnsi"/>
          <w:lang w:val="fr-BE" w:bidi="fa-IR"/>
        </w:rPr>
        <w:t>« </w:t>
      </w:r>
      <w:r w:rsidR="00705E05" w:rsidRPr="008704C5">
        <w:rPr>
          <w:rFonts w:cstheme="minorHAnsi"/>
          <w:b/>
          <w:bCs/>
          <w:lang w:val="fr-BE" w:bidi="fa-IR"/>
        </w:rPr>
        <w:t>la purification</w:t>
      </w:r>
      <w:r w:rsidR="00EA5283" w:rsidRPr="008704C5">
        <w:rPr>
          <w:rFonts w:cstheme="minorHAnsi"/>
          <w:lang w:val="fr-BE" w:bidi="fa-IR"/>
        </w:rPr>
        <w:t> »</w:t>
      </w:r>
      <w:r w:rsidR="00705E05" w:rsidRPr="008704C5">
        <w:rPr>
          <w:rFonts w:cstheme="minorHAnsi"/>
          <w:lang w:val="fr-BE" w:bidi="fa-IR"/>
        </w:rPr>
        <w:t xml:space="preserve"> dans ces versets consiste à payer la zakat al-</w:t>
      </w:r>
      <w:proofErr w:type="spellStart"/>
      <w:r w:rsidR="00705E05" w:rsidRPr="008704C5">
        <w:rPr>
          <w:rFonts w:cstheme="minorHAnsi"/>
          <w:lang w:val="fr-BE" w:bidi="fa-IR"/>
        </w:rPr>
        <w:t>fitr</w:t>
      </w:r>
      <w:proofErr w:type="spellEnd"/>
      <w:r w:rsidR="00705E05" w:rsidRPr="008704C5">
        <w:rPr>
          <w:rFonts w:cstheme="minorHAnsi"/>
          <w:lang w:val="fr-BE" w:bidi="fa-IR"/>
        </w:rPr>
        <w:t>, l'aumône donnée le jour de la fête de la rupture du jeûne. Ce même sens a également été rapporté des Imams infaillibles</w:t>
      </w:r>
      <w:r w:rsidR="00EA5283" w:rsidRPr="008704C5">
        <w:rPr>
          <w:rFonts w:cstheme="minorHAnsi"/>
          <w:lang w:val="fr-BE" w:bidi="fa-IR"/>
        </w:rPr>
        <w:t xml:space="preserve"> (a)</w:t>
      </w:r>
      <w:r w:rsidR="00705E05" w:rsidRPr="008704C5">
        <w:rPr>
          <w:rFonts w:cstheme="minorHAnsi"/>
          <w:lang w:val="fr-BE" w:bidi="fa-IR"/>
        </w:rPr>
        <w:t>.</w:t>
      </w:r>
      <w:r w:rsidR="00EA5283" w:rsidRPr="008704C5">
        <w:rPr>
          <w:rStyle w:val="Appelnotedebasdep"/>
          <w:rFonts w:cstheme="minorHAnsi"/>
          <w:lang w:val="fr-BE" w:bidi="fa-IR"/>
        </w:rPr>
        <w:footnoteReference w:id="10"/>
      </w:r>
    </w:p>
    <w:p w14:paraId="79C74728" w14:textId="5164E910" w:rsidR="00705E05" w:rsidRPr="008704C5" w:rsidRDefault="00705E05" w:rsidP="00AC34D2">
      <w:pPr>
        <w:ind w:firstLine="0"/>
        <w:rPr>
          <w:rFonts w:cstheme="minorHAnsi"/>
          <w:lang w:val="fr-BE" w:bidi="fa-IR"/>
        </w:rPr>
      </w:pPr>
      <w:r w:rsidRPr="008704C5">
        <w:rPr>
          <w:rFonts w:cstheme="minorHAnsi"/>
          <w:lang w:val="fr-BE" w:bidi="fa-IR"/>
        </w:rPr>
        <w:t xml:space="preserve">Rien n'empêche que le sens de </w:t>
      </w:r>
      <w:r w:rsidR="00886ECC">
        <w:rPr>
          <w:rFonts w:cstheme="minorHAnsi"/>
          <w:lang w:val="fr-BE" w:bidi="fa-IR"/>
        </w:rPr>
        <w:t>« </w:t>
      </w:r>
      <w:r w:rsidRPr="008704C5">
        <w:rPr>
          <w:rFonts w:cstheme="minorHAnsi"/>
          <w:lang w:val="fr-BE" w:bidi="fa-IR"/>
        </w:rPr>
        <w:t>la purification</w:t>
      </w:r>
      <w:r w:rsidR="00886ECC">
        <w:rPr>
          <w:rFonts w:cstheme="minorHAnsi"/>
          <w:lang w:val="fr-BE" w:bidi="fa-IR"/>
        </w:rPr>
        <w:t> »</w:t>
      </w:r>
      <w:r w:rsidRPr="008704C5">
        <w:rPr>
          <w:rFonts w:cstheme="minorHAnsi"/>
          <w:lang w:val="fr-BE" w:bidi="fa-IR"/>
        </w:rPr>
        <w:t xml:space="preserve"> dans ces versets soit large, englobant à la fois la purification et la croissance spirituelle ainsi que le fait de s’acquitter de la zakat al-</w:t>
      </w:r>
      <w:proofErr w:type="spellStart"/>
      <w:r w:rsidRPr="008704C5">
        <w:rPr>
          <w:rFonts w:cstheme="minorHAnsi"/>
          <w:lang w:val="fr-BE" w:bidi="fa-IR"/>
        </w:rPr>
        <w:t>fitr</w:t>
      </w:r>
      <w:proofErr w:type="spellEnd"/>
      <w:r w:rsidRPr="008704C5">
        <w:rPr>
          <w:rFonts w:cstheme="minorHAnsi"/>
          <w:lang w:val="fr-BE" w:bidi="fa-IR"/>
        </w:rPr>
        <w:t>, qui est aussi un facteur de purification et de croissance.</w:t>
      </w:r>
    </w:p>
    <w:p w14:paraId="6D01C277" w14:textId="1104BF20" w:rsidR="00705E05" w:rsidRPr="008704C5" w:rsidRDefault="00AC34D2" w:rsidP="00AC34D2">
      <w:pPr>
        <w:ind w:firstLine="0"/>
        <w:rPr>
          <w:rFonts w:cstheme="minorHAnsi"/>
          <w:lang w:val="fr-BE" w:bidi="fa-IR"/>
        </w:rPr>
      </w:pPr>
      <w:r w:rsidRPr="008704C5">
        <w:rPr>
          <w:rFonts w:cstheme="minorHAnsi"/>
          <w:lang w:val="fr-BE" w:bidi="fa-IR"/>
        </w:rPr>
        <w:t xml:space="preserve">2- </w:t>
      </w:r>
      <w:r w:rsidR="00705E05" w:rsidRPr="008704C5">
        <w:rPr>
          <w:rFonts w:cstheme="minorHAnsi"/>
          <w:lang w:val="fr-BE" w:bidi="fa-IR"/>
        </w:rPr>
        <w:t>Ces versets font référence à trois étapes du parcours spirituel de l'être humain :</w:t>
      </w:r>
    </w:p>
    <w:p w14:paraId="778E2FA9" w14:textId="4F3C6278" w:rsidR="00705E05" w:rsidRPr="008704C5" w:rsidRDefault="00AC34D2" w:rsidP="00AC34D2">
      <w:pPr>
        <w:ind w:firstLine="0"/>
        <w:rPr>
          <w:rFonts w:cstheme="minorHAnsi"/>
          <w:lang w:val="fr-BE" w:bidi="fa-IR"/>
        </w:rPr>
      </w:pPr>
      <w:r w:rsidRPr="008704C5">
        <w:rPr>
          <w:rFonts w:cstheme="minorHAnsi"/>
          <w:lang w:val="fr-BE" w:bidi="fa-IR"/>
        </w:rPr>
        <w:t xml:space="preserve">a) </w:t>
      </w:r>
      <w:r w:rsidR="00705E05" w:rsidRPr="008704C5">
        <w:rPr>
          <w:rFonts w:cstheme="minorHAnsi"/>
          <w:lang w:val="fr-BE" w:bidi="fa-IR"/>
        </w:rPr>
        <w:t>Purifier son cœur et son âme de l’incroyance, des péchés et des fausses croyances ;</w:t>
      </w:r>
    </w:p>
    <w:p w14:paraId="24C75DE8" w14:textId="220D5E79" w:rsidR="00705E05" w:rsidRPr="008704C5" w:rsidRDefault="00AC34D2" w:rsidP="00AC34D2">
      <w:pPr>
        <w:ind w:firstLine="0"/>
        <w:rPr>
          <w:rFonts w:cstheme="minorHAnsi"/>
          <w:lang w:val="fr-BE" w:bidi="fa-IR"/>
        </w:rPr>
      </w:pPr>
      <w:r w:rsidRPr="008704C5">
        <w:rPr>
          <w:rFonts w:cstheme="minorHAnsi"/>
          <w:lang w:val="fr-BE" w:bidi="fa-IR"/>
        </w:rPr>
        <w:t xml:space="preserve">b) </w:t>
      </w:r>
      <w:r w:rsidR="00705E05" w:rsidRPr="008704C5">
        <w:rPr>
          <w:rFonts w:cstheme="minorHAnsi"/>
          <w:lang w:val="fr-BE" w:bidi="fa-IR"/>
        </w:rPr>
        <w:t>Instaurer dans son âme la présence de Dieu et connaitre Ses attributs et Ses noms et les évoquer dans son cœur et par sa bouche</w:t>
      </w:r>
      <w:r w:rsidR="0032676D">
        <w:rPr>
          <w:rFonts w:cstheme="minorHAnsi"/>
          <w:lang w:val="fr-BE" w:bidi="fa-IR"/>
        </w:rPr>
        <w:t xml:space="preserve"> </w:t>
      </w:r>
      <w:r w:rsidRPr="008704C5">
        <w:rPr>
          <w:rFonts w:cstheme="minorHAnsi"/>
          <w:lang w:val="fr-BE" w:bidi="fa-IR"/>
        </w:rPr>
        <w:t>;</w:t>
      </w:r>
    </w:p>
    <w:p w14:paraId="0F6A5C55" w14:textId="6231843E" w:rsidR="00705E05" w:rsidRDefault="00AC34D2" w:rsidP="00AC34D2">
      <w:pPr>
        <w:ind w:firstLine="0"/>
        <w:rPr>
          <w:rFonts w:cstheme="minorHAnsi"/>
          <w:lang w:val="fr-BE" w:bidi="fa-IR"/>
        </w:rPr>
      </w:pPr>
      <w:r w:rsidRPr="008704C5">
        <w:rPr>
          <w:rFonts w:cstheme="minorHAnsi"/>
          <w:lang w:val="fr-BE" w:bidi="fa-IR"/>
        </w:rPr>
        <w:t xml:space="preserve">c) </w:t>
      </w:r>
      <w:r w:rsidR="00705E05" w:rsidRPr="008704C5">
        <w:rPr>
          <w:rFonts w:cstheme="minorHAnsi"/>
          <w:lang w:val="fr-BE" w:bidi="fa-IR"/>
        </w:rPr>
        <w:t xml:space="preserve">Se consacrer au service </w:t>
      </w:r>
      <w:r w:rsidR="00886ECC">
        <w:rPr>
          <w:rFonts w:cstheme="minorHAnsi"/>
          <w:lang w:val="fr-BE" w:bidi="fa-IR"/>
        </w:rPr>
        <w:t xml:space="preserve">de </w:t>
      </w:r>
      <w:r w:rsidR="00705E05" w:rsidRPr="008704C5">
        <w:rPr>
          <w:rFonts w:cstheme="minorHAnsi"/>
          <w:lang w:val="fr-BE" w:bidi="fa-IR"/>
        </w:rPr>
        <w:t>Dieu en accomplissant la prière avec recueillement.</w:t>
      </w:r>
      <w:r w:rsidRPr="008704C5">
        <w:rPr>
          <w:rStyle w:val="Appelnotedebasdep"/>
          <w:rFonts w:cstheme="minorHAnsi"/>
          <w:lang w:val="fr-BE" w:bidi="fa-IR"/>
        </w:rPr>
        <w:footnoteReference w:id="11"/>
      </w:r>
    </w:p>
    <w:p w14:paraId="1DE5FC03" w14:textId="77777777" w:rsidR="00567B44" w:rsidRDefault="00567B44" w:rsidP="00AC34D2">
      <w:pPr>
        <w:ind w:firstLine="0"/>
        <w:rPr>
          <w:rFonts w:cstheme="minorHAnsi"/>
          <w:lang w:val="fr-BE" w:bidi="fa-IR"/>
        </w:rPr>
      </w:pPr>
    </w:p>
    <w:p w14:paraId="2B01184A" w14:textId="77777777" w:rsidR="00567B44" w:rsidRDefault="00567B44" w:rsidP="00AC34D2">
      <w:pPr>
        <w:ind w:firstLine="0"/>
        <w:rPr>
          <w:rFonts w:cstheme="minorHAnsi"/>
          <w:lang w:val="fr-BE" w:bidi="fa-IR"/>
        </w:rPr>
      </w:pPr>
    </w:p>
    <w:p w14:paraId="1AB6A935" w14:textId="77777777" w:rsidR="00807555" w:rsidRDefault="00807555" w:rsidP="00AC34D2">
      <w:pPr>
        <w:ind w:firstLine="0"/>
        <w:rPr>
          <w:rFonts w:cstheme="minorHAnsi"/>
          <w:lang w:val="fr-BE" w:bidi="fa-IR"/>
        </w:rPr>
      </w:pPr>
    </w:p>
    <w:p w14:paraId="4DBEDA7A" w14:textId="6E105284" w:rsidR="00567B44" w:rsidRPr="00567B44" w:rsidRDefault="00807555" w:rsidP="00567B44">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567B44" w:rsidRPr="00567B44">
        <w:rPr>
          <w:rFonts w:ascii="Calibri" w:eastAsia="Times New Roman" w:hAnsi="Calibri" w:cs="Calibri"/>
          <w:b/>
          <w:bCs/>
          <w:sz w:val="20"/>
          <w:szCs w:val="20"/>
          <w:lang w:val="fr-RE"/>
        </w:rPr>
        <w:t xml:space="preserve">) Message et leçon à tirer de la sourate </w:t>
      </w:r>
    </w:p>
    <w:p w14:paraId="2DD05F53" w14:textId="77777777" w:rsidR="00567B44" w:rsidRPr="00567B44" w:rsidRDefault="00567B44" w:rsidP="00567B44">
      <w:pPr>
        <w:spacing w:after="200" w:line="276" w:lineRule="auto"/>
        <w:ind w:firstLine="0"/>
        <w:rPr>
          <w:rFonts w:ascii="Calibri" w:eastAsia="Times New Roman" w:hAnsi="Calibri" w:cs="Arial"/>
          <w:sz w:val="20"/>
          <w:szCs w:val="20"/>
          <w:lang w:val="fr-RE"/>
        </w:rPr>
      </w:pPr>
    </w:p>
    <w:p w14:paraId="2DE5C74C" w14:textId="77777777" w:rsidR="00567B44" w:rsidRPr="00567B44" w:rsidRDefault="00567B44" w:rsidP="00567B44">
      <w:pPr>
        <w:spacing w:after="200" w:line="276" w:lineRule="auto"/>
        <w:ind w:firstLine="0"/>
        <w:rPr>
          <w:rFonts w:ascii="Calibri" w:eastAsia="Times New Roman" w:hAnsi="Calibri" w:cs="Calibri"/>
          <w:lang w:val="fr-RE"/>
        </w:rPr>
      </w:pPr>
      <w:r w:rsidRPr="00567B44">
        <w:rPr>
          <w:rFonts w:ascii="Calibri" w:eastAsia="Times New Roman" w:hAnsi="Calibri" w:cs="Calibri"/>
          <w:lang w:val="fr-RE"/>
        </w:rPr>
        <w:t>- Le Nom de Dieu est Sacré : il faut l’éloigner de toute chose irrespectueuse.</w:t>
      </w:r>
    </w:p>
    <w:p w14:paraId="631B87C6" w14:textId="77777777" w:rsidR="00567B44" w:rsidRPr="00567B44" w:rsidRDefault="00567B44" w:rsidP="00567B44">
      <w:pPr>
        <w:spacing w:after="200" w:line="276" w:lineRule="auto"/>
        <w:ind w:firstLine="0"/>
        <w:rPr>
          <w:rFonts w:ascii="Calibri" w:eastAsia="Times New Roman" w:hAnsi="Calibri" w:cs="Calibri"/>
          <w:lang w:val="fr-RE"/>
        </w:rPr>
      </w:pPr>
      <w:r w:rsidRPr="00567B44">
        <w:rPr>
          <w:rFonts w:ascii="Calibri" w:eastAsia="Times New Roman" w:hAnsi="Calibri" w:cs="Calibri"/>
          <w:lang w:val="fr-RE"/>
        </w:rPr>
        <w:t xml:space="preserve">- Faire la Louange de Dieu permet le développement de l’être humain. </w:t>
      </w:r>
    </w:p>
    <w:p w14:paraId="3234969D" w14:textId="77777777" w:rsidR="00567B44" w:rsidRPr="00567B44" w:rsidRDefault="00567B44" w:rsidP="00567B44">
      <w:pPr>
        <w:spacing w:after="200" w:line="276" w:lineRule="auto"/>
        <w:ind w:firstLine="0"/>
        <w:rPr>
          <w:rFonts w:ascii="Calibri" w:eastAsia="Times New Roman" w:hAnsi="Calibri" w:cs="Calibri"/>
          <w:lang w:val="fr-RE"/>
        </w:rPr>
      </w:pPr>
      <w:r w:rsidRPr="00567B44">
        <w:rPr>
          <w:rFonts w:ascii="Calibri" w:eastAsia="Times New Roman" w:hAnsi="Calibri" w:cs="Calibri"/>
          <w:lang w:val="fr-RE"/>
        </w:rPr>
        <w:t>- Dieu est hors de la portée de l’imagination humaine.</w:t>
      </w:r>
    </w:p>
    <w:p w14:paraId="2682DD27" w14:textId="0975F705" w:rsidR="00567B44" w:rsidRPr="00567B44" w:rsidRDefault="00567B44" w:rsidP="00567B44">
      <w:pPr>
        <w:spacing w:after="200" w:line="276" w:lineRule="auto"/>
        <w:ind w:firstLine="0"/>
        <w:rPr>
          <w:rFonts w:ascii="Calibri" w:eastAsia="Times New Roman" w:hAnsi="Calibri" w:cs="Calibri"/>
          <w:lang w:val="fr-RE"/>
        </w:rPr>
      </w:pPr>
      <w:r w:rsidRPr="00567B44">
        <w:rPr>
          <w:rFonts w:ascii="Calibri" w:eastAsia="Times New Roman" w:hAnsi="Calibri" w:cs="Calibri"/>
          <w:lang w:val="fr-RE"/>
        </w:rPr>
        <w:t>- Il n’est pas facile d’accomplir la Mission de Dieu et d’inviter les gens vers Lui. Dieu a promis qu’</w:t>
      </w:r>
      <w:r w:rsidR="004D310B">
        <w:rPr>
          <w:rFonts w:ascii="Calibri" w:eastAsia="Times New Roman" w:hAnsi="Calibri" w:cs="Calibri"/>
          <w:lang w:val="fr-RE"/>
        </w:rPr>
        <w:t>Il</w:t>
      </w:r>
      <w:r w:rsidRPr="00567B44">
        <w:rPr>
          <w:rFonts w:ascii="Calibri" w:eastAsia="Times New Roman" w:hAnsi="Calibri" w:cs="Calibri"/>
          <w:lang w:val="fr-RE"/>
        </w:rPr>
        <w:t xml:space="preserve"> aiderait les missionnaires de la religion pour qu’ils puissent avoir la patience dans les difficultés.</w:t>
      </w:r>
    </w:p>
    <w:p w14:paraId="056AEC06" w14:textId="77777777" w:rsidR="00567B44" w:rsidRPr="00567B44" w:rsidRDefault="00567B44" w:rsidP="00567B44">
      <w:pPr>
        <w:spacing w:after="200" w:line="276" w:lineRule="auto"/>
        <w:ind w:firstLine="0"/>
        <w:rPr>
          <w:rFonts w:ascii="Calibri" w:eastAsia="Times New Roman" w:hAnsi="Calibri" w:cs="Calibri"/>
          <w:lang w:val="fr-RE"/>
        </w:rPr>
      </w:pPr>
      <w:r w:rsidRPr="00567B44">
        <w:rPr>
          <w:rFonts w:ascii="Calibri" w:eastAsia="Times New Roman" w:hAnsi="Calibri" w:cs="Calibri"/>
          <w:lang w:val="fr-RE"/>
        </w:rPr>
        <w:t>- S’éloigner des Conseils et des Messages de Dieu est source de malheur.</w:t>
      </w:r>
    </w:p>
    <w:p w14:paraId="71ED6743" w14:textId="77777777" w:rsidR="00567B44" w:rsidRPr="00567B44" w:rsidRDefault="00567B44" w:rsidP="00567B44">
      <w:pPr>
        <w:spacing w:after="200" w:line="276" w:lineRule="auto"/>
        <w:ind w:firstLine="0"/>
        <w:rPr>
          <w:rFonts w:ascii="Calibri" w:eastAsia="Times New Roman" w:hAnsi="Calibri" w:cs="Calibri"/>
          <w:lang w:val="fr-RE"/>
        </w:rPr>
      </w:pPr>
      <w:r w:rsidRPr="00567B44">
        <w:rPr>
          <w:rFonts w:ascii="Calibri" w:eastAsia="Times New Roman" w:hAnsi="Calibri" w:cs="Calibri"/>
          <w:lang w:val="fr-RE"/>
        </w:rPr>
        <w:t>- Le plus misérable parmi les hommes est celui qui n’a pas peur de Dieu.</w:t>
      </w:r>
    </w:p>
    <w:p w14:paraId="3B9F6150" w14:textId="4CFEA610" w:rsidR="00567B44" w:rsidRPr="00567B44" w:rsidRDefault="00567B44" w:rsidP="00567B44">
      <w:pPr>
        <w:spacing w:after="200" w:line="276" w:lineRule="auto"/>
        <w:ind w:firstLine="0"/>
        <w:rPr>
          <w:rFonts w:ascii="Calibri" w:eastAsia="Times New Roman" w:hAnsi="Calibri" w:cs="Calibri"/>
          <w:lang w:val="fr-RE"/>
        </w:rPr>
      </w:pPr>
      <w:r w:rsidRPr="00567B44">
        <w:rPr>
          <w:rFonts w:ascii="Calibri" w:eastAsia="Times New Roman" w:hAnsi="Calibri" w:cs="Calibri"/>
          <w:lang w:val="fr-RE"/>
        </w:rPr>
        <w:t xml:space="preserve">- Pour avoir la délivrance, la purification et la connexion avec Dieu </w:t>
      </w:r>
      <w:r w:rsidR="00886ECC">
        <w:rPr>
          <w:rFonts w:ascii="Calibri" w:eastAsia="Times New Roman" w:hAnsi="Calibri" w:cs="Calibri"/>
          <w:lang w:val="fr-RE"/>
        </w:rPr>
        <w:t>sont</w:t>
      </w:r>
      <w:r w:rsidRPr="00567B44">
        <w:rPr>
          <w:rFonts w:ascii="Calibri" w:eastAsia="Times New Roman" w:hAnsi="Calibri" w:cs="Calibri"/>
          <w:lang w:val="fr-RE"/>
        </w:rPr>
        <w:t xml:space="preserve"> nécessaire</w:t>
      </w:r>
      <w:r w:rsidR="00886ECC">
        <w:rPr>
          <w:rFonts w:ascii="Calibri" w:eastAsia="Times New Roman" w:hAnsi="Calibri" w:cs="Calibri"/>
          <w:lang w:val="fr-RE"/>
        </w:rPr>
        <w:t>s</w:t>
      </w:r>
      <w:r w:rsidRPr="00567B44">
        <w:rPr>
          <w:rFonts w:ascii="Calibri" w:eastAsia="Times New Roman" w:hAnsi="Calibri" w:cs="Calibri"/>
          <w:lang w:val="fr-RE"/>
        </w:rPr>
        <w:t>.</w:t>
      </w:r>
    </w:p>
    <w:p w14:paraId="6C650A29" w14:textId="77777777" w:rsidR="00567B44" w:rsidRPr="00567B44" w:rsidRDefault="00567B44" w:rsidP="00567B44">
      <w:pPr>
        <w:spacing w:after="200" w:line="276" w:lineRule="auto"/>
        <w:ind w:firstLine="0"/>
        <w:rPr>
          <w:rFonts w:ascii="Calibri" w:eastAsia="Times New Roman" w:hAnsi="Calibri" w:cs="Calibri"/>
          <w:lang w:val="fr-RE"/>
        </w:rPr>
      </w:pPr>
      <w:r w:rsidRPr="00567B44">
        <w:rPr>
          <w:rFonts w:ascii="Calibri" w:eastAsia="Times New Roman" w:hAnsi="Calibri" w:cs="Calibri"/>
          <w:lang w:val="fr-RE"/>
        </w:rPr>
        <w:t>- Aimer ce bas-monde et le préférer à l’Au-delà nous empêchent de nous purifier.</w:t>
      </w:r>
    </w:p>
    <w:p w14:paraId="7B43A766" w14:textId="77777777" w:rsidR="00567B44" w:rsidRPr="00567B44" w:rsidRDefault="00567B44" w:rsidP="00567B44">
      <w:pPr>
        <w:spacing w:after="200" w:line="276" w:lineRule="auto"/>
        <w:ind w:firstLine="0"/>
        <w:rPr>
          <w:rFonts w:ascii="Calibri" w:eastAsia="Times New Roman" w:hAnsi="Calibri" w:cs="Calibri"/>
          <w:lang w:val="fr-RE"/>
        </w:rPr>
      </w:pPr>
      <w:r w:rsidRPr="00567B44">
        <w:rPr>
          <w:rFonts w:ascii="Calibri" w:eastAsia="Times New Roman" w:hAnsi="Calibri" w:cs="Calibri"/>
          <w:lang w:val="fr-RE"/>
        </w:rPr>
        <w:t>- Il faut réciter la prière avec compréhension et attention et non par habitude et dans l’insouciance.</w:t>
      </w:r>
    </w:p>
    <w:p w14:paraId="6D79F275" w14:textId="552C841E" w:rsidR="00567B44" w:rsidRDefault="00567B44" w:rsidP="00567B44">
      <w:pPr>
        <w:spacing w:after="200" w:line="276" w:lineRule="auto"/>
        <w:ind w:firstLine="0"/>
        <w:rPr>
          <w:rFonts w:ascii="Calibri" w:eastAsia="Times New Roman" w:hAnsi="Calibri" w:cs="Calibri"/>
          <w:lang w:val="fr-RE"/>
        </w:rPr>
      </w:pPr>
      <w:r w:rsidRPr="00567B44">
        <w:rPr>
          <w:rFonts w:ascii="Calibri" w:eastAsia="Times New Roman" w:hAnsi="Calibri" w:cs="Calibri"/>
          <w:lang w:val="fr-RE"/>
        </w:rPr>
        <w:t>- Pour avoir la pureté du cœur et de la pensée, il faut continuellement évoquer Dieu</w:t>
      </w:r>
      <w:r>
        <w:rPr>
          <w:rFonts w:ascii="Calibri" w:eastAsia="Times New Roman" w:hAnsi="Calibri" w:cs="Calibri"/>
          <w:lang w:val="fr-RE"/>
        </w:rPr>
        <w:t>.</w:t>
      </w:r>
      <w:r w:rsidRPr="00567B44">
        <w:rPr>
          <w:rFonts w:ascii="Calibri" w:eastAsia="Times New Roman" w:hAnsi="Calibri" w:cs="Calibri"/>
          <w:vertAlign w:val="superscript"/>
          <w:lang w:val="fr-RE"/>
        </w:rPr>
        <w:footnoteReference w:id="12"/>
      </w:r>
    </w:p>
    <w:p w14:paraId="40A81565" w14:textId="77777777" w:rsidR="00567B44" w:rsidRDefault="00567B44" w:rsidP="00567B44">
      <w:pPr>
        <w:spacing w:after="200" w:line="276" w:lineRule="auto"/>
        <w:ind w:firstLine="0"/>
        <w:rPr>
          <w:rFonts w:ascii="Calibri" w:eastAsia="Times New Roman" w:hAnsi="Calibri" w:cs="Calibri"/>
          <w:lang w:val="fr-RE"/>
        </w:rPr>
      </w:pPr>
    </w:p>
    <w:p w14:paraId="240A669D" w14:textId="77777777" w:rsidR="00567B44" w:rsidRDefault="00567B44" w:rsidP="00567B44">
      <w:pPr>
        <w:spacing w:after="200" w:line="276" w:lineRule="auto"/>
        <w:ind w:firstLine="0"/>
        <w:rPr>
          <w:rFonts w:ascii="Calibri" w:eastAsia="Times New Roman" w:hAnsi="Calibri" w:cs="Calibri"/>
          <w:lang w:val="fr-RE"/>
        </w:rPr>
      </w:pPr>
    </w:p>
    <w:p w14:paraId="6C4390EA" w14:textId="77777777" w:rsidR="00567B44" w:rsidRDefault="00567B44" w:rsidP="00567B44">
      <w:pPr>
        <w:spacing w:after="200" w:line="276" w:lineRule="auto"/>
        <w:ind w:firstLine="0"/>
        <w:rPr>
          <w:rFonts w:ascii="Calibri" w:eastAsia="Times New Roman" w:hAnsi="Calibri" w:cs="Calibri"/>
          <w:lang w:val="fr-RE"/>
        </w:rPr>
      </w:pPr>
    </w:p>
    <w:p w14:paraId="6CF20E74" w14:textId="77777777" w:rsidR="00567B44" w:rsidRDefault="00567B44" w:rsidP="00567B44">
      <w:pPr>
        <w:spacing w:after="200" w:line="276" w:lineRule="auto"/>
        <w:ind w:firstLine="0"/>
        <w:rPr>
          <w:rFonts w:ascii="Calibri" w:eastAsia="Times New Roman" w:hAnsi="Calibri" w:cs="Calibri"/>
          <w:lang w:val="fr-RE"/>
        </w:rPr>
      </w:pPr>
    </w:p>
    <w:p w14:paraId="250A7CA3" w14:textId="77777777" w:rsidR="00567B44" w:rsidRPr="00567B44" w:rsidRDefault="00567B44" w:rsidP="00567B44">
      <w:pPr>
        <w:spacing w:after="200" w:line="276" w:lineRule="auto"/>
        <w:ind w:firstLine="0"/>
        <w:rPr>
          <w:rFonts w:ascii="Calibri" w:eastAsia="Times New Roman" w:hAnsi="Calibri" w:cs="Calibri"/>
          <w:lang w:val="fr-RE"/>
        </w:rPr>
      </w:pPr>
    </w:p>
    <w:p w14:paraId="32C37074" w14:textId="77777777" w:rsidR="00567B44" w:rsidRPr="008704C5" w:rsidRDefault="00567B44" w:rsidP="00AC34D2">
      <w:pPr>
        <w:ind w:firstLine="0"/>
        <w:rPr>
          <w:rFonts w:cstheme="minorHAnsi"/>
          <w:lang w:val="fr-BE" w:bidi="fa-IR"/>
        </w:rPr>
      </w:pPr>
    </w:p>
    <w:p w14:paraId="5DD0CD21" w14:textId="77777777" w:rsidR="00705E05" w:rsidRPr="008704C5" w:rsidRDefault="00705E05" w:rsidP="00C37CE0">
      <w:pPr>
        <w:ind w:firstLine="0"/>
        <w:rPr>
          <w:rFonts w:cstheme="minorHAnsi"/>
          <w:lang w:val="fr-BE" w:bidi="fa-IR"/>
        </w:rPr>
      </w:pPr>
    </w:p>
    <w:p w14:paraId="103E3AD2" w14:textId="77777777" w:rsidR="00705E05" w:rsidRPr="008704C5" w:rsidRDefault="00705E05" w:rsidP="00C37CE0">
      <w:pPr>
        <w:ind w:firstLine="0"/>
        <w:rPr>
          <w:rFonts w:cstheme="minorHAnsi"/>
        </w:rPr>
      </w:pPr>
    </w:p>
    <w:sectPr w:rsidR="00705E05" w:rsidRPr="008704C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B4D12" w14:textId="77777777" w:rsidR="001E1209" w:rsidRDefault="001E1209" w:rsidP="005F73CB">
      <w:pPr>
        <w:spacing w:after="0" w:line="240" w:lineRule="auto"/>
      </w:pPr>
      <w:r>
        <w:separator/>
      </w:r>
    </w:p>
  </w:endnote>
  <w:endnote w:type="continuationSeparator" w:id="0">
    <w:p w14:paraId="07C4D681" w14:textId="77777777" w:rsidR="001E1209" w:rsidRDefault="001E1209" w:rsidP="005F7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E9F04" w14:textId="77777777" w:rsidR="001E1209" w:rsidRDefault="001E1209" w:rsidP="005F73CB">
      <w:pPr>
        <w:spacing w:after="0" w:line="240" w:lineRule="auto"/>
      </w:pPr>
      <w:r>
        <w:separator/>
      </w:r>
    </w:p>
  </w:footnote>
  <w:footnote w:type="continuationSeparator" w:id="0">
    <w:p w14:paraId="67E4CDF7" w14:textId="77777777" w:rsidR="001E1209" w:rsidRDefault="001E1209" w:rsidP="005F73CB">
      <w:pPr>
        <w:spacing w:after="0" w:line="240" w:lineRule="auto"/>
      </w:pPr>
      <w:r>
        <w:continuationSeparator/>
      </w:r>
    </w:p>
  </w:footnote>
  <w:footnote w:id="1">
    <w:p w14:paraId="16E2B664" w14:textId="5115F277" w:rsidR="00567B44" w:rsidRPr="00807555" w:rsidRDefault="00567B44" w:rsidP="00567B44">
      <w:pPr>
        <w:pStyle w:val="Paragraphedeliste"/>
        <w:spacing w:after="0" w:line="240" w:lineRule="auto"/>
        <w:ind w:left="0" w:firstLine="0"/>
        <w:rPr>
          <w:rFonts w:ascii="Calibri" w:eastAsia="Times New Roman" w:hAnsi="Calibri" w:cs="Arial"/>
          <w:iCs/>
          <w:sz w:val="16"/>
          <w:szCs w:val="16"/>
          <w:lang w:val="fr-FR"/>
        </w:rPr>
      </w:pPr>
      <w:r w:rsidRPr="00807555">
        <w:rPr>
          <w:rStyle w:val="Appelnotedebasdep"/>
          <w:sz w:val="16"/>
          <w:szCs w:val="16"/>
        </w:rPr>
        <w:footnoteRef/>
      </w:r>
      <w:r w:rsidRPr="00807555">
        <w:rPr>
          <w:rFonts w:ascii="Calibri" w:eastAsia="Times New Roman" w:hAnsi="Calibri" w:cs="Arial"/>
          <w:iCs/>
          <w:sz w:val="16"/>
          <w:szCs w:val="16"/>
          <w:lang w:val="fr-FR"/>
        </w:rPr>
        <w:t xml:space="preserve"> Il y a des divergences parmi les interprètes concernant le lieu de révélation de cette sourate (La Mecque ou Médine). Dans le </w:t>
      </w:r>
      <w:proofErr w:type="spellStart"/>
      <w:r w:rsidRPr="00807555">
        <w:rPr>
          <w:rFonts w:ascii="Calibri" w:eastAsia="Times New Roman" w:hAnsi="Calibri" w:cs="Arial"/>
          <w:i/>
          <w:sz w:val="16"/>
          <w:szCs w:val="16"/>
          <w:lang w:val="fr-FR"/>
        </w:rPr>
        <w:t>Tafsiré</w:t>
      </w:r>
      <w:proofErr w:type="spellEnd"/>
      <w:r w:rsidRPr="00807555">
        <w:rPr>
          <w:rFonts w:ascii="Calibri" w:eastAsia="Times New Roman" w:hAnsi="Calibri" w:cs="Arial"/>
          <w:i/>
          <w:sz w:val="16"/>
          <w:szCs w:val="16"/>
          <w:lang w:val="fr-FR"/>
        </w:rPr>
        <w:t xml:space="preserve"> </w:t>
      </w:r>
      <w:r w:rsidR="00AF60FF" w:rsidRPr="00AF60FF">
        <w:rPr>
          <w:rFonts w:ascii="Calibri" w:eastAsia="Times New Roman" w:hAnsi="Calibri" w:cs="Arial"/>
          <w:iCs/>
          <w:sz w:val="16"/>
          <w:szCs w:val="16"/>
          <w:lang w:val="fr-FR"/>
        </w:rPr>
        <w:t xml:space="preserve">Al </w:t>
      </w:r>
      <w:proofErr w:type="spellStart"/>
      <w:r w:rsidRPr="00AF60FF">
        <w:rPr>
          <w:rFonts w:ascii="Calibri" w:eastAsia="Times New Roman" w:hAnsi="Calibri" w:cs="Arial"/>
          <w:iCs/>
          <w:sz w:val="16"/>
          <w:szCs w:val="16"/>
          <w:lang w:val="fr-FR"/>
        </w:rPr>
        <w:t>Mizan</w:t>
      </w:r>
      <w:proofErr w:type="spellEnd"/>
      <w:r w:rsidRPr="00AF60FF">
        <w:rPr>
          <w:rFonts w:ascii="Calibri" w:eastAsia="Times New Roman" w:hAnsi="Calibri" w:cs="Arial"/>
          <w:iCs/>
          <w:sz w:val="16"/>
          <w:szCs w:val="16"/>
          <w:lang w:val="fr-FR"/>
        </w:rPr>
        <w:t>,</w:t>
      </w:r>
      <w:r w:rsidRPr="00807555">
        <w:rPr>
          <w:rFonts w:ascii="Calibri" w:eastAsia="Times New Roman" w:hAnsi="Calibri" w:cs="Arial"/>
          <w:iCs/>
          <w:sz w:val="16"/>
          <w:szCs w:val="16"/>
          <w:lang w:val="fr-FR"/>
        </w:rPr>
        <w:t xml:space="preserve"> </w:t>
      </w:r>
      <w:proofErr w:type="spellStart"/>
      <w:r w:rsidRPr="00807555">
        <w:rPr>
          <w:rFonts w:ascii="Calibri" w:eastAsia="Times New Roman" w:hAnsi="Calibri" w:cs="Arial"/>
          <w:iCs/>
          <w:sz w:val="16"/>
          <w:szCs w:val="16"/>
          <w:lang w:val="fr-FR"/>
        </w:rPr>
        <w:t>Allamma</w:t>
      </w:r>
      <w:proofErr w:type="spellEnd"/>
      <w:r w:rsidRPr="00807555">
        <w:rPr>
          <w:rFonts w:ascii="Calibri" w:eastAsia="Times New Roman" w:hAnsi="Calibri" w:cs="Arial"/>
          <w:iCs/>
          <w:sz w:val="16"/>
          <w:szCs w:val="16"/>
          <w:lang w:val="fr-FR"/>
        </w:rPr>
        <w:t xml:space="preserve"> </w:t>
      </w:r>
      <w:proofErr w:type="spellStart"/>
      <w:r w:rsidRPr="00807555">
        <w:rPr>
          <w:rFonts w:ascii="Calibri" w:eastAsia="Times New Roman" w:hAnsi="Calibri" w:cs="Arial"/>
          <w:iCs/>
          <w:sz w:val="16"/>
          <w:szCs w:val="16"/>
          <w:lang w:val="fr-FR"/>
        </w:rPr>
        <w:t>Tabatabaï</w:t>
      </w:r>
      <w:proofErr w:type="spellEnd"/>
      <w:r w:rsidRPr="00807555">
        <w:rPr>
          <w:rFonts w:ascii="Calibri" w:eastAsia="Times New Roman" w:hAnsi="Calibri" w:cs="Arial"/>
          <w:iCs/>
          <w:sz w:val="16"/>
          <w:szCs w:val="16"/>
          <w:lang w:val="fr-FR"/>
        </w:rPr>
        <w:t xml:space="preserve"> considère que la première partie de cette sourate a pu être révélée à La Mecque et la deuxième partie à Médine. (</w:t>
      </w:r>
      <w:proofErr w:type="spellStart"/>
      <w:r w:rsidRPr="00807555">
        <w:rPr>
          <w:rFonts w:ascii="Calibri" w:eastAsia="Times New Roman" w:hAnsi="Calibri" w:cs="Arial"/>
          <w:i/>
          <w:sz w:val="16"/>
          <w:szCs w:val="16"/>
          <w:lang w:val="fr-FR"/>
        </w:rPr>
        <w:t>Tafsiré</w:t>
      </w:r>
      <w:proofErr w:type="spellEnd"/>
      <w:r w:rsidRPr="00807555">
        <w:rPr>
          <w:rFonts w:ascii="Calibri" w:eastAsia="Times New Roman" w:hAnsi="Calibri" w:cs="Arial"/>
          <w:i/>
          <w:sz w:val="16"/>
          <w:szCs w:val="16"/>
          <w:lang w:val="fr-FR"/>
        </w:rPr>
        <w:t xml:space="preserve"> </w:t>
      </w:r>
      <w:r w:rsidR="00FB613B">
        <w:rPr>
          <w:rFonts w:ascii="Calibri" w:eastAsia="Times New Roman" w:hAnsi="Calibri" w:cs="Arial"/>
          <w:i/>
          <w:sz w:val="16"/>
          <w:szCs w:val="16"/>
          <w:lang w:val="fr-FR"/>
        </w:rPr>
        <w:t xml:space="preserve">Al </w:t>
      </w:r>
      <w:proofErr w:type="spellStart"/>
      <w:r w:rsidRPr="00807555">
        <w:rPr>
          <w:rFonts w:ascii="Calibri" w:eastAsia="Times New Roman" w:hAnsi="Calibri" w:cs="Arial"/>
          <w:i/>
          <w:sz w:val="16"/>
          <w:szCs w:val="16"/>
          <w:lang w:val="fr-FR"/>
        </w:rPr>
        <w:t>Miz</w:t>
      </w:r>
      <w:r w:rsidR="00FB613B">
        <w:rPr>
          <w:rFonts w:ascii="Calibri" w:eastAsia="Times New Roman" w:hAnsi="Calibri" w:cs="Arial"/>
          <w:i/>
          <w:sz w:val="16"/>
          <w:szCs w:val="16"/>
          <w:lang w:val="fr-FR"/>
        </w:rPr>
        <w:t>à</w:t>
      </w:r>
      <w:r w:rsidRPr="00807555">
        <w:rPr>
          <w:rFonts w:ascii="Calibri" w:eastAsia="Times New Roman" w:hAnsi="Calibri" w:cs="Arial"/>
          <w:i/>
          <w:sz w:val="16"/>
          <w:szCs w:val="16"/>
          <w:lang w:val="fr-FR"/>
        </w:rPr>
        <w:t>n</w:t>
      </w:r>
      <w:proofErr w:type="spellEnd"/>
      <w:r w:rsidRPr="00807555">
        <w:rPr>
          <w:rFonts w:ascii="Calibri" w:eastAsia="Times New Roman" w:hAnsi="Calibri" w:cs="Arial"/>
          <w:i/>
          <w:sz w:val="16"/>
          <w:szCs w:val="16"/>
          <w:lang w:val="fr-FR"/>
        </w:rPr>
        <w:t>, tome 20, page 386)</w:t>
      </w:r>
    </w:p>
  </w:footnote>
  <w:footnote w:id="2">
    <w:p w14:paraId="45B6FD39" w14:textId="5F8D6D4B" w:rsidR="00807555" w:rsidRPr="00807555" w:rsidRDefault="00807555" w:rsidP="00807555">
      <w:pPr>
        <w:pStyle w:val="Notedebasdepage"/>
        <w:ind w:firstLine="0"/>
        <w:rPr>
          <w:i/>
          <w:iCs/>
          <w:sz w:val="16"/>
          <w:szCs w:val="16"/>
        </w:rPr>
      </w:pPr>
      <w:r w:rsidRPr="00807555">
        <w:rPr>
          <w:rStyle w:val="Appelnotedebasdep"/>
          <w:sz w:val="16"/>
          <w:szCs w:val="16"/>
        </w:rPr>
        <w:footnoteRef/>
      </w:r>
      <w:r w:rsidRPr="00807555">
        <w:rPr>
          <w:sz w:val="16"/>
          <w:szCs w:val="16"/>
        </w:rPr>
        <w:t xml:space="preserve"> </w:t>
      </w:r>
      <w:proofErr w:type="spellStart"/>
      <w:r w:rsidRPr="00807555">
        <w:rPr>
          <w:i/>
          <w:iCs/>
          <w:sz w:val="16"/>
          <w:szCs w:val="16"/>
        </w:rPr>
        <w:t>Nézaamé</w:t>
      </w:r>
      <w:proofErr w:type="spellEnd"/>
      <w:r w:rsidRPr="00807555">
        <w:rPr>
          <w:i/>
          <w:iCs/>
          <w:sz w:val="16"/>
          <w:szCs w:val="16"/>
        </w:rPr>
        <w:t xml:space="preserve"> </w:t>
      </w:r>
      <w:proofErr w:type="spellStart"/>
      <w:r w:rsidRPr="00807555">
        <w:rPr>
          <w:i/>
          <w:iCs/>
          <w:sz w:val="16"/>
          <w:szCs w:val="16"/>
        </w:rPr>
        <w:t>hamahangué</w:t>
      </w:r>
      <w:proofErr w:type="spellEnd"/>
      <w:r w:rsidRPr="00807555">
        <w:rPr>
          <w:i/>
          <w:iCs/>
          <w:sz w:val="16"/>
          <w:szCs w:val="16"/>
        </w:rPr>
        <w:t xml:space="preserve"> </w:t>
      </w:r>
      <w:proofErr w:type="spellStart"/>
      <w:r w:rsidRPr="00807555">
        <w:rPr>
          <w:i/>
          <w:iCs/>
          <w:sz w:val="16"/>
          <w:szCs w:val="16"/>
        </w:rPr>
        <w:t>souréhayé</w:t>
      </w:r>
      <w:proofErr w:type="spellEnd"/>
      <w:r w:rsidRPr="00807555">
        <w:rPr>
          <w:i/>
          <w:iCs/>
          <w:sz w:val="16"/>
          <w:szCs w:val="16"/>
        </w:rPr>
        <w:t xml:space="preserve"> </w:t>
      </w:r>
      <w:proofErr w:type="spellStart"/>
      <w:r w:rsidRPr="00807555">
        <w:rPr>
          <w:i/>
          <w:iCs/>
          <w:sz w:val="16"/>
          <w:szCs w:val="16"/>
        </w:rPr>
        <w:t>Qur’an</w:t>
      </w:r>
      <w:proofErr w:type="spellEnd"/>
      <w:r w:rsidRPr="00807555">
        <w:rPr>
          <w:i/>
          <w:iCs/>
          <w:sz w:val="16"/>
          <w:szCs w:val="16"/>
        </w:rPr>
        <w:t>, page 501</w:t>
      </w:r>
    </w:p>
  </w:footnote>
  <w:footnote w:id="3">
    <w:p w14:paraId="1D4CF322" w14:textId="598ED4A5" w:rsidR="00807555" w:rsidRPr="00807555" w:rsidRDefault="00807555" w:rsidP="00807555">
      <w:pPr>
        <w:pStyle w:val="Notedebasdepage"/>
        <w:ind w:firstLine="0"/>
        <w:rPr>
          <w:i/>
          <w:iCs/>
          <w:sz w:val="16"/>
          <w:szCs w:val="16"/>
          <w:u w:val="single"/>
        </w:rPr>
      </w:pPr>
      <w:r w:rsidRPr="00807555">
        <w:rPr>
          <w:rStyle w:val="Appelnotedebasdep"/>
          <w:sz w:val="16"/>
          <w:szCs w:val="16"/>
        </w:rPr>
        <w:footnoteRef/>
      </w:r>
      <w:r w:rsidRPr="00807555">
        <w:rPr>
          <w:sz w:val="16"/>
          <w:szCs w:val="16"/>
        </w:rPr>
        <w:t xml:space="preserve"> </w:t>
      </w:r>
      <w:proofErr w:type="spellStart"/>
      <w:r w:rsidRPr="00807555">
        <w:rPr>
          <w:rFonts w:eastAsiaTheme="minorEastAsia"/>
          <w:i/>
          <w:iCs/>
          <w:sz w:val="16"/>
          <w:szCs w:val="16"/>
          <w:lang w:val="fr-FR" w:bidi="en-US"/>
        </w:rPr>
        <w:t>Tafsiré</w:t>
      </w:r>
      <w:proofErr w:type="spellEnd"/>
      <w:r w:rsidRPr="00807555">
        <w:rPr>
          <w:rFonts w:eastAsiaTheme="minorEastAsia"/>
          <w:i/>
          <w:iCs/>
          <w:sz w:val="16"/>
          <w:szCs w:val="16"/>
          <w:lang w:val="fr-FR" w:bidi="en-US"/>
        </w:rPr>
        <w:t xml:space="preserve"> </w:t>
      </w:r>
      <w:proofErr w:type="spellStart"/>
      <w:r w:rsidRPr="00807555">
        <w:rPr>
          <w:rFonts w:eastAsiaTheme="minorEastAsia"/>
          <w:i/>
          <w:iCs/>
          <w:sz w:val="16"/>
          <w:szCs w:val="16"/>
          <w:lang w:val="fr-FR" w:bidi="en-US"/>
        </w:rPr>
        <w:t>Némouna</w:t>
      </w:r>
      <w:proofErr w:type="spellEnd"/>
      <w:r w:rsidRPr="00807555">
        <w:rPr>
          <w:rFonts w:eastAsiaTheme="minorEastAsia"/>
          <w:i/>
          <w:iCs/>
          <w:sz w:val="16"/>
          <w:szCs w:val="16"/>
          <w:lang w:val="fr-FR" w:bidi="en-US"/>
        </w:rPr>
        <w:t xml:space="preserve"> ; </w:t>
      </w:r>
      <w:hyperlink r:id="rId1" w:history="1">
        <w:r w:rsidRPr="00807555">
          <w:rPr>
            <w:rStyle w:val="Lienhypertexte"/>
            <w:i/>
            <w:iCs/>
            <w:color w:val="auto"/>
            <w:sz w:val="16"/>
            <w:szCs w:val="16"/>
          </w:rPr>
          <w:t>quran.inoor.ir</w:t>
        </w:r>
      </w:hyperlink>
    </w:p>
  </w:footnote>
  <w:footnote w:id="4">
    <w:p w14:paraId="7D2ABBD6" w14:textId="77777777" w:rsidR="00567B44" w:rsidRPr="00807555" w:rsidRDefault="00567B44" w:rsidP="00567B44">
      <w:pPr>
        <w:spacing w:after="0" w:line="240" w:lineRule="auto"/>
        <w:ind w:firstLine="0"/>
        <w:rPr>
          <w:rFonts w:ascii="Calibri" w:eastAsia="Times New Roman" w:hAnsi="Calibri" w:cs="Arial"/>
          <w:i/>
          <w:iCs/>
          <w:sz w:val="16"/>
          <w:szCs w:val="16"/>
          <w:lang w:val="fr-FR"/>
        </w:rPr>
      </w:pPr>
      <w:r w:rsidRPr="00807555">
        <w:rPr>
          <w:rStyle w:val="Appelnotedebasdep"/>
          <w:i/>
          <w:iCs/>
          <w:sz w:val="16"/>
          <w:szCs w:val="16"/>
        </w:rPr>
        <w:footnoteRef/>
      </w:r>
      <w:r w:rsidRPr="00807555">
        <w:rPr>
          <w:rFonts w:ascii="Calibri" w:eastAsia="Times New Roman" w:hAnsi="Calibri" w:cs="Arial"/>
          <w:i/>
          <w:iCs/>
          <w:sz w:val="16"/>
          <w:szCs w:val="16"/>
          <w:lang w:val="fr-FR"/>
        </w:rPr>
        <w:t xml:space="preserve"> </w:t>
      </w:r>
      <w:proofErr w:type="spellStart"/>
      <w:r w:rsidRPr="00807555">
        <w:rPr>
          <w:rFonts w:ascii="Calibri" w:eastAsia="Times New Roman" w:hAnsi="Calibri" w:cs="Arial"/>
          <w:i/>
          <w:iCs/>
          <w:sz w:val="16"/>
          <w:szCs w:val="16"/>
          <w:lang w:val="fr-FR"/>
        </w:rPr>
        <w:t>Tafsiré</w:t>
      </w:r>
      <w:proofErr w:type="spellEnd"/>
      <w:r w:rsidRPr="00807555">
        <w:rPr>
          <w:rFonts w:ascii="Calibri" w:eastAsia="Times New Roman" w:hAnsi="Calibri" w:cs="Arial"/>
          <w:i/>
          <w:iCs/>
          <w:sz w:val="16"/>
          <w:szCs w:val="16"/>
          <w:lang w:val="fr-FR"/>
        </w:rPr>
        <w:t xml:space="preserve"> </w:t>
      </w:r>
      <w:proofErr w:type="spellStart"/>
      <w:r w:rsidRPr="00807555">
        <w:rPr>
          <w:rFonts w:ascii="Calibri" w:eastAsia="Times New Roman" w:hAnsi="Calibri" w:cs="Arial"/>
          <w:i/>
          <w:iCs/>
          <w:sz w:val="16"/>
          <w:szCs w:val="16"/>
          <w:lang w:val="fr-FR"/>
        </w:rPr>
        <w:t>Némounà</w:t>
      </w:r>
      <w:proofErr w:type="spellEnd"/>
      <w:r w:rsidRPr="00807555">
        <w:rPr>
          <w:rFonts w:ascii="Calibri" w:eastAsia="Times New Roman" w:hAnsi="Calibri" w:cs="Arial"/>
          <w:i/>
          <w:iCs/>
          <w:sz w:val="16"/>
          <w:szCs w:val="16"/>
          <w:lang w:val="fr-FR"/>
        </w:rPr>
        <w:t>, tome 26, page 380</w:t>
      </w:r>
    </w:p>
  </w:footnote>
  <w:footnote w:id="5">
    <w:p w14:paraId="6B74EAB1" w14:textId="77777777" w:rsidR="00567B44" w:rsidRPr="00567B44" w:rsidRDefault="00567B44" w:rsidP="00567B44">
      <w:pPr>
        <w:spacing w:after="0" w:line="240" w:lineRule="auto"/>
        <w:ind w:firstLine="0"/>
        <w:rPr>
          <w:rFonts w:ascii="Calibri" w:eastAsia="Times New Roman" w:hAnsi="Calibri" w:cs="Arial"/>
          <w:i/>
          <w:iCs/>
          <w:sz w:val="16"/>
          <w:szCs w:val="16"/>
          <w:lang w:val="fr-FR"/>
        </w:rPr>
      </w:pPr>
      <w:r w:rsidRPr="00C52A62">
        <w:rPr>
          <w:rStyle w:val="Appelnotedebasdep"/>
          <w:i/>
          <w:iCs/>
          <w:sz w:val="16"/>
          <w:szCs w:val="16"/>
        </w:rPr>
        <w:footnoteRef/>
      </w:r>
      <w:r w:rsidRPr="00567B44">
        <w:rPr>
          <w:rFonts w:ascii="Calibri" w:eastAsia="Times New Roman" w:hAnsi="Calibri" w:cs="Arial"/>
          <w:i/>
          <w:iCs/>
          <w:sz w:val="16"/>
          <w:szCs w:val="16"/>
          <w:lang w:val="fr-FR"/>
        </w:rPr>
        <w:t xml:space="preserve"> Idem, page 381</w:t>
      </w:r>
    </w:p>
  </w:footnote>
  <w:footnote w:id="6">
    <w:p w14:paraId="7F5C7312" w14:textId="77777777" w:rsidR="00567B44" w:rsidRPr="00567B44" w:rsidRDefault="00567B44" w:rsidP="00567B44">
      <w:pPr>
        <w:spacing w:after="0" w:line="240" w:lineRule="auto"/>
        <w:ind w:firstLine="0"/>
        <w:rPr>
          <w:rFonts w:ascii="Calibri" w:eastAsia="Times New Roman" w:hAnsi="Calibri" w:cs="Arial"/>
          <w:i/>
          <w:iCs/>
          <w:sz w:val="16"/>
          <w:szCs w:val="16"/>
          <w:lang w:val="fr-FR"/>
        </w:rPr>
      </w:pPr>
      <w:r w:rsidRPr="00C52A62">
        <w:rPr>
          <w:rStyle w:val="Appelnotedebasdep"/>
          <w:i/>
          <w:iCs/>
          <w:sz w:val="16"/>
          <w:szCs w:val="16"/>
        </w:rPr>
        <w:footnoteRef/>
      </w:r>
      <w:r w:rsidRPr="00567B44">
        <w:rPr>
          <w:rFonts w:ascii="Calibri" w:eastAsia="Times New Roman" w:hAnsi="Calibri" w:cs="Arial"/>
          <w:i/>
          <w:iCs/>
          <w:sz w:val="16"/>
          <w:szCs w:val="16"/>
          <w:lang w:val="fr-FR"/>
        </w:rPr>
        <w:t xml:space="preserve"> </w:t>
      </w:r>
      <w:proofErr w:type="spellStart"/>
      <w:r w:rsidRPr="00567B44">
        <w:rPr>
          <w:rFonts w:ascii="Calibri" w:eastAsia="Times New Roman" w:hAnsi="Calibri" w:cs="Arial"/>
          <w:i/>
          <w:iCs/>
          <w:sz w:val="16"/>
          <w:szCs w:val="16"/>
          <w:lang w:val="fr-FR"/>
        </w:rPr>
        <w:t>Tafsiré</w:t>
      </w:r>
      <w:proofErr w:type="spellEnd"/>
      <w:r w:rsidRPr="00567B44">
        <w:rPr>
          <w:rFonts w:ascii="Calibri" w:eastAsia="Times New Roman" w:hAnsi="Calibri" w:cs="Arial"/>
          <w:i/>
          <w:iCs/>
          <w:sz w:val="16"/>
          <w:szCs w:val="16"/>
          <w:lang w:val="fr-FR"/>
        </w:rPr>
        <w:t xml:space="preserve"> </w:t>
      </w:r>
      <w:proofErr w:type="spellStart"/>
      <w:r w:rsidRPr="00567B44">
        <w:rPr>
          <w:rFonts w:ascii="Calibri" w:eastAsia="Times New Roman" w:hAnsi="Calibri" w:cs="Arial"/>
          <w:i/>
          <w:iCs/>
          <w:sz w:val="16"/>
          <w:szCs w:val="16"/>
          <w:lang w:val="fr-FR"/>
        </w:rPr>
        <w:t>Némounà</w:t>
      </w:r>
      <w:proofErr w:type="spellEnd"/>
      <w:r w:rsidRPr="00567B44">
        <w:rPr>
          <w:rFonts w:ascii="Calibri" w:eastAsia="Times New Roman" w:hAnsi="Calibri" w:cs="Arial"/>
          <w:i/>
          <w:iCs/>
          <w:sz w:val="16"/>
          <w:szCs w:val="16"/>
          <w:lang w:val="fr-FR"/>
        </w:rPr>
        <w:t>, tome 26, page 381</w:t>
      </w:r>
    </w:p>
  </w:footnote>
  <w:footnote w:id="7">
    <w:p w14:paraId="3F4129CF" w14:textId="11D225D4" w:rsidR="005F73CB" w:rsidRPr="00C03A18" w:rsidRDefault="005F73CB" w:rsidP="005F73CB">
      <w:pPr>
        <w:pStyle w:val="Paragraphedeliste1"/>
        <w:spacing w:after="0"/>
        <w:ind w:left="0"/>
        <w:jc w:val="left"/>
        <w:rPr>
          <w:rFonts w:asciiTheme="minorHAnsi" w:eastAsiaTheme="minorEastAsia" w:hAnsiTheme="minorHAnsi" w:cstheme="minorBidi"/>
          <w:i/>
          <w:iCs/>
          <w:sz w:val="16"/>
          <w:szCs w:val="16"/>
          <w:lang w:val="fr-FR" w:bidi="en-US"/>
        </w:rPr>
      </w:pPr>
      <w:r w:rsidRPr="00C03A18">
        <w:rPr>
          <w:rStyle w:val="Appelnotedebasdep"/>
          <w:sz w:val="16"/>
          <w:szCs w:val="16"/>
        </w:rPr>
        <w:footnoteRef/>
      </w:r>
      <w:r w:rsidRPr="0032676D">
        <w:rPr>
          <w:sz w:val="16"/>
          <w:szCs w:val="16"/>
          <w:lang w:val="fr-FR"/>
        </w:rPr>
        <w:t xml:space="preserve"> </w:t>
      </w:r>
      <w:proofErr w:type="spellStart"/>
      <w:r w:rsidRPr="00C03A18">
        <w:rPr>
          <w:rFonts w:asciiTheme="minorHAnsi" w:hAnsiTheme="minorHAnsi" w:cstheme="minorBidi"/>
          <w:i/>
          <w:iCs/>
          <w:sz w:val="16"/>
          <w:szCs w:val="16"/>
          <w:lang w:val="fr-FR" w:bidi="en-US"/>
        </w:rPr>
        <w:t>Tafsiré</w:t>
      </w:r>
      <w:proofErr w:type="spellEnd"/>
      <w:r w:rsidRPr="00C03A18">
        <w:rPr>
          <w:rFonts w:asciiTheme="minorHAnsi" w:hAnsiTheme="minorHAnsi" w:cstheme="minorBidi"/>
          <w:i/>
          <w:iCs/>
          <w:sz w:val="16"/>
          <w:szCs w:val="16"/>
          <w:lang w:val="fr-FR" w:bidi="en-US"/>
        </w:rPr>
        <w:t xml:space="preserve"> </w:t>
      </w:r>
      <w:proofErr w:type="spellStart"/>
      <w:r w:rsidRPr="00C03A18">
        <w:rPr>
          <w:rFonts w:asciiTheme="minorHAnsi" w:hAnsiTheme="minorHAnsi" w:cstheme="minorBidi"/>
          <w:i/>
          <w:iCs/>
          <w:sz w:val="16"/>
          <w:szCs w:val="16"/>
          <w:lang w:val="fr-FR" w:bidi="en-US"/>
        </w:rPr>
        <w:t>Qur’ané</w:t>
      </w:r>
      <w:proofErr w:type="spellEnd"/>
      <w:r w:rsidRPr="00C03A18">
        <w:rPr>
          <w:rFonts w:asciiTheme="minorHAnsi" w:hAnsiTheme="minorHAnsi" w:cstheme="minorBidi"/>
          <w:i/>
          <w:iCs/>
          <w:sz w:val="16"/>
          <w:szCs w:val="16"/>
          <w:lang w:val="fr-FR" w:bidi="en-US"/>
        </w:rPr>
        <w:t xml:space="preserve"> Mehr, tome 10, page 369 ; </w:t>
      </w:r>
      <w:proofErr w:type="spellStart"/>
      <w:r w:rsidRPr="00C03A18">
        <w:rPr>
          <w:rFonts w:asciiTheme="minorHAnsi" w:eastAsiaTheme="minorEastAsia" w:hAnsiTheme="minorHAnsi" w:cstheme="minorBidi"/>
          <w:i/>
          <w:iCs/>
          <w:sz w:val="16"/>
          <w:szCs w:val="16"/>
          <w:lang w:val="fr-FR" w:bidi="en-US"/>
        </w:rPr>
        <w:t>Tafsiré</w:t>
      </w:r>
      <w:proofErr w:type="spellEnd"/>
      <w:r w:rsidRPr="00C03A18">
        <w:rPr>
          <w:rFonts w:asciiTheme="minorHAnsi" w:eastAsiaTheme="minorEastAsia" w:hAnsiTheme="minorHAnsi" w:cstheme="minorBidi"/>
          <w:i/>
          <w:iCs/>
          <w:sz w:val="16"/>
          <w:szCs w:val="16"/>
          <w:lang w:val="fr-FR" w:bidi="en-US"/>
        </w:rPr>
        <w:t xml:space="preserve"> </w:t>
      </w:r>
      <w:proofErr w:type="spellStart"/>
      <w:r w:rsidRPr="00C03A18">
        <w:rPr>
          <w:rFonts w:asciiTheme="minorHAnsi" w:eastAsiaTheme="minorEastAsia" w:hAnsiTheme="minorHAnsi" w:cstheme="minorBidi"/>
          <w:i/>
          <w:iCs/>
          <w:sz w:val="16"/>
          <w:szCs w:val="16"/>
          <w:lang w:val="fr-FR" w:bidi="en-US"/>
        </w:rPr>
        <w:t>Némouna</w:t>
      </w:r>
      <w:proofErr w:type="spellEnd"/>
      <w:r w:rsidRPr="00C03A18">
        <w:rPr>
          <w:rFonts w:asciiTheme="minorHAnsi" w:eastAsiaTheme="minorEastAsia" w:hAnsiTheme="minorHAnsi" w:cstheme="minorBidi"/>
          <w:i/>
          <w:iCs/>
          <w:sz w:val="16"/>
          <w:szCs w:val="16"/>
          <w:lang w:val="fr-FR" w:bidi="en-US"/>
        </w:rPr>
        <w:t xml:space="preserve">, tome 26, page 386 </w:t>
      </w:r>
    </w:p>
  </w:footnote>
  <w:footnote w:id="8">
    <w:p w14:paraId="1372766A" w14:textId="3DEFC94B" w:rsidR="00361530" w:rsidRPr="00C03A18" w:rsidRDefault="00361530" w:rsidP="00C03A18">
      <w:pPr>
        <w:tabs>
          <w:tab w:val="left" w:pos="765"/>
        </w:tabs>
        <w:spacing w:after="0" w:line="240" w:lineRule="auto"/>
        <w:ind w:firstLine="0"/>
        <w:rPr>
          <w:rFonts w:eastAsia="Times New Roman"/>
          <w:i/>
          <w:iCs/>
          <w:sz w:val="16"/>
          <w:szCs w:val="16"/>
          <w:lang w:val="fr-RE"/>
        </w:rPr>
      </w:pPr>
      <w:r w:rsidRPr="00C03A18">
        <w:rPr>
          <w:rStyle w:val="Appelnotedebasdep"/>
          <w:sz w:val="16"/>
          <w:szCs w:val="16"/>
        </w:rPr>
        <w:footnoteRef/>
      </w:r>
      <w:r w:rsidRPr="00C03A18">
        <w:rPr>
          <w:sz w:val="16"/>
          <w:szCs w:val="16"/>
        </w:rPr>
        <w:t xml:space="preserve"> </w:t>
      </w:r>
      <w:proofErr w:type="spellStart"/>
      <w:r w:rsidRPr="00C03A18">
        <w:rPr>
          <w:rFonts w:eastAsia="Times New Roman"/>
          <w:i/>
          <w:iCs/>
          <w:sz w:val="16"/>
          <w:szCs w:val="16"/>
          <w:lang w:val="fr-RE"/>
        </w:rPr>
        <w:t>Bihàr</w:t>
      </w:r>
      <w:proofErr w:type="spellEnd"/>
      <w:r w:rsidRPr="00C03A18">
        <w:rPr>
          <w:rFonts w:eastAsia="Times New Roman"/>
          <w:i/>
          <w:iCs/>
          <w:sz w:val="16"/>
          <w:szCs w:val="16"/>
          <w:lang w:val="fr-RE"/>
        </w:rPr>
        <w:t xml:space="preserve"> al </w:t>
      </w:r>
      <w:proofErr w:type="spellStart"/>
      <w:r w:rsidRPr="00C03A18">
        <w:rPr>
          <w:rFonts w:eastAsia="Times New Roman"/>
          <w:i/>
          <w:iCs/>
          <w:sz w:val="16"/>
          <w:szCs w:val="16"/>
          <w:lang w:val="fr-RE"/>
        </w:rPr>
        <w:t>Anwàr</w:t>
      </w:r>
      <w:proofErr w:type="spellEnd"/>
      <w:r w:rsidRPr="00C03A18">
        <w:rPr>
          <w:rFonts w:eastAsia="Times New Roman"/>
          <w:i/>
          <w:iCs/>
          <w:sz w:val="16"/>
          <w:szCs w:val="16"/>
          <w:lang w:val="fr-RE"/>
        </w:rPr>
        <w:t>, tome 8 , page 288</w:t>
      </w:r>
    </w:p>
  </w:footnote>
  <w:footnote w:id="9">
    <w:p w14:paraId="27FD33BA" w14:textId="41C9A04C" w:rsidR="00361530" w:rsidRPr="00C03A18" w:rsidRDefault="00361530" w:rsidP="00C03A1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C03A18">
        <w:rPr>
          <w:rStyle w:val="Appelnotedebasdep"/>
          <w:sz w:val="16"/>
          <w:szCs w:val="16"/>
        </w:rPr>
        <w:footnoteRef/>
      </w:r>
      <w:r w:rsidRPr="0032676D">
        <w:rPr>
          <w:sz w:val="16"/>
          <w:szCs w:val="16"/>
          <w:lang w:val="fr-FR"/>
        </w:rPr>
        <w:t xml:space="preserve"> </w:t>
      </w:r>
      <w:proofErr w:type="spellStart"/>
      <w:r w:rsidRPr="00C03A18">
        <w:rPr>
          <w:rFonts w:asciiTheme="minorHAnsi" w:hAnsiTheme="minorHAnsi" w:cstheme="minorBidi"/>
          <w:i/>
          <w:iCs/>
          <w:sz w:val="16"/>
          <w:szCs w:val="16"/>
          <w:lang w:val="fr-FR" w:bidi="en-US"/>
        </w:rPr>
        <w:t>Tafsiré</w:t>
      </w:r>
      <w:proofErr w:type="spellEnd"/>
      <w:r w:rsidRPr="00C03A18">
        <w:rPr>
          <w:rFonts w:asciiTheme="minorHAnsi" w:hAnsiTheme="minorHAnsi" w:cstheme="minorBidi"/>
          <w:i/>
          <w:iCs/>
          <w:sz w:val="16"/>
          <w:szCs w:val="16"/>
          <w:lang w:val="fr-FR" w:bidi="en-US"/>
        </w:rPr>
        <w:t xml:space="preserve"> </w:t>
      </w:r>
      <w:proofErr w:type="spellStart"/>
      <w:r w:rsidRPr="00C03A18">
        <w:rPr>
          <w:rFonts w:asciiTheme="minorHAnsi" w:hAnsiTheme="minorHAnsi" w:cstheme="minorBidi"/>
          <w:i/>
          <w:iCs/>
          <w:sz w:val="16"/>
          <w:szCs w:val="16"/>
          <w:lang w:val="fr-FR" w:bidi="en-US"/>
        </w:rPr>
        <w:t>Qur’ané</w:t>
      </w:r>
      <w:proofErr w:type="spellEnd"/>
      <w:r w:rsidRPr="00C03A18">
        <w:rPr>
          <w:rFonts w:asciiTheme="minorHAnsi" w:hAnsiTheme="minorHAnsi" w:cstheme="minorBidi"/>
          <w:i/>
          <w:iCs/>
          <w:sz w:val="16"/>
          <w:szCs w:val="16"/>
          <w:lang w:val="fr-FR" w:bidi="en-US"/>
        </w:rPr>
        <w:t xml:space="preserve"> Mehr, tome 10, page 371 ; </w:t>
      </w:r>
      <w:proofErr w:type="spellStart"/>
      <w:r w:rsidRPr="00C03A18">
        <w:rPr>
          <w:rFonts w:asciiTheme="minorHAnsi" w:eastAsiaTheme="minorEastAsia" w:hAnsiTheme="minorHAnsi" w:cstheme="minorBidi"/>
          <w:i/>
          <w:iCs/>
          <w:sz w:val="16"/>
          <w:szCs w:val="16"/>
          <w:lang w:val="fr-FR" w:bidi="en-US"/>
        </w:rPr>
        <w:t>Tafsiré</w:t>
      </w:r>
      <w:proofErr w:type="spellEnd"/>
      <w:r w:rsidRPr="00C03A18">
        <w:rPr>
          <w:rFonts w:asciiTheme="minorHAnsi" w:eastAsiaTheme="minorEastAsia" w:hAnsiTheme="minorHAnsi" w:cstheme="minorBidi"/>
          <w:i/>
          <w:iCs/>
          <w:sz w:val="16"/>
          <w:szCs w:val="16"/>
          <w:lang w:val="fr-FR" w:bidi="en-US"/>
        </w:rPr>
        <w:t xml:space="preserve"> </w:t>
      </w:r>
      <w:proofErr w:type="spellStart"/>
      <w:r w:rsidRPr="00C03A18">
        <w:rPr>
          <w:rFonts w:asciiTheme="minorHAnsi" w:eastAsiaTheme="minorEastAsia" w:hAnsiTheme="minorHAnsi" w:cstheme="minorBidi"/>
          <w:i/>
          <w:iCs/>
          <w:sz w:val="16"/>
          <w:szCs w:val="16"/>
          <w:lang w:val="fr-FR" w:bidi="en-US"/>
        </w:rPr>
        <w:t>Némouna</w:t>
      </w:r>
      <w:proofErr w:type="spellEnd"/>
      <w:r w:rsidRPr="00C03A18">
        <w:rPr>
          <w:rFonts w:asciiTheme="minorHAnsi" w:eastAsiaTheme="minorEastAsia" w:hAnsiTheme="minorHAnsi" w:cstheme="minorBidi"/>
          <w:i/>
          <w:iCs/>
          <w:sz w:val="16"/>
          <w:szCs w:val="16"/>
          <w:lang w:val="fr-FR" w:bidi="en-US"/>
        </w:rPr>
        <w:t xml:space="preserve">, tome 26, page 395 </w:t>
      </w:r>
    </w:p>
  </w:footnote>
  <w:footnote w:id="10">
    <w:p w14:paraId="1B559E94" w14:textId="5174F248" w:rsidR="00EA5283" w:rsidRPr="00C03A18" w:rsidRDefault="00EA5283" w:rsidP="00C03A18">
      <w:pPr>
        <w:pStyle w:val="Paragraphedeliste1"/>
        <w:spacing w:after="0" w:line="240" w:lineRule="auto"/>
        <w:ind w:left="0"/>
        <w:jc w:val="left"/>
        <w:rPr>
          <w:i/>
          <w:iCs/>
          <w:sz w:val="16"/>
          <w:szCs w:val="16"/>
          <w:lang w:val="fr-RE"/>
        </w:rPr>
      </w:pPr>
      <w:r w:rsidRPr="00C03A18">
        <w:rPr>
          <w:rStyle w:val="Appelnotedebasdep"/>
          <w:sz w:val="16"/>
          <w:szCs w:val="16"/>
        </w:rPr>
        <w:footnoteRef/>
      </w:r>
      <w:r w:rsidRPr="0032676D">
        <w:rPr>
          <w:sz w:val="16"/>
          <w:szCs w:val="16"/>
          <w:lang w:val="fr-FR"/>
        </w:rPr>
        <w:t xml:space="preserve"> </w:t>
      </w:r>
      <w:r w:rsidRPr="00C03A18">
        <w:rPr>
          <w:i/>
          <w:iCs/>
          <w:sz w:val="16"/>
          <w:szCs w:val="16"/>
          <w:lang w:val="fr-RE"/>
        </w:rPr>
        <w:t xml:space="preserve">Man la </w:t>
      </w:r>
      <w:proofErr w:type="spellStart"/>
      <w:r w:rsidRPr="00C03A18">
        <w:rPr>
          <w:i/>
          <w:iCs/>
          <w:sz w:val="16"/>
          <w:szCs w:val="16"/>
          <w:lang w:val="fr-RE"/>
        </w:rPr>
        <w:t>Yahduruh</w:t>
      </w:r>
      <w:proofErr w:type="spellEnd"/>
      <w:r w:rsidRPr="00C03A18">
        <w:rPr>
          <w:i/>
          <w:iCs/>
          <w:sz w:val="16"/>
          <w:szCs w:val="16"/>
          <w:lang w:val="fr-RE"/>
        </w:rPr>
        <w:t xml:space="preserve"> al-</w:t>
      </w:r>
      <w:proofErr w:type="spellStart"/>
      <w:r w:rsidRPr="00C03A18">
        <w:rPr>
          <w:i/>
          <w:iCs/>
          <w:sz w:val="16"/>
          <w:szCs w:val="16"/>
          <w:lang w:val="fr-RE"/>
        </w:rPr>
        <w:t>Faqih</w:t>
      </w:r>
      <w:proofErr w:type="spellEnd"/>
      <w:r w:rsidRPr="00C03A18">
        <w:rPr>
          <w:i/>
          <w:iCs/>
          <w:sz w:val="16"/>
          <w:szCs w:val="16"/>
          <w:lang w:val="fr-RE"/>
        </w:rPr>
        <w:t>, tome 1, pag</w:t>
      </w:r>
      <w:r w:rsidR="00AC34D2" w:rsidRPr="00C03A18">
        <w:rPr>
          <w:i/>
          <w:iCs/>
          <w:sz w:val="16"/>
          <w:szCs w:val="16"/>
          <w:lang w:val="fr-RE"/>
        </w:rPr>
        <w:t>e 510</w:t>
      </w:r>
      <w:r w:rsidRPr="00C03A18">
        <w:rPr>
          <w:i/>
          <w:iCs/>
          <w:sz w:val="16"/>
          <w:szCs w:val="16"/>
          <w:lang w:val="fr-RE"/>
        </w:rPr>
        <w:t xml:space="preserve">   </w:t>
      </w:r>
    </w:p>
  </w:footnote>
  <w:footnote w:id="11">
    <w:p w14:paraId="37768C4B" w14:textId="1B9C8E01" w:rsidR="00AC34D2" w:rsidRPr="00C03A18" w:rsidRDefault="00AC34D2" w:rsidP="00AC34D2">
      <w:pPr>
        <w:pStyle w:val="Paragraphedeliste1"/>
        <w:spacing w:after="0"/>
        <w:ind w:left="0"/>
        <w:rPr>
          <w:rFonts w:asciiTheme="minorHAnsi" w:hAnsiTheme="minorHAnsi" w:cstheme="minorBidi"/>
          <w:i/>
          <w:iCs/>
          <w:sz w:val="16"/>
          <w:szCs w:val="16"/>
          <w:lang w:val="fr-FR" w:bidi="en-US"/>
        </w:rPr>
      </w:pPr>
      <w:r w:rsidRPr="00C03A18">
        <w:rPr>
          <w:rStyle w:val="Appelnotedebasdep"/>
          <w:sz w:val="16"/>
          <w:szCs w:val="16"/>
        </w:rPr>
        <w:footnoteRef/>
      </w:r>
      <w:r w:rsidRPr="0032676D">
        <w:rPr>
          <w:sz w:val="16"/>
          <w:szCs w:val="16"/>
          <w:lang w:val="fr-FR"/>
        </w:rPr>
        <w:t xml:space="preserve"> </w:t>
      </w:r>
      <w:proofErr w:type="spellStart"/>
      <w:r w:rsidRPr="00C03A18">
        <w:rPr>
          <w:rFonts w:asciiTheme="minorHAnsi" w:hAnsiTheme="minorHAnsi" w:cstheme="minorBidi"/>
          <w:i/>
          <w:iCs/>
          <w:sz w:val="16"/>
          <w:szCs w:val="16"/>
          <w:lang w:val="fr-FR" w:bidi="en-US"/>
        </w:rPr>
        <w:t>Tafsiré</w:t>
      </w:r>
      <w:proofErr w:type="spellEnd"/>
      <w:r w:rsidRPr="00C03A18">
        <w:rPr>
          <w:rFonts w:asciiTheme="minorHAnsi" w:hAnsiTheme="minorHAnsi" w:cstheme="minorBidi"/>
          <w:i/>
          <w:iCs/>
          <w:sz w:val="16"/>
          <w:szCs w:val="16"/>
          <w:lang w:val="fr-FR" w:bidi="en-US"/>
        </w:rPr>
        <w:t xml:space="preserve"> </w:t>
      </w:r>
      <w:proofErr w:type="spellStart"/>
      <w:r w:rsidRPr="00C03A18">
        <w:rPr>
          <w:rFonts w:asciiTheme="minorHAnsi" w:hAnsiTheme="minorHAnsi" w:cstheme="minorBidi"/>
          <w:i/>
          <w:iCs/>
          <w:sz w:val="16"/>
          <w:szCs w:val="16"/>
          <w:lang w:val="fr-FR" w:bidi="en-US"/>
        </w:rPr>
        <w:t>Qur’ané</w:t>
      </w:r>
      <w:proofErr w:type="spellEnd"/>
      <w:r w:rsidRPr="00C03A18">
        <w:rPr>
          <w:rFonts w:asciiTheme="minorHAnsi" w:hAnsiTheme="minorHAnsi" w:cstheme="minorBidi"/>
          <w:i/>
          <w:iCs/>
          <w:sz w:val="16"/>
          <w:szCs w:val="16"/>
          <w:lang w:val="fr-FR" w:bidi="en-US"/>
        </w:rPr>
        <w:t xml:space="preserve"> Mehr, tome 10, page 374</w:t>
      </w:r>
    </w:p>
  </w:footnote>
  <w:footnote w:id="12">
    <w:p w14:paraId="7A575CD3" w14:textId="2924AAE3" w:rsidR="00567B44" w:rsidRPr="008A138C" w:rsidRDefault="00567B44" w:rsidP="00567B44">
      <w:pPr>
        <w:pStyle w:val="Paragraphedeliste1"/>
        <w:spacing w:after="0"/>
        <w:ind w:left="0"/>
        <w:rPr>
          <w:i/>
          <w:iCs/>
          <w:sz w:val="16"/>
          <w:szCs w:val="16"/>
          <w:lang w:val="fr-FR"/>
        </w:rPr>
      </w:pPr>
      <w:r w:rsidRPr="008A138C">
        <w:rPr>
          <w:rStyle w:val="Appelnotedebasdep"/>
          <w:i/>
          <w:iCs/>
          <w:sz w:val="16"/>
          <w:szCs w:val="16"/>
        </w:rPr>
        <w:footnoteRef/>
      </w:r>
      <w:r w:rsidRPr="008A138C">
        <w:rPr>
          <w:i/>
          <w:iCs/>
          <w:sz w:val="16"/>
          <w:szCs w:val="16"/>
          <w:lang w:val="fr-FR" w:bidi="en-US"/>
        </w:rPr>
        <w:t xml:space="preserve"> </w:t>
      </w:r>
      <w:proofErr w:type="spellStart"/>
      <w:r w:rsidRPr="008A138C">
        <w:rPr>
          <w:i/>
          <w:iCs/>
          <w:sz w:val="16"/>
          <w:szCs w:val="16"/>
          <w:lang w:val="fr-FR" w:bidi="en-US"/>
        </w:rPr>
        <w:t>Tafsiré</w:t>
      </w:r>
      <w:proofErr w:type="spellEnd"/>
      <w:r w:rsidRPr="008A138C">
        <w:rPr>
          <w:i/>
          <w:iCs/>
          <w:sz w:val="16"/>
          <w:szCs w:val="16"/>
          <w:lang w:val="fr-FR" w:bidi="en-US"/>
        </w:rPr>
        <w:t xml:space="preserve"> </w:t>
      </w:r>
      <w:proofErr w:type="spellStart"/>
      <w:r w:rsidRPr="008A138C">
        <w:rPr>
          <w:i/>
          <w:iCs/>
          <w:sz w:val="16"/>
          <w:szCs w:val="16"/>
          <w:lang w:val="fr-FR" w:bidi="en-US"/>
        </w:rPr>
        <w:t>Qur’ané</w:t>
      </w:r>
      <w:proofErr w:type="spellEnd"/>
      <w:r w:rsidRPr="008A138C">
        <w:rPr>
          <w:i/>
          <w:iCs/>
          <w:sz w:val="16"/>
          <w:szCs w:val="16"/>
          <w:lang w:val="fr-FR" w:bidi="en-US"/>
        </w:rPr>
        <w:t xml:space="preserve"> Mehr, tome 10, page</w:t>
      </w:r>
      <w:r w:rsidR="005F58E0">
        <w:rPr>
          <w:i/>
          <w:iCs/>
          <w:sz w:val="16"/>
          <w:szCs w:val="16"/>
          <w:lang w:val="fr-FR" w:bidi="en-US"/>
        </w:rPr>
        <w:t>s</w:t>
      </w:r>
      <w:r w:rsidRPr="008A138C">
        <w:rPr>
          <w:i/>
          <w:iCs/>
          <w:sz w:val="16"/>
          <w:szCs w:val="16"/>
          <w:lang w:val="fr-FR" w:bidi="en-US"/>
        </w:rPr>
        <w:t xml:space="preserve"> 370</w:t>
      </w:r>
      <w:r w:rsidR="005F58E0">
        <w:rPr>
          <w:i/>
          <w:iCs/>
          <w:sz w:val="16"/>
          <w:szCs w:val="16"/>
          <w:lang w:val="fr-FR" w:bidi="en-US"/>
        </w:rPr>
        <w:t>-</w:t>
      </w:r>
      <w:r w:rsidRPr="008A138C">
        <w:rPr>
          <w:i/>
          <w:iCs/>
          <w:sz w:val="16"/>
          <w:szCs w:val="16"/>
          <w:lang w:val="fr-FR" w:bidi="en-US"/>
        </w:rPr>
        <w:t xml:space="preserve">376 ; </w:t>
      </w:r>
      <w:proofErr w:type="spellStart"/>
      <w:r w:rsidRPr="00567B44">
        <w:rPr>
          <w:i/>
          <w:iCs/>
          <w:sz w:val="16"/>
          <w:szCs w:val="16"/>
          <w:lang w:val="fr-FR" w:bidi="en-US"/>
        </w:rPr>
        <w:t>Tafsiré</w:t>
      </w:r>
      <w:proofErr w:type="spellEnd"/>
      <w:r w:rsidRPr="00567B44">
        <w:rPr>
          <w:i/>
          <w:iCs/>
          <w:sz w:val="16"/>
          <w:szCs w:val="16"/>
          <w:lang w:val="fr-FR" w:bidi="en-US"/>
        </w:rPr>
        <w:t xml:space="preserve"> Nour, tome 12, page</w:t>
      </w:r>
      <w:r w:rsidR="005F58E0">
        <w:rPr>
          <w:i/>
          <w:iCs/>
          <w:sz w:val="16"/>
          <w:szCs w:val="16"/>
          <w:lang w:val="fr-FR" w:bidi="en-US"/>
        </w:rPr>
        <w:t>s</w:t>
      </w:r>
      <w:r w:rsidRPr="00567B44">
        <w:rPr>
          <w:i/>
          <w:iCs/>
          <w:sz w:val="16"/>
          <w:szCs w:val="16"/>
          <w:lang w:val="fr-FR" w:bidi="en-US"/>
        </w:rPr>
        <w:t xml:space="preserve"> 450</w:t>
      </w:r>
      <w:r w:rsidR="005F58E0">
        <w:rPr>
          <w:i/>
          <w:iCs/>
          <w:sz w:val="16"/>
          <w:szCs w:val="16"/>
          <w:lang w:val="fr-FR" w:bidi="en-US"/>
        </w:rPr>
        <w:t>-</w:t>
      </w:r>
      <w:r w:rsidRPr="00567B44">
        <w:rPr>
          <w:i/>
          <w:iCs/>
          <w:sz w:val="16"/>
          <w:szCs w:val="16"/>
          <w:lang w:val="fr-FR" w:bidi="en-US"/>
        </w:rPr>
        <w:t>458</w:t>
      </w:r>
    </w:p>
    <w:p w14:paraId="04910145" w14:textId="77777777" w:rsidR="00567B44" w:rsidRPr="00206436" w:rsidRDefault="00567B44" w:rsidP="00567B44">
      <w:pPr>
        <w:pStyle w:val="Notedebasdepage"/>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282F"/>
    <w:multiLevelType w:val="hybridMultilevel"/>
    <w:tmpl w:val="ABD6B1D2"/>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1"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 w15:restartNumberingAfterBreak="0">
    <w:nsid w:val="164B7088"/>
    <w:multiLevelType w:val="hybridMultilevel"/>
    <w:tmpl w:val="4754D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4" w15:restartNumberingAfterBreak="0">
    <w:nsid w:val="34D469F5"/>
    <w:multiLevelType w:val="hybridMultilevel"/>
    <w:tmpl w:val="3FE6C9A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508A0664"/>
    <w:multiLevelType w:val="hybridMultilevel"/>
    <w:tmpl w:val="3976C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7010A8"/>
    <w:multiLevelType w:val="hybridMultilevel"/>
    <w:tmpl w:val="5E66D6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42618403">
    <w:abstractNumId w:val="1"/>
  </w:num>
  <w:num w:numId="2" w16cid:durableId="1821923741">
    <w:abstractNumId w:val="3"/>
  </w:num>
  <w:num w:numId="3" w16cid:durableId="1167208539">
    <w:abstractNumId w:val="5"/>
  </w:num>
  <w:num w:numId="4" w16cid:durableId="937173256">
    <w:abstractNumId w:val="0"/>
  </w:num>
  <w:num w:numId="5" w16cid:durableId="985357770">
    <w:abstractNumId w:val="2"/>
  </w:num>
  <w:num w:numId="6" w16cid:durableId="1023552499">
    <w:abstractNumId w:val="7"/>
  </w:num>
  <w:num w:numId="7" w16cid:durableId="2031565958">
    <w:abstractNumId w:val="6"/>
  </w:num>
  <w:num w:numId="8" w16cid:durableId="13498724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E05"/>
    <w:rsid w:val="00044092"/>
    <w:rsid w:val="001E1209"/>
    <w:rsid w:val="001F2488"/>
    <w:rsid w:val="00311D6B"/>
    <w:rsid w:val="0032676D"/>
    <w:rsid w:val="0034610F"/>
    <w:rsid w:val="00361530"/>
    <w:rsid w:val="004A0938"/>
    <w:rsid w:val="004A7F27"/>
    <w:rsid w:val="004B22CD"/>
    <w:rsid w:val="004B5574"/>
    <w:rsid w:val="004D310B"/>
    <w:rsid w:val="004E0E55"/>
    <w:rsid w:val="00506772"/>
    <w:rsid w:val="00567B44"/>
    <w:rsid w:val="005F58E0"/>
    <w:rsid w:val="005F73CB"/>
    <w:rsid w:val="006153C4"/>
    <w:rsid w:val="00615D11"/>
    <w:rsid w:val="00640D8C"/>
    <w:rsid w:val="006478F9"/>
    <w:rsid w:val="00675436"/>
    <w:rsid w:val="00705E05"/>
    <w:rsid w:val="007E510C"/>
    <w:rsid w:val="007E54D6"/>
    <w:rsid w:val="00807555"/>
    <w:rsid w:val="00811B1C"/>
    <w:rsid w:val="008704C5"/>
    <w:rsid w:val="00874972"/>
    <w:rsid w:val="00886ECC"/>
    <w:rsid w:val="009C2589"/>
    <w:rsid w:val="00A124D0"/>
    <w:rsid w:val="00A57805"/>
    <w:rsid w:val="00AC04F5"/>
    <w:rsid w:val="00AC34D2"/>
    <w:rsid w:val="00AD5330"/>
    <w:rsid w:val="00AF60FF"/>
    <w:rsid w:val="00B35A24"/>
    <w:rsid w:val="00C03A18"/>
    <w:rsid w:val="00C15E8F"/>
    <w:rsid w:val="00C35074"/>
    <w:rsid w:val="00C37CE0"/>
    <w:rsid w:val="00CB14AA"/>
    <w:rsid w:val="00D06AF2"/>
    <w:rsid w:val="00D201E7"/>
    <w:rsid w:val="00D634F1"/>
    <w:rsid w:val="00E03651"/>
    <w:rsid w:val="00E403FF"/>
    <w:rsid w:val="00E93275"/>
    <w:rsid w:val="00EA5283"/>
    <w:rsid w:val="00ED5509"/>
    <w:rsid w:val="00ED7FAE"/>
    <w:rsid w:val="00EF509D"/>
    <w:rsid w:val="00F17B99"/>
    <w:rsid w:val="00F96D26"/>
    <w:rsid w:val="00FA0C39"/>
    <w:rsid w:val="00FA1F63"/>
    <w:rsid w:val="00FA7F80"/>
    <w:rsid w:val="00FB613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177A2"/>
  <w15:chartTrackingRefBased/>
  <w15:docId w15:val="{24659761-2923-46F5-8BDD-209648AF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E05"/>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05E05"/>
    <w:pPr>
      <w:ind w:left="720"/>
      <w:contextualSpacing/>
    </w:pPr>
  </w:style>
  <w:style w:type="paragraph" w:styleId="Notedebasdepage">
    <w:name w:val="footnote text"/>
    <w:basedOn w:val="Normal"/>
    <w:link w:val="NotedebasdepageCar"/>
    <w:uiPriority w:val="99"/>
    <w:unhideWhenUsed/>
    <w:rsid w:val="005F73CB"/>
    <w:pPr>
      <w:spacing w:after="0" w:line="240" w:lineRule="auto"/>
    </w:pPr>
    <w:rPr>
      <w:sz w:val="20"/>
      <w:szCs w:val="20"/>
    </w:rPr>
  </w:style>
  <w:style w:type="character" w:customStyle="1" w:styleId="NotedebasdepageCar">
    <w:name w:val="Note de bas de page Car"/>
    <w:basedOn w:val="Policepardfaut"/>
    <w:link w:val="Notedebasdepage"/>
    <w:uiPriority w:val="99"/>
    <w:rsid w:val="005F73CB"/>
    <w:rPr>
      <w:sz w:val="20"/>
      <w:szCs w:val="20"/>
      <w:lang w:val="fr-CD"/>
    </w:rPr>
  </w:style>
  <w:style w:type="character" w:styleId="Appelnotedebasdep">
    <w:name w:val="footnote reference"/>
    <w:basedOn w:val="Policepardfaut"/>
    <w:uiPriority w:val="99"/>
    <w:semiHidden/>
    <w:unhideWhenUsed/>
    <w:rsid w:val="005F73CB"/>
    <w:rPr>
      <w:vertAlign w:val="superscript"/>
    </w:rPr>
  </w:style>
  <w:style w:type="paragraph" w:customStyle="1" w:styleId="Paragraphedeliste1">
    <w:name w:val="Paragraphe de liste1"/>
    <w:basedOn w:val="Normal"/>
    <w:rsid w:val="005F73CB"/>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567B44"/>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567B44"/>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567B44"/>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567B44"/>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807555"/>
    <w:rPr>
      <w:color w:val="0563C1" w:themeColor="hyperlink"/>
      <w:u w:val="single"/>
    </w:rPr>
  </w:style>
  <w:style w:type="paragraph" w:styleId="Rvision">
    <w:name w:val="Revision"/>
    <w:hidden/>
    <w:uiPriority w:val="99"/>
    <w:semiHidden/>
    <w:rsid w:val="004B5574"/>
    <w:pPr>
      <w:spacing w:after="0" w:line="240" w:lineRule="auto"/>
    </w:pPr>
    <w:rPr>
      <w:lang w:val="fr-CD"/>
    </w:rPr>
  </w:style>
  <w:style w:type="paragraph" w:customStyle="1" w:styleId="pf0">
    <w:name w:val="pf0"/>
    <w:basedOn w:val="Normal"/>
    <w:rsid w:val="00311D6B"/>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311D6B"/>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8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1323</Words>
  <Characters>7279</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11</cp:revision>
  <dcterms:created xsi:type="dcterms:W3CDTF">2024-06-02T13:45:00Z</dcterms:created>
  <dcterms:modified xsi:type="dcterms:W3CDTF">2025-09-29T05:09:00Z</dcterms:modified>
</cp:coreProperties>
</file>