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BFFA5" w14:textId="77777777" w:rsidR="0026723B" w:rsidRDefault="0026723B" w:rsidP="0026723B">
      <w:pPr>
        <w:pStyle w:val="Titre"/>
        <w:rPr>
          <w:rFonts w:ascii="Calibri" w:eastAsia="Calibri" w:hAnsi="Calibri" w:cs="Calibri"/>
        </w:rPr>
      </w:pPr>
      <w:r>
        <w:rPr>
          <w:rFonts w:ascii="Calibri" w:eastAsia="Calibri" w:hAnsi="Calibri" w:cs="Calibri"/>
        </w:rPr>
        <w:t>Sourate as-Saff</w:t>
      </w:r>
    </w:p>
    <w:p w14:paraId="458B0C85" w14:textId="77777777" w:rsidR="0026723B" w:rsidRDefault="0026723B" w:rsidP="0026723B">
      <w:pPr>
        <w:pStyle w:val="Sous-titre"/>
        <w:rPr>
          <w:rFonts w:ascii="Calibri" w:eastAsia="Calibri" w:hAnsi="Calibri" w:cs="Calibri"/>
          <w:color w:val="000000"/>
          <w:sz w:val="20"/>
          <w:szCs w:val="20"/>
        </w:rPr>
      </w:pPr>
      <w:r>
        <w:rPr>
          <w:rFonts w:ascii="Calibri" w:eastAsia="Calibri" w:hAnsi="Calibri" w:cs="Calibri"/>
          <w:color w:val="000000"/>
          <w:sz w:val="20"/>
          <w:szCs w:val="20"/>
        </w:rPr>
        <w:t xml:space="preserve">« Le rang » sourate n°61 - révélée à Médine – 14 versets </w:t>
      </w:r>
    </w:p>
    <w:p w14:paraId="026C3146" w14:textId="77777777" w:rsidR="0026723B" w:rsidRDefault="0026723B" w:rsidP="0026723B">
      <w:pPr>
        <w:tabs>
          <w:tab w:val="left" w:pos="3119"/>
        </w:tabs>
        <w:rPr>
          <w:b/>
        </w:rPr>
      </w:pPr>
    </w:p>
    <w:p w14:paraId="0BAAED93" w14:textId="77777777" w:rsidR="0026723B" w:rsidRDefault="0026723B" w:rsidP="0026723B">
      <w:pPr>
        <w:tabs>
          <w:tab w:val="left" w:pos="3119"/>
        </w:tabs>
        <w:rPr>
          <w:b/>
        </w:rPr>
      </w:pPr>
    </w:p>
    <w:p w14:paraId="3768DB26" w14:textId="77777777" w:rsidR="0026723B" w:rsidRDefault="0026723B" w:rsidP="0026723B">
      <w:pPr>
        <w:tabs>
          <w:tab w:val="left" w:pos="3119"/>
        </w:tabs>
        <w:rPr>
          <w:b/>
        </w:rPr>
      </w:pPr>
    </w:p>
    <w:p w14:paraId="4CAC1ADC" w14:textId="77777777" w:rsidR="0026723B" w:rsidRDefault="0026723B" w:rsidP="0026723B">
      <w:pPr>
        <w:tabs>
          <w:tab w:val="left" w:pos="3119"/>
        </w:tabs>
        <w:rPr>
          <w:b/>
        </w:rPr>
      </w:pPr>
    </w:p>
    <w:p w14:paraId="018F4138" w14:textId="77777777" w:rsidR="0026723B" w:rsidRDefault="0026723B" w:rsidP="0026723B">
      <w:pPr>
        <w:rPr>
          <w:b/>
          <w:sz w:val="20"/>
          <w:szCs w:val="20"/>
        </w:rPr>
      </w:pPr>
      <w:bookmarkStart w:id="0" w:name="_heading=h.gjdgxs" w:colFirst="0" w:colLast="0"/>
      <w:bookmarkEnd w:id="0"/>
      <w:r>
        <w:rPr>
          <w:b/>
          <w:sz w:val="20"/>
          <w:szCs w:val="20"/>
        </w:rPr>
        <w:t>a) Abrégé de la table thématique de la sourate</w:t>
      </w:r>
    </w:p>
    <w:p w14:paraId="6FC5A5E8" w14:textId="77777777" w:rsidR="0026723B" w:rsidRDefault="0026723B" w:rsidP="0026723B">
      <w:pPr>
        <w:tabs>
          <w:tab w:val="left" w:pos="3119"/>
        </w:tabs>
        <w:rPr>
          <w:b/>
        </w:rPr>
      </w:pPr>
    </w:p>
    <w:p w14:paraId="0C7AA7B4" w14:textId="36936F9D" w:rsidR="0026723B" w:rsidRDefault="0026723B" w:rsidP="0026723B">
      <w:pPr>
        <w:jc w:val="both"/>
      </w:pPr>
      <w:r>
        <w:t>Les versets 1 à 9 interdisent aux musulmans de maltraiter le Messager de Dieu (s) comme les israélites avaient maltraité le prophète Moïse (a)</w:t>
      </w:r>
      <w:r>
        <w:rPr>
          <w:rStyle w:val="Appelnotedebasdep"/>
        </w:rPr>
        <w:footnoteReference w:id="1"/>
      </w:r>
      <w:r>
        <w:t>. Par ailleurs, une partie de ces versets fait également référence au récit de Jésus (a)</w:t>
      </w:r>
      <w:r>
        <w:rPr>
          <w:rStyle w:val="Appelnotedebasdep"/>
        </w:rPr>
        <w:footnoteReference w:id="2"/>
      </w:r>
      <w:r w:rsidR="00DA1D85">
        <w:t xml:space="preserve"> et à </w:t>
      </w:r>
      <w:r>
        <w:t>sa mission prophétique.</w:t>
      </w:r>
    </w:p>
    <w:p w14:paraId="58804B21" w14:textId="77777777" w:rsidR="0026723B" w:rsidRDefault="0026723B" w:rsidP="0026723B">
      <w:pPr>
        <w:jc w:val="both"/>
      </w:pPr>
      <w:r>
        <w:t>Les versets 10 à 14 exhortent les croyants à croire en Dieu et à lutter dans le chemin d’Allah, tout en leur promettant Son pardon, le Paradis éternel, et une victoire éclatante dans ce monde.</w:t>
      </w:r>
      <w:r>
        <w:rPr>
          <w:vertAlign w:val="superscript"/>
        </w:rPr>
        <w:footnoteReference w:id="3"/>
      </w:r>
    </w:p>
    <w:p w14:paraId="4CCF074E" w14:textId="77777777" w:rsidR="0026723B" w:rsidRDefault="0026723B" w:rsidP="0026723B">
      <w:pPr>
        <w:tabs>
          <w:tab w:val="left" w:pos="3119"/>
        </w:tabs>
        <w:rPr>
          <w:b/>
        </w:rPr>
      </w:pPr>
    </w:p>
    <w:p w14:paraId="78A12076" w14:textId="77777777" w:rsidR="0026723B" w:rsidRDefault="0026723B" w:rsidP="0026723B">
      <w:pPr>
        <w:tabs>
          <w:tab w:val="left" w:pos="3119"/>
        </w:tabs>
        <w:rPr>
          <w:b/>
        </w:rPr>
      </w:pPr>
    </w:p>
    <w:p w14:paraId="58675836" w14:textId="77777777" w:rsidR="0026723B" w:rsidRDefault="0026723B" w:rsidP="0026723B">
      <w:pPr>
        <w:tabs>
          <w:tab w:val="left" w:pos="3119"/>
        </w:tabs>
        <w:rPr>
          <w:b/>
        </w:rPr>
      </w:pPr>
    </w:p>
    <w:p w14:paraId="0FAFE783" w14:textId="77777777" w:rsidR="0026723B" w:rsidRDefault="0026723B" w:rsidP="0026723B">
      <w:pPr>
        <w:rPr>
          <w:b/>
          <w:sz w:val="20"/>
          <w:szCs w:val="20"/>
        </w:rPr>
      </w:pPr>
      <w:r>
        <w:rPr>
          <w:b/>
          <w:sz w:val="20"/>
          <w:szCs w:val="20"/>
        </w:rPr>
        <w:t>b) Aperçu du contenu de la sourate</w:t>
      </w:r>
    </w:p>
    <w:p w14:paraId="6A514289" w14:textId="77777777" w:rsidR="0026723B" w:rsidRDefault="0026723B" w:rsidP="0026723B"/>
    <w:p w14:paraId="4A727994" w14:textId="5A9A7E40" w:rsidR="0026723B" w:rsidRDefault="0026723B" w:rsidP="0026723B">
      <w:pPr>
        <w:jc w:val="both"/>
      </w:pPr>
      <w:r w:rsidRPr="0044302F">
        <w:t>Cette sourate exhorte les croyants à cultiver la sincérité dans leur foi et à lutter avec dévouement, prêts à donner leur vie, pour la cause divine. Dans cette sourate, l'Islam est présenté comme une lumière éclatante que Dieu a accordée à l'humanité. Bien que les mécréants cherchent à éteindre cette lumière, Dieu parachèvera Sa lumière malgré leur incrédulité. Il est enseigné aux croyants qu'il n'existe qu'une seule voie vers la réussite dans ce monde et dans l'</w:t>
      </w:r>
      <w:r w:rsidR="003458D5">
        <w:t>A</w:t>
      </w:r>
      <w:r w:rsidRPr="0044302F">
        <w:t>u-delà</w:t>
      </w:r>
      <w:r w:rsidR="00FA3404">
        <w:t xml:space="preserve"> </w:t>
      </w:r>
      <w:r w:rsidRPr="0044302F">
        <w:t xml:space="preserve">: ils doivent croire sincèrement en Dieu et en Son Messager (s). Même le prophète Jésus (a) avait annoncé la bonne nouvelle de l'avènement d'un </w:t>
      </w:r>
      <w:r w:rsidR="003458D5">
        <w:t>m</w:t>
      </w:r>
      <w:r w:rsidRPr="0044302F">
        <w:t>essager après lui. Il est donc un devoir impératif pour tous les musulmans de soutenir et d'œuvrer à la propagation de la religion de Dieu</w:t>
      </w:r>
      <w:r>
        <w:t xml:space="preserve"> afin d'atteindre la prospérité.</w:t>
      </w:r>
      <w:r>
        <w:rPr>
          <w:vertAlign w:val="superscript"/>
        </w:rPr>
        <w:footnoteReference w:id="4"/>
      </w:r>
    </w:p>
    <w:p w14:paraId="24AF0D9E" w14:textId="77777777" w:rsidR="0026723B" w:rsidRDefault="0026723B" w:rsidP="0026723B"/>
    <w:p w14:paraId="1ACC36C2" w14:textId="77777777" w:rsidR="0026723B" w:rsidRDefault="0026723B" w:rsidP="0026723B"/>
    <w:p w14:paraId="3524CB0F" w14:textId="77777777" w:rsidR="00F9644A" w:rsidRDefault="00F9644A" w:rsidP="0026723B"/>
    <w:p w14:paraId="275D60A8" w14:textId="77777777" w:rsidR="0026723B" w:rsidRDefault="0026723B" w:rsidP="0026723B">
      <w:pPr>
        <w:rPr>
          <w:b/>
          <w:sz w:val="20"/>
          <w:szCs w:val="20"/>
        </w:rPr>
      </w:pPr>
      <w:r>
        <w:rPr>
          <w:b/>
          <w:sz w:val="20"/>
          <w:szCs w:val="20"/>
        </w:rPr>
        <w:lastRenderedPageBreak/>
        <w:t xml:space="preserve">c) Bienfaits de la récitation </w:t>
      </w:r>
    </w:p>
    <w:p w14:paraId="4451DF01" w14:textId="77777777" w:rsidR="0026723B" w:rsidRDefault="0026723B" w:rsidP="0026723B">
      <w:pPr>
        <w:rPr>
          <w:b/>
          <w:sz w:val="20"/>
          <w:szCs w:val="20"/>
        </w:rPr>
      </w:pPr>
    </w:p>
    <w:p w14:paraId="13E4F844" w14:textId="7A2FEFFB" w:rsidR="0026723B" w:rsidRDefault="0026723B" w:rsidP="0026723B">
      <w:pPr>
        <w:jc w:val="both"/>
      </w:pPr>
      <w:r>
        <w:t>Le Saint Prophète (s) a dit : « </w:t>
      </w:r>
      <w:r w:rsidRPr="00A42F76">
        <w:t>Celui qui récite cette sourate, le prophète Jésus (</w:t>
      </w:r>
      <w:r>
        <w:t>a</w:t>
      </w:r>
      <w:r w:rsidRPr="00A42F76">
        <w:t>) intercèdera en sa faveur auprès de Dieu tant qu'il sera en vie, et il sera compté parmi les amis du prophète Jésus (</w:t>
      </w:r>
      <w:r>
        <w:t>a</w:t>
      </w:r>
      <w:r w:rsidRPr="00A42F76">
        <w:t>) au Jour du Jugement</w:t>
      </w:r>
      <w:r w:rsidR="00FA3404">
        <w:t xml:space="preserve"> </w:t>
      </w:r>
      <w:r>
        <w:t>».</w:t>
      </w:r>
      <w:r>
        <w:rPr>
          <w:vertAlign w:val="superscript"/>
        </w:rPr>
        <w:footnoteReference w:id="5"/>
      </w:r>
    </w:p>
    <w:p w14:paraId="52150671" w14:textId="41F0D11F" w:rsidR="0026723B" w:rsidRDefault="0026723B" w:rsidP="0026723B">
      <w:pPr>
        <w:jc w:val="both"/>
      </w:pPr>
      <w:r>
        <w:t>L’Imam as-</w:t>
      </w:r>
      <w:proofErr w:type="spellStart"/>
      <w:r>
        <w:t>Sàdiq</w:t>
      </w:r>
      <w:proofErr w:type="spellEnd"/>
      <w:r>
        <w:t xml:space="preserve"> (a) dit : « </w:t>
      </w:r>
      <w:r w:rsidRPr="00A42F76">
        <w:t>Celui qui récite cette sourate dans ses prières obligatoires et recommandées sera placé par Dieu parmi le groupe des anges et des prophètes</w:t>
      </w:r>
      <w:r>
        <w:t xml:space="preserve"> ».</w:t>
      </w:r>
      <w:r>
        <w:rPr>
          <w:vertAlign w:val="superscript"/>
        </w:rPr>
        <w:footnoteReference w:id="6"/>
      </w:r>
    </w:p>
    <w:p w14:paraId="0BA510AB" w14:textId="77777777" w:rsidR="0026723B" w:rsidRDefault="0026723B" w:rsidP="0026723B"/>
    <w:p w14:paraId="567D2E03" w14:textId="77777777" w:rsidR="0026723B" w:rsidRDefault="0026723B" w:rsidP="0026723B"/>
    <w:p w14:paraId="1B5B0448" w14:textId="77777777" w:rsidR="0026723B" w:rsidRDefault="0026723B" w:rsidP="0026723B"/>
    <w:p w14:paraId="0DBFF3CF" w14:textId="77777777" w:rsidR="0026723B" w:rsidRDefault="0026723B" w:rsidP="0026723B"/>
    <w:p w14:paraId="17F901C7" w14:textId="77777777" w:rsidR="0026723B" w:rsidRDefault="0026723B" w:rsidP="0026723B">
      <w:pPr>
        <w:rPr>
          <w:b/>
          <w:sz w:val="20"/>
          <w:szCs w:val="20"/>
        </w:rPr>
      </w:pPr>
      <w:r>
        <w:rPr>
          <w:b/>
          <w:sz w:val="20"/>
          <w:szCs w:val="20"/>
        </w:rPr>
        <w:t>d) Exégèse et commentaire de la sourate</w:t>
      </w:r>
    </w:p>
    <w:p w14:paraId="46C5DDE6" w14:textId="77777777" w:rsidR="0026723B" w:rsidRDefault="0026723B" w:rsidP="0026723B">
      <w:pPr>
        <w:rPr>
          <w:b/>
          <w:sz w:val="20"/>
          <w:szCs w:val="20"/>
        </w:rPr>
      </w:pPr>
    </w:p>
    <w:p w14:paraId="0F52481E" w14:textId="77777777" w:rsidR="007B5C7C" w:rsidRDefault="007B5C7C" w:rsidP="0026723B">
      <w:pPr>
        <w:rPr>
          <w:b/>
          <w:sz w:val="20"/>
          <w:szCs w:val="20"/>
        </w:rPr>
      </w:pPr>
    </w:p>
    <w:p w14:paraId="16A4D6B2" w14:textId="77777777" w:rsidR="007B5C7C" w:rsidRDefault="007B5C7C" w:rsidP="007B5C7C">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CF061E3" w14:textId="77777777" w:rsidR="007B5C7C" w:rsidRDefault="007B5C7C" w:rsidP="007B5C7C">
      <w:pPr>
        <w:jc w:val="right"/>
        <w:rPr>
          <w:b/>
          <w:sz w:val="20"/>
          <w:szCs w:val="20"/>
        </w:rPr>
      </w:pPr>
    </w:p>
    <w:p w14:paraId="640F1839" w14:textId="77777777" w:rsidR="00B42F8F" w:rsidRDefault="00B42F8F" w:rsidP="00B42F8F">
      <w:pPr>
        <w:rPr>
          <w:b/>
          <w:i/>
          <w:sz w:val="20"/>
          <w:szCs w:val="20"/>
        </w:rPr>
      </w:pPr>
      <w:r>
        <w:rPr>
          <w:b/>
          <w:i/>
          <w:sz w:val="20"/>
          <w:szCs w:val="20"/>
        </w:rPr>
        <w:t>Par la grâce du nom d’Allah</w:t>
      </w:r>
      <w:r w:rsidRPr="00011122">
        <w:rPr>
          <w:b/>
          <w:i/>
          <w:sz w:val="20"/>
          <w:szCs w:val="20"/>
        </w:rPr>
        <w:t>, le Tout Miséricordieux, le Très Miséricordieux</w:t>
      </w:r>
    </w:p>
    <w:p w14:paraId="09B927A9" w14:textId="77777777" w:rsidR="0026723B" w:rsidRDefault="0026723B" w:rsidP="0026723B">
      <w:pPr>
        <w:jc w:val="both"/>
        <w:rPr>
          <w:b/>
          <w:i/>
          <w:sz w:val="20"/>
          <w:szCs w:val="20"/>
        </w:rPr>
      </w:pPr>
    </w:p>
    <w:p w14:paraId="1887B2C0" w14:textId="77777777" w:rsidR="00C2673D" w:rsidRDefault="00C2673D" w:rsidP="0026723B">
      <w:pPr>
        <w:jc w:val="both"/>
        <w:rPr>
          <w:b/>
          <w:i/>
          <w:sz w:val="20"/>
          <w:szCs w:val="20"/>
        </w:rPr>
      </w:pPr>
    </w:p>
    <w:p w14:paraId="5F0305E6" w14:textId="5BF580D9" w:rsidR="00C2673D" w:rsidRDefault="00C2673D" w:rsidP="00C2673D">
      <w:pPr>
        <w:jc w:val="right"/>
        <w:rPr>
          <w:b/>
          <w:i/>
          <w:sz w:val="20"/>
          <w:szCs w:val="20"/>
        </w:rPr>
      </w:pPr>
      <w:r>
        <w:rPr>
          <w:rStyle w:val="cf01"/>
          <w:rFonts w:ascii="Arial" w:hAnsi="Arial" w:hint="default"/>
          <w:rtl/>
        </w:rPr>
        <w:t xml:space="preserve">سَبَّحَ لِلَّهِ مَا فِي </w:t>
      </w:r>
      <w:proofErr w:type="spellStart"/>
      <w:r>
        <w:rPr>
          <w:rStyle w:val="cf01"/>
          <w:rFonts w:ascii="Arial" w:hAnsi="Arial" w:hint="default"/>
          <w:rtl/>
        </w:rPr>
        <w:t>ٱلسَّمَٰوَٰتِ</w:t>
      </w:r>
      <w:proofErr w:type="spellEnd"/>
      <w:r>
        <w:rPr>
          <w:rStyle w:val="cf01"/>
          <w:rFonts w:ascii="Arial" w:hAnsi="Arial" w:hint="default"/>
          <w:rtl/>
        </w:rPr>
        <w:t xml:space="preserve"> وَمَا فِي </w:t>
      </w:r>
      <w:proofErr w:type="spellStart"/>
      <w:r>
        <w:rPr>
          <w:rStyle w:val="cf01"/>
          <w:rFonts w:ascii="Arial" w:hAnsi="Arial" w:hint="default"/>
          <w:rtl/>
        </w:rPr>
        <w:t>ٱلۡأَرۡضِۖ</w:t>
      </w:r>
      <w:proofErr w:type="spellEnd"/>
      <w:r>
        <w:rPr>
          <w:rStyle w:val="cf01"/>
          <w:rFonts w:ascii="Arial" w:hAnsi="Arial" w:hint="default"/>
          <w:rtl/>
        </w:rPr>
        <w:t xml:space="preserve"> وَهُوَ </w:t>
      </w:r>
      <w:proofErr w:type="spellStart"/>
      <w:r>
        <w:rPr>
          <w:rStyle w:val="cf01"/>
          <w:rFonts w:ascii="Arial" w:hAnsi="Arial" w:hint="default"/>
          <w:rtl/>
        </w:rPr>
        <w:t>ٱلۡعَزِيزُ</w:t>
      </w:r>
      <w:proofErr w:type="spellEnd"/>
      <w:r>
        <w:rPr>
          <w:rStyle w:val="cf01"/>
          <w:rFonts w:ascii="Arial" w:hAnsi="Arial" w:hint="default"/>
          <w:rtl/>
        </w:rPr>
        <w:t xml:space="preserve"> ٱلۡحَكِيمُ١</w:t>
      </w:r>
    </w:p>
    <w:p w14:paraId="0CB3E471" w14:textId="77777777" w:rsidR="002A41C9" w:rsidRDefault="002A41C9" w:rsidP="0026723B">
      <w:pPr>
        <w:jc w:val="both"/>
        <w:rPr>
          <w:b/>
          <w:i/>
          <w:sz w:val="20"/>
          <w:szCs w:val="20"/>
        </w:rPr>
      </w:pPr>
    </w:p>
    <w:p w14:paraId="1F333445" w14:textId="16EC9243" w:rsidR="0026723B" w:rsidRDefault="0026723B" w:rsidP="0026723B">
      <w:pPr>
        <w:jc w:val="both"/>
        <w:rPr>
          <w:b/>
          <w:i/>
          <w:sz w:val="20"/>
          <w:szCs w:val="20"/>
        </w:rPr>
      </w:pPr>
      <w:r>
        <w:rPr>
          <w:b/>
          <w:i/>
          <w:sz w:val="20"/>
          <w:szCs w:val="20"/>
        </w:rPr>
        <w:t>1- Ce qui est dans les cieux et ce qui est sur la terre glorifient Allah, et Il est le Puissant, le Sage.</w:t>
      </w:r>
    </w:p>
    <w:p w14:paraId="0A69058C" w14:textId="77777777" w:rsidR="0026723B" w:rsidRDefault="0026723B" w:rsidP="0026723B">
      <w:pPr>
        <w:tabs>
          <w:tab w:val="left" w:pos="3119"/>
        </w:tabs>
        <w:rPr>
          <w:b/>
        </w:rPr>
      </w:pPr>
    </w:p>
    <w:p w14:paraId="7A069476" w14:textId="77777777" w:rsidR="0026723B" w:rsidRDefault="0026723B" w:rsidP="0026723B">
      <w:pPr>
        <w:tabs>
          <w:tab w:val="left" w:pos="3119"/>
        </w:tabs>
        <w:jc w:val="both"/>
      </w:pPr>
      <w:r w:rsidRPr="00E65214">
        <w:rPr>
          <w:color w:val="000000"/>
        </w:rPr>
        <w:t>Quel est le sens de la glorification universelle effectuée par toutes les créatures célestes et terrestres ? À propos de cette glorification, nous avons précédemment expliqué en quoi consistent les louanges adressées à Dieu par les cieux, la terre et toutes les créatures de l'univers dans le premie</w:t>
      </w:r>
      <w:r>
        <w:rPr>
          <w:color w:val="000000"/>
        </w:rPr>
        <w:t>r verset de la sourate al-Hadid.</w:t>
      </w:r>
      <w:r>
        <w:rPr>
          <w:color w:val="000000"/>
          <w:vertAlign w:val="superscript"/>
        </w:rPr>
        <w:footnoteReference w:id="7"/>
      </w:r>
    </w:p>
    <w:p w14:paraId="697A7371" w14:textId="77777777" w:rsidR="0026723B" w:rsidRDefault="0026723B" w:rsidP="0026723B">
      <w:pPr>
        <w:tabs>
          <w:tab w:val="left" w:pos="3119"/>
        </w:tabs>
      </w:pPr>
    </w:p>
    <w:p w14:paraId="19ABAA91" w14:textId="74FB4D1A" w:rsidR="0026723B" w:rsidRDefault="00C2673D" w:rsidP="00C2673D">
      <w:pPr>
        <w:tabs>
          <w:tab w:val="left" w:pos="3119"/>
        </w:tabs>
        <w:jc w:val="right"/>
      </w:pPr>
      <w:proofErr w:type="spellStart"/>
      <w:r>
        <w:rPr>
          <w:rStyle w:val="cf01"/>
          <w:rFonts w:ascii="Arial" w:hAnsi="Arial" w:hint="default"/>
          <w:rtl/>
        </w:rPr>
        <w:t>يَٰٓأَيُّهَا</w:t>
      </w:r>
      <w:proofErr w:type="spellEnd"/>
      <w:r>
        <w:rPr>
          <w:rStyle w:val="cf01"/>
          <w:rFonts w:ascii="Arial" w:hAnsi="Arial" w:hint="default"/>
          <w:rtl/>
        </w:rPr>
        <w:t xml:space="preserve"> </w:t>
      </w:r>
      <w:proofErr w:type="spellStart"/>
      <w:r>
        <w:rPr>
          <w:rStyle w:val="cf01"/>
          <w:rFonts w:ascii="Arial" w:hAnsi="Arial" w:hint="default"/>
          <w:rtl/>
        </w:rPr>
        <w:t>ٱلَّذِينَ</w:t>
      </w:r>
      <w:proofErr w:type="spellEnd"/>
      <w:r>
        <w:rPr>
          <w:rStyle w:val="cf01"/>
          <w:rFonts w:ascii="Arial" w:hAnsi="Arial" w:hint="default"/>
          <w:rtl/>
        </w:rPr>
        <w:t xml:space="preserve"> ءَامَنُواْ لِمَ تَقُولُونَ مَا لَا تَفۡعَلُونَ٢ كَبُرَ </w:t>
      </w:r>
      <w:proofErr w:type="spellStart"/>
      <w:r>
        <w:rPr>
          <w:rStyle w:val="cf01"/>
          <w:rFonts w:ascii="Arial" w:hAnsi="Arial" w:hint="default"/>
          <w:rtl/>
        </w:rPr>
        <w:t>مَقۡتًا</w:t>
      </w:r>
      <w:proofErr w:type="spellEnd"/>
      <w:r>
        <w:rPr>
          <w:rStyle w:val="cf01"/>
          <w:rFonts w:ascii="Arial" w:hAnsi="Arial" w:hint="default"/>
          <w:rtl/>
        </w:rPr>
        <w:t xml:space="preserve"> عِندَ </w:t>
      </w:r>
      <w:proofErr w:type="spellStart"/>
      <w:r>
        <w:rPr>
          <w:rStyle w:val="cf01"/>
          <w:rFonts w:ascii="Arial" w:hAnsi="Arial" w:hint="default"/>
          <w:rtl/>
        </w:rPr>
        <w:t>ٱللَّهِ</w:t>
      </w:r>
      <w:proofErr w:type="spellEnd"/>
      <w:r>
        <w:rPr>
          <w:rStyle w:val="cf01"/>
          <w:rFonts w:ascii="Arial" w:hAnsi="Arial" w:hint="default"/>
          <w:rtl/>
        </w:rPr>
        <w:t xml:space="preserve"> أَن تَقُولُواْ مَا لَا تَفۡعَلُونَ٣ إِنَّ </w:t>
      </w:r>
      <w:proofErr w:type="spellStart"/>
      <w:r>
        <w:rPr>
          <w:rStyle w:val="cf01"/>
          <w:rFonts w:ascii="Arial" w:hAnsi="Arial" w:hint="default"/>
          <w:rtl/>
        </w:rPr>
        <w:t>ٱللَّهَ</w:t>
      </w:r>
      <w:proofErr w:type="spellEnd"/>
      <w:r>
        <w:rPr>
          <w:rStyle w:val="cf01"/>
          <w:rFonts w:ascii="Arial" w:hAnsi="Arial" w:hint="default"/>
          <w:rtl/>
        </w:rPr>
        <w:t xml:space="preserve"> يُحِبُّ </w:t>
      </w:r>
      <w:proofErr w:type="spellStart"/>
      <w:r>
        <w:rPr>
          <w:rStyle w:val="cf01"/>
          <w:rFonts w:ascii="Arial" w:hAnsi="Arial" w:hint="default"/>
          <w:rtl/>
        </w:rPr>
        <w:t>ٱلَّذِينَ</w:t>
      </w:r>
      <w:proofErr w:type="spellEnd"/>
      <w:r>
        <w:rPr>
          <w:rStyle w:val="cf01"/>
          <w:rFonts w:ascii="Arial" w:hAnsi="Arial" w:hint="default"/>
          <w:rtl/>
        </w:rPr>
        <w:t xml:space="preserve"> يُقَٰتِلُونَ فِي </w:t>
      </w:r>
      <w:proofErr w:type="spellStart"/>
      <w:r>
        <w:rPr>
          <w:rStyle w:val="cf01"/>
          <w:rFonts w:ascii="Arial" w:hAnsi="Arial" w:hint="default"/>
          <w:rtl/>
        </w:rPr>
        <w:t>سَبِيلِهِۦ</w:t>
      </w:r>
      <w:proofErr w:type="spellEnd"/>
      <w:r>
        <w:rPr>
          <w:rStyle w:val="cf01"/>
          <w:rFonts w:ascii="Arial" w:hAnsi="Arial" w:hint="default"/>
          <w:rtl/>
        </w:rPr>
        <w:t xml:space="preserve"> </w:t>
      </w:r>
      <w:proofErr w:type="spellStart"/>
      <w:r>
        <w:rPr>
          <w:rStyle w:val="cf01"/>
          <w:rFonts w:ascii="Arial" w:hAnsi="Arial" w:hint="default"/>
          <w:rtl/>
        </w:rPr>
        <w:t>صَفّٗا</w:t>
      </w:r>
      <w:proofErr w:type="spellEnd"/>
      <w:r>
        <w:rPr>
          <w:rStyle w:val="cf01"/>
          <w:rFonts w:ascii="Arial" w:hAnsi="Arial" w:hint="default"/>
          <w:rtl/>
        </w:rPr>
        <w:t xml:space="preserve"> كَأَنَّهُم </w:t>
      </w:r>
      <w:proofErr w:type="spellStart"/>
      <w:r>
        <w:rPr>
          <w:rStyle w:val="cf01"/>
          <w:rFonts w:ascii="Arial" w:hAnsi="Arial" w:hint="default"/>
          <w:rtl/>
        </w:rPr>
        <w:t>بُنۡيَٰن</w:t>
      </w:r>
      <w:proofErr w:type="spellEnd"/>
      <w:r>
        <w:rPr>
          <w:rStyle w:val="cf01"/>
          <w:rFonts w:ascii="Arial" w:hAnsi="Arial" w:hint="default"/>
          <w:rtl/>
        </w:rPr>
        <w:t>ٞ مَّرۡصُوصٞ٤</w:t>
      </w:r>
    </w:p>
    <w:p w14:paraId="69BB4175" w14:textId="77777777" w:rsidR="0026723B" w:rsidRDefault="0026723B" w:rsidP="0026723B">
      <w:pPr>
        <w:tabs>
          <w:tab w:val="left" w:pos="3119"/>
        </w:tabs>
        <w:rPr>
          <w:b/>
          <w:color w:val="000000"/>
        </w:rPr>
      </w:pPr>
    </w:p>
    <w:p w14:paraId="4FCB1BF7" w14:textId="77777777" w:rsidR="0026723B" w:rsidRDefault="0026723B" w:rsidP="0026723B">
      <w:pPr>
        <w:jc w:val="both"/>
        <w:rPr>
          <w:b/>
          <w:i/>
          <w:sz w:val="20"/>
          <w:szCs w:val="20"/>
        </w:rPr>
      </w:pPr>
      <w:r>
        <w:rPr>
          <w:b/>
          <w:i/>
          <w:sz w:val="20"/>
          <w:szCs w:val="20"/>
        </w:rPr>
        <w:t>2- Ô vous qui avez cru ! Pourquoi dites-vous ce que vous ne faites pas ?</w:t>
      </w:r>
    </w:p>
    <w:p w14:paraId="3DFCB33D" w14:textId="77777777" w:rsidR="0026723B" w:rsidRDefault="0026723B" w:rsidP="0026723B">
      <w:pPr>
        <w:jc w:val="both"/>
        <w:rPr>
          <w:b/>
          <w:i/>
          <w:sz w:val="20"/>
          <w:szCs w:val="20"/>
        </w:rPr>
      </w:pPr>
      <w:r>
        <w:rPr>
          <w:b/>
          <w:i/>
          <w:sz w:val="20"/>
          <w:szCs w:val="20"/>
        </w:rPr>
        <w:t>3- C’est une grande abomination auprès d’Allah que de dire ce que vous ne faites pas.</w:t>
      </w:r>
    </w:p>
    <w:p w14:paraId="22750334" w14:textId="77777777" w:rsidR="0026723B" w:rsidRDefault="0026723B" w:rsidP="0026723B">
      <w:pPr>
        <w:jc w:val="both"/>
        <w:rPr>
          <w:b/>
          <w:i/>
          <w:sz w:val="20"/>
          <w:szCs w:val="20"/>
        </w:rPr>
      </w:pPr>
      <w:r>
        <w:rPr>
          <w:b/>
          <w:i/>
          <w:sz w:val="20"/>
          <w:szCs w:val="20"/>
        </w:rPr>
        <w:t>4- Allah aime ceux qui combattent dans Son chemin en rang serré pareils à un édifice renforcé.</w:t>
      </w:r>
    </w:p>
    <w:p w14:paraId="7E08A5C6" w14:textId="77777777" w:rsidR="0026723B" w:rsidRPr="00B72BF0" w:rsidRDefault="0026723B" w:rsidP="0026723B">
      <w:pPr>
        <w:jc w:val="both"/>
        <w:rPr>
          <w:b/>
          <w:i/>
          <w:sz w:val="20"/>
          <w:szCs w:val="20"/>
        </w:rPr>
      </w:pPr>
    </w:p>
    <w:p w14:paraId="7B2B34C4" w14:textId="77777777" w:rsidR="00B42F8F" w:rsidRDefault="00B42F8F" w:rsidP="00B42F8F">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3E36CFCF" w14:textId="05BE749E" w:rsidR="0026723B" w:rsidRPr="00B42F8F" w:rsidRDefault="0026723B" w:rsidP="00B42F8F">
      <w:pPr>
        <w:rPr>
          <w:b/>
          <w:i/>
          <w:sz w:val="20"/>
          <w:szCs w:val="20"/>
        </w:rPr>
      </w:pPr>
      <w:r>
        <w:rPr>
          <w:color w:val="000000"/>
        </w:rPr>
        <w:br/>
      </w:r>
      <w:r w:rsidRPr="001959A5">
        <w:rPr>
          <w:color w:val="000000"/>
        </w:rPr>
        <w:t xml:space="preserve">De nombreuses histoires ont été racontées à propos de la révélation des versets ci-dessus, dont le thème principal est qu'un groupe de croyants a dit : </w:t>
      </w:r>
      <w:r>
        <w:rPr>
          <w:color w:val="000000"/>
        </w:rPr>
        <w:t>« </w:t>
      </w:r>
      <w:r w:rsidRPr="001959A5">
        <w:rPr>
          <w:color w:val="000000"/>
        </w:rPr>
        <w:t>Nous resterons fermes aux côtés des hommes dans les futures guerres de l'Islam et nous ne tournerons pas le dos à l'ennemi</w:t>
      </w:r>
      <w:r w:rsidR="003458D5">
        <w:rPr>
          <w:color w:val="000000"/>
        </w:rPr>
        <w:t>.</w:t>
      </w:r>
      <w:r w:rsidRPr="001959A5">
        <w:rPr>
          <w:color w:val="000000"/>
        </w:rPr>
        <w:t xml:space="preserve"> </w:t>
      </w:r>
      <w:r w:rsidR="003458D5">
        <w:rPr>
          <w:color w:val="000000"/>
        </w:rPr>
        <w:t>Nous</w:t>
      </w:r>
      <w:r w:rsidRPr="001959A5">
        <w:rPr>
          <w:color w:val="000000"/>
        </w:rPr>
        <w:t xml:space="preserve"> serons fidèles à nos propres paroles</w:t>
      </w:r>
      <w:r>
        <w:rPr>
          <w:color w:val="000000"/>
        </w:rPr>
        <w:t> »</w:t>
      </w:r>
      <w:r w:rsidR="00BE28CF">
        <w:rPr>
          <w:color w:val="000000"/>
        </w:rPr>
        <w:t>.</w:t>
      </w:r>
      <w:r w:rsidRPr="001959A5">
        <w:rPr>
          <w:color w:val="000000"/>
        </w:rPr>
        <w:t xml:space="preserve"> Cependant, ils ne l'ont pas fait et ont fui lors de la bataille d'</w:t>
      </w:r>
      <w:proofErr w:type="spellStart"/>
      <w:r w:rsidRPr="001959A5">
        <w:rPr>
          <w:color w:val="000000"/>
        </w:rPr>
        <w:t>Ohod</w:t>
      </w:r>
      <w:proofErr w:type="spellEnd"/>
      <w:r w:rsidR="00FA3404">
        <w:rPr>
          <w:rStyle w:val="Appelnotedebasdep"/>
          <w:color w:val="000000"/>
        </w:rPr>
        <w:footnoteReference w:id="8"/>
      </w:r>
      <w:r w:rsidRPr="001959A5">
        <w:rPr>
          <w:color w:val="000000"/>
        </w:rPr>
        <w:t>, c'est ainsi que les versets ci-dessus ont été révélés et les ont blâmés</w:t>
      </w:r>
      <w:r>
        <w:rPr>
          <w:color w:val="000000"/>
        </w:rPr>
        <w:t>.</w:t>
      </w:r>
      <w:r>
        <w:rPr>
          <w:color w:val="000000"/>
          <w:vertAlign w:val="superscript"/>
        </w:rPr>
        <w:footnoteReference w:id="9"/>
      </w:r>
    </w:p>
    <w:p w14:paraId="57CF12B6" w14:textId="77777777" w:rsidR="0026723B" w:rsidRDefault="0026723B" w:rsidP="0026723B">
      <w:pPr>
        <w:tabs>
          <w:tab w:val="left" w:pos="3119"/>
        </w:tabs>
        <w:rPr>
          <w:b/>
        </w:rPr>
      </w:pPr>
    </w:p>
    <w:p w14:paraId="3E0DBA24" w14:textId="77777777" w:rsidR="0026723B" w:rsidRDefault="0026723B" w:rsidP="0026723B">
      <w:pPr>
        <w:tabs>
          <w:tab w:val="left" w:pos="3119"/>
        </w:tabs>
        <w:rPr>
          <w:color w:val="000000"/>
        </w:rPr>
      </w:pPr>
      <w:r>
        <w:t xml:space="preserve">1- </w:t>
      </w:r>
      <w:r w:rsidRPr="001959A5">
        <w:rPr>
          <w:color w:val="000000"/>
        </w:rPr>
        <w:t>Ces versets s'adressent aux croyants dont la foi n'a pas atteint la perfection et dont les paroles et les actes ne sont pas en accord. Ils ont été révélés à la suite de la fuite de certains individus lors de la bataille d'</w:t>
      </w:r>
      <w:proofErr w:type="spellStart"/>
      <w:r w:rsidRPr="001959A5">
        <w:rPr>
          <w:color w:val="000000"/>
        </w:rPr>
        <w:t>Ohod</w:t>
      </w:r>
      <w:proofErr w:type="spellEnd"/>
      <w:r w:rsidRPr="001959A5">
        <w:rPr>
          <w:color w:val="000000"/>
        </w:rPr>
        <w:t>. Toutefois, la portée de ces versets ne se limite pas à cet événement particulier. Au contraire, le blâme contenu dans ces versets s'applique à toutes les personnes qui disent une chose mais n'agissent pas en conséquence, que ce soit en matière de vœux, de serments ou de promesses envers autrui</w:t>
      </w:r>
      <w:r>
        <w:rPr>
          <w:color w:val="000000"/>
        </w:rPr>
        <w:t>.</w:t>
      </w:r>
    </w:p>
    <w:p w14:paraId="2FAAD1BE" w14:textId="7B09AE11" w:rsidR="0026723B" w:rsidRDefault="004E5BDD" w:rsidP="0026723B">
      <w:pPr>
        <w:tabs>
          <w:tab w:val="left" w:pos="3119"/>
        </w:tabs>
        <w:jc w:val="both"/>
        <w:rPr>
          <w:color w:val="000000"/>
        </w:rPr>
      </w:pPr>
      <w:r>
        <w:rPr>
          <w:color w:val="000000"/>
        </w:rPr>
        <w:t xml:space="preserve">2- </w:t>
      </w:r>
      <w:r w:rsidR="0026723B" w:rsidRPr="008076B0">
        <w:rPr>
          <w:color w:val="000000"/>
        </w:rPr>
        <w:t xml:space="preserve">Selon un </w:t>
      </w:r>
      <w:r>
        <w:rPr>
          <w:color w:val="000000"/>
        </w:rPr>
        <w:t>récit</w:t>
      </w:r>
      <w:r w:rsidR="0026723B" w:rsidRPr="008076B0">
        <w:rPr>
          <w:color w:val="000000"/>
        </w:rPr>
        <w:t xml:space="preserve"> rapporté par l'Imam as-</w:t>
      </w:r>
      <w:proofErr w:type="spellStart"/>
      <w:r w:rsidR="0026723B" w:rsidRPr="008076B0">
        <w:rPr>
          <w:color w:val="000000"/>
        </w:rPr>
        <w:t>Sàdiq</w:t>
      </w:r>
      <w:proofErr w:type="spellEnd"/>
      <w:r w:rsidR="0026723B" w:rsidRPr="008076B0">
        <w:rPr>
          <w:color w:val="000000"/>
        </w:rPr>
        <w:t xml:space="preserve"> (a), un véritable savant est celui dont les actions sont en accord avec ses paroles. En revanche, celui dont les actes ne correspondent pas à ses paroles ne peut être considéré comme un savant</w:t>
      </w:r>
      <w:r w:rsidR="0026723B">
        <w:rPr>
          <w:color w:val="000000"/>
        </w:rPr>
        <w:t>.</w:t>
      </w:r>
      <w:r w:rsidR="0026723B">
        <w:rPr>
          <w:color w:val="000000"/>
          <w:vertAlign w:val="superscript"/>
        </w:rPr>
        <w:footnoteReference w:id="10"/>
      </w:r>
    </w:p>
    <w:p w14:paraId="473D379F" w14:textId="3D67CD3E" w:rsidR="0026723B" w:rsidRPr="008076B0" w:rsidRDefault="0026723B" w:rsidP="0026723B">
      <w:pPr>
        <w:tabs>
          <w:tab w:val="left" w:pos="3119"/>
        </w:tabs>
        <w:jc w:val="both"/>
        <w:rPr>
          <w:color w:val="000000"/>
        </w:rPr>
      </w:pPr>
      <w:r>
        <w:rPr>
          <w:color w:val="000000"/>
        </w:rPr>
        <w:lastRenderedPageBreak/>
        <w:t xml:space="preserve">3- Au quatrième verset, Dieu dit </w:t>
      </w:r>
      <w:r w:rsidRPr="008076B0">
        <w:rPr>
          <w:color w:val="000000"/>
        </w:rPr>
        <w:t>qu'Il aime les combattants, mais à certaines conditions</w:t>
      </w:r>
      <w:r w:rsidR="004E5BDD">
        <w:rPr>
          <w:color w:val="000000"/>
        </w:rPr>
        <w:t xml:space="preserve"> </w:t>
      </w:r>
      <w:r>
        <w:rPr>
          <w:color w:val="000000"/>
        </w:rPr>
        <w:t>:</w:t>
      </w:r>
      <w:r>
        <w:rPr>
          <w:color w:val="000000"/>
        </w:rPr>
        <w:br/>
      </w:r>
      <w:r w:rsidRPr="008076B0">
        <w:rPr>
          <w:color w:val="000000"/>
        </w:rPr>
        <w:t>Premièrement, ils doivent être des gens d'action, et leur jihad ne doit pas se limiter aux paroles ;</w:t>
      </w:r>
    </w:p>
    <w:p w14:paraId="128BA130" w14:textId="77777777" w:rsidR="0026723B" w:rsidRPr="008076B0" w:rsidRDefault="0026723B" w:rsidP="0026723B">
      <w:pPr>
        <w:tabs>
          <w:tab w:val="left" w:pos="3119"/>
        </w:tabs>
        <w:jc w:val="both"/>
        <w:rPr>
          <w:color w:val="000000"/>
        </w:rPr>
      </w:pPr>
      <w:r w:rsidRPr="008076B0">
        <w:rPr>
          <w:color w:val="000000"/>
        </w:rPr>
        <w:t>Deuxièmement, ils doivent combattre dans la voie de Dieu, ce qui signifie que tout type de guerre menée pour des objectifs différents n'est pas agréé par Dieu ;</w:t>
      </w:r>
    </w:p>
    <w:p w14:paraId="11B35A6C" w14:textId="77777777" w:rsidR="0026723B" w:rsidRDefault="0026723B" w:rsidP="0026723B">
      <w:pPr>
        <w:tabs>
          <w:tab w:val="left" w:pos="3119"/>
        </w:tabs>
        <w:jc w:val="both"/>
        <w:rPr>
          <w:color w:val="000000"/>
        </w:rPr>
      </w:pPr>
      <w:r w:rsidRPr="008076B0">
        <w:rPr>
          <w:color w:val="000000"/>
        </w:rPr>
        <w:t>Troisièmement, ils doivent combattre en une seule rangée, unis et forts comme une construction en plomb</w:t>
      </w:r>
      <w:r>
        <w:rPr>
          <w:color w:val="000000"/>
        </w:rPr>
        <w:t>.</w:t>
      </w:r>
      <w:r>
        <w:rPr>
          <w:color w:val="000000"/>
          <w:vertAlign w:val="superscript"/>
        </w:rPr>
        <w:footnoteReference w:id="11"/>
      </w:r>
    </w:p>
    <w:p w14:paraId="28A0AC9D" w14:textId="77777777" w:rsidR="0026723B" w:rsidRDefault="0026723B" w:rsidP="0026723B">
      <w:pPr>
        <w:tabs>
          <w:tab w:val="left" w:pos="3119"/>
        </w:tabs>
        <w:rPr>
          <w:color w:val="000000"/>
        </w:rPr>
      </w:pPr>
    </w:p>
    <w:p w14:paraId="370AD289" w14:textId="77777777" w:rsidR="0026723B" w:rsidRDefault="0026723B" w:rsidP="0026723B">
      <w:pPr>
        <w:tabs>
          <w:tab w:val="left" w:pos="3119"/>
        </w:tabs>
        <w:rPr>
          <w:color w:val="000000"/>
        </w:rPr>
      </w:pPr>
    </w:p>
    <w:p w14:paraId="353BA0E5" w14:textId="77777777" w:rsidR="0026723B" w:rsidRDefault="0026723B" w:rsidP="0026723B">
      <w:pPr>
        <w:tabs>
          <w:tab w:val="left" w:pos="3119"/>
        </w:tabs>
        <w:rPr>
          <w:color w:val="000000"/>
        </w:rPr>
      </w:pPr>
    </w:p>
    <w:p w14:paraId="3346E919" w14:textId="3CBE58D6" w:rsidR="00FA3404" w:rsidRDefault="00C2673D" w:rsidP="00C2673D">
      <w:pPr>
        <w:tabs>
          <w:tab w:val="left" w:pos="3119"/>
        </w:tabs>
        <w:jc w:val="right"/>
        <w:rPr>
          <w:color w:val="000000"/>
        </w:rPr>
      </w:pPr>
      <w:proofErr w:type="spellStart"/>
      <w:r>
        <w:rPr>
          <w:rStyle w:val="cf01"/>
          <w:rFonts w:ascii="Arial" w:hAnsi="Arial" w:hint="default"/>
          <w:rtl/>
        </w:rPr>
        <w:t>وَإِذۡ</w:t>
      </w:r>
      <w:proofErr w:type="spellEnd"/>
      <w:r>
        <w:rPr>
          <w:rStyle w:val="cf01"/>
          <w:rFonts w:ascii="Arial" w:hAnsi="Arial" w:hint="default"/>
          <w:rtl/>
        </w:rPr>
        <w:t xml:space="preserve"> قَالَ مُوسَىٰ </w:t>
      </w:r>
      <w:proofErr w:type="spellStart"/>
      <w:r>
        <w:rPr>
          <w:rStyle w:val="cf01"/>
          <w:rFonts w:ascii="Arial" w:hAnsi="Arial" w:hint="default"/>
          <w:rtl/>
        </w:rPr>
        <w:t>لِقَوۡمِهِۦ</w:t>
      </w:r>
      <w:proofErr w:type="spellEnd"/>
      <w:r>
        <w:rPr>
          <w:rStyle w:val="cf01"/>
          <w:rFonts w:ascii="Arial" w:hAnsi="Arial" w:hint="default"/>
          <w:rtl/>
        </w:rPr>
        <w:t xml:space="preserve"> </w:t>
      </w:r>
      <w:proofErr w:type="spellStart"/>
      <w:r>
        <w:rPr>
          <w:rStyle w:val="cf01"/>
          <w:rFonts w:ascii="Arial" w:hAnsi="Arial" w:hint="default"/>
          <w:rtl/>
        </w:rPr>
        <w:t>يَٰقَوۡمِ</w:t>
      </w:r>
      <w:proofErr w:type="spellEnd"/>
      <w:r>
        <w:rPr>
          <w:rStyle w:val="cf01"/>
          <w:rFonts w:ascii="Arial" w:hAnsi="Arial" w:hint="default"/>
          <w:rtl/>
        </w:rPr>
        <w:t xml:space="preserve"> لِمَ </w:t>
      </w:r>
      <w:proofErr w:type="spellStart"/>
      <w:r>
        <w:rPr>
          <w:rStyle w:val="cf01"/>
          <w:rFonts w:ascii="Arial" w:hAnsi="Arial" w:hint="default"/>
          <w:rtl/>
        </w:rPr>
        <w:t>تُؤۡذُونَنِي</w:t>
      </w:r>
      <w:proofErr w:type="spellEnd"/>
      <w:r>
        <w:rPr>
          <w:rStyle w:val="cf01"/>
          <w:rFonts w:ascii="Arial" w:hAnsi="Arial" w:hint="default"/>
          <w:rtl/>
        </w:rPr>
        <w:t xml:space="preserve"> وَقَد </w:t>
      </w:r>
      <w:proofErr w:type="spellStart"/>
      <w:r>
        <w:rPr>
          <w:rStyle w:val="cf01"/>
          <w:rFonts w:ascii="Arial" w:hAnsi="Arial" w:hint="default"/>
          <w:rtl/>
        </w:rPr>
        <w:t>تَّعۡلَمُونَ</w:t>
      </w:r>
      <w:proofErr w:type="spellEnd"/>
      <w:r>
        <w:rPr>
          <w:rStyle w:val="cf01"/>
          <w:rFonts w:ascii="Arial" w:hAnsi="Arial" w:hint="default"/>
          <w:rtl/>
        </w:rPr>
        <w:t xml:space="preserve"> أَنِّي رَسُولُ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إِلَيۡكُمۡۖ</w:t>
      </w:r>
      <w:proofErr w:type="spellEnd"/>
      <w:r>
        <w:rPr>
          <w:rStyle w:val="cf01"/>
          <w:rFonts w:ascii="Arial" w:hAnsi="Arial" w:hint="default"/>
          <w:rtl/>
        </w:rPr>
        <w:t xml:space="preserve"> فَلَمَّا </w:t>
      </w:r>
      <w:proofErr w:type="spellStart"/>
      <w:r>
        <w:rPr>
          <w:rStyle w:val="cf01"/>
          <w:rFonts w:ascii="Arial" w:hAnsi="Arial" w:hint="default"/>
          <w:rtl/>
        </w:rPr>
        <w:t>زَاغُوٓاْ</w:t>
      </w:r>
      <w:proofErr w:type="spellEnd"/>
      <w:r>
        <w:rPr>
          <w:rStyle w:val="cf01"/>
          <w:rFonts w:ascii="Arial" w:hAnsi="Arial" w:hint="default"/>
          <w:rtl/>
        </w:rPr>
        <w:t xml:space="preserve"> أَزَاغَ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قُلُوبَهُمۡۚ</w:t>
      </w:r>
      <w:proofErr w:type="spellEnd"/>
      <w:r>
        <w:rPr>
          <w:rStyle w:val="cf01"/>
          <w:rFonts w:ascii="Arial" w:hAnsi="Arial" w:hint="default"/>
          <w:rtl/>
        </w:rPr>
        <w:t xml:space="preserve"> </w:t>
      </w:r>
      <w:proofErr w:type="spellStart"/>
      <w:r>
        <w:rPr>
          <w:rStyle w:val="cf01"/>
          <w:rFonts w:ascii="Arial" w:hAnsi="Arial" w:hint="default"/>
          <w:rtl/>
        </w:rPr>
        <w:t>وَٱللَّهُ</w:t>
      </w:r>
      <w:proofErr w:type="spellEnd"/>
      <w:r>
        <w:rPr>
          <w:rStyle w:val="cf01"/>
          <w:rFonts w:ascii="Arial" w:hAnsi="Arial" w:hint="default"/>
          <w:rtl/>
        </w:rPr>
        <w:t xml:space="preserve"> لَا </w:t>
      </w:r>
      <w:proofErr w:type="spellStart"/>
      <w:r>
        <w:rPr>
          <w:rStyle w:val="cf01"/>
          <w:rFonts w:ascii="Arial" w:hAnsi="Arial" w:hint="default"/>
          <w:rtl/>
        </w:rPr>
        <w:t>يَهۡدِي</w:t>
      </w:r>
      <w:proofErr w:type="spellEnd"/>
      <w:r>
        <w:rPr>
          <w:rStyle w:val="cf01"/>
          <w:rFonts w:ascii="Arial" w:hAnsi="Arial" w:hint="default"/>
          <w:rtl/>
        </w:rPr>
        <w:t xml:space="preserve"> </w:t>
      </w:r>
      <w:proofErr w:type="spellStart"/>
      <w:r>
        <w:rPr>
          <w:rStyle w:val="cf01"/>
          <w:rFonts w:ascii="Arial" w:hAnsi="Arial" w:hint="default"/>
          <w:rtl/>
        </w:rPr>
        <w:t>ٱلۡقَوۡمَ</w:t>
      </w:r>
      <w:proofErr w:type="spellEnd"/>
      <w:r>
        <w:rPr>
          <w:rStyle w:val="cf01"/>
          <w:rFonts w:ascii="Arial" w:hAnsi="Arial" w:hint="default"/>
          <w:rtl/>
        </w:rPr>
        <w:t xml:space="preserve"> ٱلۡفَٰسِقِينَ٥</w:t>
      </w:r>
    </w:p>
    <w:p w14:paraId="5B902BDC" w14:textId="77777777" w:rsidR="00FA3404" w:rsidRDefault="00FA3404" w:rsidP="00C2673D">
      <w:pPr>
        <w:tabs>
          <w:tab w:val="left" w:pos="3119"/>
        </w:tabs>
        <w:jc w:val="right"/>
        <w:rPr>
          <w:color w:val="000000"/>
        </w:rPr>
      </w:pPr>
    </w:p>
    <w:p w14:paraId="4B9843D6" w14:textId="77777777" w:rsidR="0026723B" w:rsidRDefault="0026723B" w:rsidP="0026723B">
      <w:pPr>
        <w:jc w:val="both"/>
        <w:rPr>
          <w:b/>
          <w:i/>
          <w:sz w:val="20"/>
          <w:szCs w:val="20"/>
        </w:rPr>
      </w:pPr>
      <w:r>
        <w:rPr>
          <w:b/>
          <w:i/>
          <w:sz w:val="20"/>
          <w:szCs w:val="20"/>
        </w:rPr>
        <w:t>5- Et quand Moïse dit à son peuple : « Ô mon peuple ! Pourquoi me maltraitez-vous alors que vous savez que je suis vraiment le Messager d’Allah [envoyé] à vous ? » Puis quand ils dévièrent, Allah fit dévier leurs cœurs, car Allah ne guide pas les gens pervers.</w:t>
      </w:r>
    </w:p>
    <w:p w14:paraId="685CA8A6" w14:textId="77777777" w:rsidR="0026723B" w:rsidRDefault="0026723B" w:rsidP="0026723B">
      <w:pPr>
        <w:tabs>
          <w:tab w:val="left" w:pos="3119"/>
        </w:tabs>
        <w:rPr>
          <w:color w:val="000000"/>
        </w:rPr>
      </w:pPr>
    </w:p>
    <w:p w14:paraId="45BEDF4A" w14:textId="77777777" w:rsidR="0026723B" w:rsidRDefault="0026723B" w:rsidP="0026723B">
      <w:pPr>
        <w:tabs>
          <w:tab w:val="left" w:pos="3119"/>
        </w:tabs>
        <w:jc w:val="both"/>
        <w:rPr>
          <w:color w:val="000000"/>
        </w:rPr>
      </w:pPr>
      <w:r>
        <w:rPr>
          <w:color w:val="000000"/>
        </w:rPr>
        <w:t xml:space="preserve">1- </w:t>
      </w:r>
      <w:r w:rsidRPr="0021191E">
        <w:rPr>
          <w:color w:val="000000"/>
        </w:rPr>
        <w:t xml:space="preserve">Les enfants d'Israël illustrent parfaitement le manque de concordance entre les paroles et les actes. Bien qu'ils aient longtemps cherché un prophète divin, et qu'après l'arrivée de Moïse (a), ils aient affirmé croire en lui verbalement, dans la pratique, ils ont cherché des prétextes pour ne pas suivre ses enseignements. Pendant la guerre, ils ont même dit à Moïse (a) : </w:t>
      </w:r>
      <w:r>
        <w:rPr>
          <w:color w:val="000000"/>
        </w:rPr>
        <w:t>« </w:t>
      </w:r>
      <w:r w:rsidRPr="0021191E">
        <w:rPr>
          <w:color w:val="000000"/>
        </w:rPr>
        <w:t>Va donc, toi et ton Seigneur, et combattez tous deux</w:t>
      </w:r>
      <w:r>
        <w:rPr>
          <w:color w:val="000000"/>
        </w:rPr>
        <w:t> »</w:t>
      </w:r>
      <w:r w:rsidRPr="0021191E">
        <w:rPr>
          <w:color w:val="000000"/>
        </w:rPr>
        <w:t>. Les injustes ont persécuté Moïse (a), mais Dieu l'a délivré de leurs mains</w:t>
      </w:r>
      <w:r>
        <w:rPr>
          <w:color w:val="000000"/>
        </w:rPr>
        <w:t>.</w:t>
      </w:r>
      <w:r>
        <w:rPr>
          <w:color w:val="000000"/>
        </w:rPr>
        <w:br/>
        <w:t xml:space="preserve">2- </w:t>
      </w:r>
      <w:r w:rsidRPr="0021191E">
        <w:rPr>
          <w:color w:val="000000"/>
        </w:rPr>
        <w:t>Quiconque persécute un prophète après avoir reconnu et cru en sa prophétie commet un grand péché qui le privera de la guidance divine et le mènera à l'égarement. Cette personne mérite d'être vivement blâmée</w:t>
      </w:r>
      <w:r>
        <w:rPr>
          <w:color w:val="000000"/>
        </w:rPr>
        <w:t>.</w:t>
      </w:r>
      <w:r>
        <w:rPr>
          <w:color w:val="000000"/>
          <w:vertAlign w:val="superscript"/>
        </w:rPr>
        <w:footnoteReference w:id="12"/>
      </w:r>
    </w:p>
    <w:p w14:paraId="468904CE" w14:textId="77777777" w:rsidR="0026723B" w:rsidRDefault="0026723B" w:rsidP="0026723B">
      <w:pPr>
        <w:tabs>
          <w:tab w:val="left" w:pos="3119"/>
        </w:tabs>
        <w:rPr>
          <w:color w:val="000000"/>
        </w:rPr>
      </w:pPr>
    </w:p>
    <w:p w14:paraId="118A3465" w14:textId="77777777" w:rsidR="0026723B" w:rsidRDefault="0026723B" w:rsidP="0026723B">
      <w:pPr>
        <w:tabs>
          <w:tab w:val="left" w:pos="3119"/>
        </w:tabs>
        <w:rPr>
          <w:color w:val="000000"/>
        </w:rPr>
      </w:pPr>
    </w:p>
    <w:p w14:paraId="7E08CD32" w14:textId="76BE71A8" w:rsidR="0026723B" w:rsidRDefault="00C2673D" w:rsidP="00C2673D">
      <w:pPr>
        <w:tabs>
          <w:tab w:val="left" w:pos="3119"/>
        </w:tabs>
        <w:jc w:val="right"/>
        <w:rPr>
          <w:color w:val="000000"/>
        </w:rPr>
      </w:pPr>
      <w:proofErr w:type="spellStart"/>
      <w:r>
        <w:rPr>
          <w:rStyle w:val="cf01"/>
          <w:rFonts w:ascii="Arial" w:hAnsi="Arial" w:hint="default"/>
          <w:rtl/>
        </w:rPr>
        <w:lastRenderedPageBreak/>
        <w:t>وَإِذۡ</w:t>
      </w:r>
      <w:proofErr w:type="spellEnd"/>
      <w:r>
        <w:rPr>
          <w:rStyle w:val="cf01"/>
          <w:rFonts w:ascii="Arial" w:hAnsi="Arial" w:hint="default"/>
          <w:rtl/>
        </w:rPr>
        <w:t xml:space="preserve"> قَالَ عِيسَى </w:t>
      </w:r>
      <w:proofErr w:type="spellStart"/>
      <w:r>
        <w:rPr>
          <w:rStyle w:val="cf01"/>
          <w:rFonts w:ascii="Arial" w:hAnsi="Arial" w:hint="default"/>
          <w:rtl/>
        </w:rPr>
        <w:t>ٱبۡنُ</w:t>
      </w:r>
      <w:proofErr w:type="spellEnd"/>
      <w:r>
        <w:rPr>
          <w:rStyle w:val="cf01"/>
          <w:rFonts w:ascii="Arial" w:hAnsi="Arial" w:hint="default"/>
          <w:rtl/>
        </w:rPr>
        <w:t xml:space="preserve"> </w:t>
      </w:r>
      <w:proofErr w:type="spellStart"/>
      <w:r>
        <w:rPr>
          <w:rStyle w:val="cf01"/>
          <w:rFonts w:ascii="Arial" w:hAnsi="Arial" w:hint="default"/>
          <w:rtl/>
        </w:rPr>
        <w:t>مَرۡيَمَ</w:t>
      </w:r>
      <w:proofErr w:type="spellEnd"/>
      <w:r>
        <w:rPr>
          <w:rStyle w:val="cf01"/>
          <w:rFonts w:ascii="Arial" w:hAnsi="Arial" w:hint="default"/>
          <w:rtl/>
        </w:rPr>
        <w:t xml:space="preserve"> </w:t>
      </w:r>
      <w:proofErr w:type="spellStart"/>
      <w:r>
        <w:rPr>
          <w:rStyle w:val="cf01"/>
          <w:rFonts w:ascii="Arial" w:hAnsi="Arial" w:hint="default"/>
          <w:rtl/>
        </w:rPr>
        <w:t>يَٰبَنِيٓ</w:t>
      </w:r>
      <w:proofErr w:type="spellEnd"/>
      <w:r>
        <w:rPr>
          <w:rStyle w:val="cf01"/>
          <w:rFonts w:ascii="Arial" w:hAnsi="Arial" w:hint="default"/>
          <w:rtl/>
        </w:rPr>
        <w:t xml:space="preserve"> </w:t>
      </w:r>
      <w:proofErr w:type="spellStart"/>
      <w:r>
        <w:rPr>
          <w:rStyle w:val="cf01"/>
          <w:rFonts w:ascii="Arial" w:hAnsi="Arial" w:hint="default"/>
          <w:rtl/>
        </w:rPr>
        <w:t>إِسۡرَٰٓءِيلَ</w:t>
      </w:r>
      <w:proofErr w:type="spellEnd"/>
      <w:r>
        <w:rPr>
          <w:rStyle w:val="cf01"/>
          <w:rFonts w:ascii="Arial" w:hAnsi="Arial" w:hint="default"/>
          <w:rtl/>
        </w:rPr>
        <w:t xml:space="preserve"> إِنِّي رَسُولُ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إِلَيۡكُم</w:t>
      </w:r>
      <w:proofErr w:type="spellEnd"/>
      <w:r>
        <w:rPr>
          <w:rStyle w:val="cf01"/>
          <w:rFonts w:ascii="Arial" w:hAnsi="Arial" w:hint="default"/>
          <w:rtl/>
        </w:rPr>
        <w:t xml:space="preserve"> </w:t>
      </w:r>
      <w:proofErr w:type="spellStart"/>
      <w:r>
        <w:rPr>
          <w:rStyle w:val="cf01"/>
          <w:rFonts w:ascii="Arial" w:hAnsi="Arial" w:hint="default"/>
          <w:rtl/>
        </w:rPr>
        <w:t>مُّصَدِّقٗا</w:t>
      </w:r>
      <w:proofErr w:type="spellEnd"/>
      <w:r>
        <w:rPr>
          <w:rStyle w:val="cf01"/>
          <w:rFonts w:ascii="Arial" w:hAnsi="Arial" w:hint="default"/>
          <w:rtl/>
        </w:rPr>
        <w:t xml:space="preserve"> لِّمَا </w:t>
      </w:r>
      <w:proofErr w:type="spellStart"/>
      <w:r>
        <w:rPr>
          <w:rStyle w:val="cf01"/>
          <w:rFonts w:ascii="Arial" w:hAnsi="Arial" w:hint="default"/>
          <w:rtl/>
        </w:rPr>
        <w:t>بَيۡنَ</w:t>
      </w:r>
      <w:proofErr w:type="spellEnd"/>
      <w:r>
        <w:rPr>
          <w:rStyle w:val="cf01"/>
          <w:rFonts w:ascii="Arial" w:hAnsi="Arial" w:hint="default"/>
          <w:rtl/>
        </w:rPr>
        <w:t xml:space="preserve"> يَدَيَّ مِنَ </w:t>
      </w:r>
      <w:proofErr w:type="spellStart"/>
      <w:r>
        <w:rPr>
          <w:rStyle w:val="cf01"/>
          <w:rFonts w:ascii="Arial" w:hAnsi="Arial" w:hint="default"/>
          <w:rtl/>
        </w:rPr>
        <w:t>ٱلتَّوۡرَىٰةِ</w:t>
      </w:r>
      <w:proofErr w:type="spellEnd"/>
      <w:r>
        <w:rPr>
          <w:rStyle w:val="cf01"/>
          <w:rFonts w:ascii="Arial" w:hAnsi="Arial" w:hint="default"/>
          <w:rtl/>
        </w:rPr>
        <w:t xml:space="preserve"> </w:t>
      </w:r>
      <w:proofErr w:type="spellStart"/>
      <w:r>
        <w:rPr>
          <w:rStyle w:val="cf01"/>
          <w:rFonts w:ascii="Arial" w:hAnsi="Arial" w:hint="default"/>
          <w:rtl/>
        </w:rPr>
        <w:t>وَمُبَشِّرَۢا</w:t>
      </w:r>
      <w:proofErr w:type="spellEnd"/>
      <w:r>
        <w:rPr>
          <w:rStyle w:val="cf01"/>
          <w:rFonts w:ascii="Arial" w:hAnsi="Arial" w:hint="default"/>
          <w:rtl/>
        </w:rPr>
        <w:t xml:space="preserve"> بِرَسُولٖ </w:t>
      </w:r>
      <w:proofErr w:type="spellStart"/>
      <w:r>
        <w:rPr>
          <w:rStyle w:val="cf01"/>
          <w:rFonts w:ascii="Arial" w:hAnsi="Arial" w:hint="default"/>
          <w:rtl/>
        </w:rPr>
        <w:t>يَأۡتِي</w:t>
      </w:r>
      <w:proofErr w:type="spellEnd"/>
      <w:r>
        <w:rPr>
          <w:rStyle w:val="cf01"/>
          <w:rFonts w:ascii="Arial" w:hAnsi="Arial" w:hint="default"/>
          <w:rtl/>
        </w:rPr>
        <w:t xml:space="preserve"> </w:t>
      </w:r>
      <w:proofErr w:type="spellStart"/>
      <w:r>
        <w:rPr>
          <w:rStyle w:val="cf01"/>
          <w:rFonts w:ascii="Arial" w:hAnsi="Arial" w:hint="default"/>
          <w:rtl/>
        </w:rPr>
        <w:t>مِنۢ</w:t>
      </w:r>
      <w:proofErr w:type="spellEnd"/>
      <w:r>
        <w:rPr>
          <w:rStyle w:val="cf01"/>
          <w:rFonts w:ascii="Arial" w:hAnsi="Arial" w:hint="default"/>
          <w:rtl/>
        </w:rPr>
        <w:t xml:space="preserve"> </w:t>
      </w:r>
      <w:proofErr w:type="spellStart"/>
      <w:r>
        <w:rPr>
          <w:rStyle w:val="cf01"/>
          <w:rFonts w:ascii="Arial" w:hAnsi="Arial" w:hint="default"/>
          <w:rtl/>
        </w:rPr>
        <w:t>بَعۡدِي</w:t>
      </w:r>
      <w:proofErr w:type="spellEnd"/>
      <w:r>
        <w:rPr>
          <w:rStyle w:val="cf01"/>
          <w:rFonts w:ascii="Arial" w:hAnsi="Arial" w:hint="default"/>
          <w:rtl/>
        </w:rPr>
        <w:t xml:space="preserve"> </w:t>
      </w:r>
      <w:proofErr w:type="spellStart"/>
      <w:r>
        <w:rPr>
          <w:rStyle w:val="cf01"/>
          <w:rFonts w:ascii="Arial" w:hAnsi="Arial" w:hint="default"/>
          <w:rtl/>
        </w:rPr>
        <w:t>ٱسۡمُهُۥٓ</w:t>
      </w:r>
      <w:proofErr w:type="spellEnd"/>
      <w:r>
        <w:rPr>
          <w:rStyle w:val="cf01"/>
          <w:rFonts w:ascii="Arial" w:hAnsi="Arial" w:hint="default"/>
          <w:rtl/>
        </w:rPr>
        <w:t xml:space="preserve"> </w:t>
      </w:r>
      <w:proofErr w:type="spellStart"/>
      <w:r>
        <w:rPr>
          <w:rStyle w:val="cf01"/>
          <w:rFonts w:ascii="Arial" w:hAnsi="Arial" w:hint="default"/>
          <w:rtl/>
        </w:rPr>
        <w:t>أَحۡمَدُۖ</w:t>
      </w:r>
      <w:proofErr w:type="spellEnd"/>
      <w:r>
        <w:rPr>
          <w:rStyle w:val="cf01"/>
          <w:rFonts w:ascii="Arial" w:hAnsi="Arial" w:hint="default"/>
          <w:rtl/>
        </w:rPr>
        <w:t xml:space="preserve"> فَلَمَّا </w:t>
      </w:r>
      <w:proofErr w:type="spellStart"/>
      <w:r>
        <w:rPr>
          <w:rStyle w:val="cf01"/>
          <w:rFonts w:ascii="Arial" w:hAnsi="Arial" w:hint="default"/>
          <w:rtl/>
        </w:rPr>
        <w:t>جَآءَهُم</w:t>
      </w:r>
      <w:proofErr w:type="spellEnd"/>
      <w:r>
        <w:rPr>
          <w:rStyle w:val="cf01"/>
          <w:rFonts w:ascii="Arial" w:hAnsi="Arial" w:hint="default"/>
          <w:rtl/>
        </w:rPr>
        <w:t xml:space="preserve"> </w:t>
      </w:r>
      <w:proofErr w:type="spellStart"/>
      <w:r>
        <w:rPr>
          <w:rStyle w:val="cf01"/>
          <w:rFonts w:ascii="Arial" w:hAnsi="Arial" w:hint="default"/>
          <w:rtl/>
        </w:rPr>
        <w:t>بِٱلۡبَيِّنَٰتِ</w:t>
      </w:r>
      <w:proofErr w:type="spellEnd"/>
      <w:r>
        <w:rPr>
          <w:rStyle w:val="cf01"/>
          <w:rFonts w:ascii="Arial" w:hAnsi="Arial" w:hint="default"/>
          <w:rtl/>
        </w:rPr>
        <w:t xml:space="preserve"> قَالُواْ هَٰذَا </w:t>
      </w:r>
      <w:proofErr w:type="spellStart"/>
      <w:r>
        <w:rPr>
          <w:rStyle w:val="cf01"/>
          <w:rFonts w:ascii="Arial" w:hAnsi="Arial" w:hint="default"/>
          <w:rtl/>
        </w:rPr>
        <w:t>سِحۡر</w:t>
      </w:r>
      <w:proofErr w:type="spellEnd"/>
      <w:r>
        <w:rPr>
          <w:rStyle w:val="cf01"/>
          <w:rFonts w:ascii="Arial" w:hAnsi="Arial" w:hint="default"/>
          <w:rtl/>
        </w:rPr>
        <w:t>ٞ مُّبِينٞ٦</w:t>
      </w:r>
    </w:p>
    <w:p w14:paraId="270AC26C" w14:textId="77777777" w:rsidR="00C2673D" w:rsidRDefault="00C2673D" w:rsidP="0026723B">
      <w:pPr>
        <w:tabs>
          <w:tab w:val="left" w:pos="3119"/>
        </w:tabs>
        <w:rPr>
          <w:color w:val="000000"/>
        </w:rPr>
      </w:pPr>
    </w:p>
    <w:p w14:paraId="32B4F472" w14:textId="5F547E13" w:rsidR="0026723B" w:rsidRDefault="0026723B" w:rsidP="0026723B">
      <w:pPr>
        <w:jc w:val="both"/>
        <w:rPr>
          <w:b/>
          <w:i/>
          <w:sz w:val="20"/>
          <w:szCs w:val="20"/>
        </w:rPr>
      </w:pPr>
      <w:r w:rsidRPr="00634183">
        <w:rPr>
          <w:b/>
          <w:i/>
          <w:sz w:val="20"/>
          <w:szCs w:val="20"/>
        </w:rPr>
        <w:t>6-</w:t>
      </w:r>
      <w:r>
        <w:rPr>
          <w:b/>
          <w:i/>
          <w:sz w:val="20"/>
          <w:szCs w:val="20"/>
        </w:rPr>
        <w:t xml:space="preserve"> Et quand Jésus fils de Marie dit : « Ô Enfants d’Israël, je suis vraiment le Messager d’Allah [envoyé] à vous, confirmateur de ce qui, dans la T</w:t>
      </w:r>
      <w:r w:rsidR="00793FD4">
        <w:rPr>
          <w:b/>
          <w:i/>
          <w:sz w:val="20"/>
          <w:szCs w:val="20"/>
        </w:rPr>
        <w:t>orah</w:t>
      </w:r>
      <w:r>
        <w:rPr>
          <w:b/>
          <w:i/>
          <w:sz w:val="20"/>
          <w:szCs w:val="20"/>
        </w:rPr>
        <w:t>, est antérieur à moi, et annonciateur d’un Messager à venir après moi, dont le nom sera « Ahmad ». Puis quand celui-ci vint à eux avec des preuves évidentes, ils dirent : « C’est là une magie manifeste ».</w:t>
      </w:r>
    </w:p>
    <w:p w14:paraId="631287DD" w14:textId="77777777" w:rsidR="0026723B" w:rsidRDefault="0026723B" w:rsidP="0026723B">
      <w:pPr>
        <w:tabs>
          <w:tab w:val="left" w:pos="3119"/>
        </w:tabs>
        <w:rPr>
          <w:color w:val="000000"/>
        </w:rPr>
      </w:pPr>
    </w:p>
    <w:p w14:paraId="58F309F1" w14:textId="5FD270B6" w:rsidR="0026723B" w:rsidRDefault="0026723B" w:rsidP="0026723B">
      <w:pPr>
        <w:tabs>
          <w:tab w:val="left" w:pos="3119"/>
        </w:tabs>
        <w:jc w:val="both"/>
        <w:rPr>
          <w:color w:val="000000"/>
        </w:rPr>
      </w:pPr>
      <w:r>
        <w:rPr>
          <w:color w:val="000000"/>
        </w:rPr>
        <w:t xml:space="preserve">1- </w:t>
      </w:r>
      <w:r w:rsidRPr="002B590F">
        <w:rPr>
          <w:color w:val="000000"/>
        </w:rPr>
        <w:t xml:space="preserve">Lorsque le Saint Coran évoque Jésus (a), il utilise généralement l'appellation </w:t>
      </w:r>
      <w:r>
        <w:rPr>
          <w:color w:val="000000"/>
        </w:rPr>
        <w:t>« </w:t>
      </w:r>
      <w:r w:rsidRPr="002B590F">
        <w:rPr>
          <w:color w:val="000000"/>
        </w:rPr>
        <w:t>Issa Ibn Maryam</w:t>
      </w:r>
      <w:r>
        <w:rPr>
          <w:color w:val="000000"/>
        </w:rPr>
        <w:t> »</w:t>
      </w:r>
      <w:r w:rsidRPr="002B590F">
        <w:rPr>
          <w:color w:val="000000"/>
        </w:rPr>
        <w:t xml:space="preserve"> (Jésus fils de Marie), afin de clarifier qu'il est un être humain né d'une mère et de dissiper tout doute quant à sa divinité. Cette désignation met en évidence son humanité et rejette catégoriquement toute prétention à la nature divine que certains lui ont attribuée. Cette formulation constitue une guidance pour les croyants, les incitant à considérer Jésus </w:t>
      </w:r>
      <w:r w:rsidR="001F31E5">
        <w:rPr>
          <w:color w:val="000000"/>
        </w:rPr>
        <w:t xml:space="preserve">(a) </w:t>
      </w:r>
      <w:r w:rsidRPr="002B590F">
        <w:rPr>
          <w:color w:val="000000"/>
        </w:rPr>
        <w:t>avec justesse, sans tomber dans l'extrême de le diviniser</w:t>
      </w:r>
      <w:r w:rsidR="00BE28CF">
        <w:rPr>
          <w:color w:val="000000"/>
        </w:rPr>
        <w:t>,</w:t>
      </w:r>
      <w:r w:rsidRPr="002B590F">
        <w:rPr>
          <w:color w:val="000000"/>
        </w:rPr>
        <w:t xml:space="preserve"> ni de nier son sta</w:t>
      </w:r>
      <w:r>
        <w:rPr>
          <w:color w:val="000000"/>
        </w:rPr>
        <w:t>tut éminent de Messager d'Allah.</w:t>
      </w:r>
    </w:p>
    <w:p w14:paraId="7ED14886" w14:textId="45FD81A1" w:rsidR="0026723B" w:rsidRDefault="0026723B" w:rsidP="0026723B">
      <w:pPr>
        <w:tabs>
          <w:tab w:val="left" w:pos="3119"/>
        </w:tabs>
        <w:jc w:val="both"/>
        <w:rPr>
          <w:color w:val="000000"/>
        </w:rPr>
      </w:pPr>
      <w:r>
        <w:rPr>
          <w:color w:val="000000"/>
        </w:rPr>
        <w:t xml:space="preserve">2- </w:t>
      </w:r>
      <w:r w:rsidRPr="003F171A">
        <w:rPr>
          <w:color w:val="000000"/>
        </w:rPr>
        <w:t xml:space="preserve">Le Prophète de l'Islam (s) avait deux noms depuis son enfance : </w:t>
      </w:r>
      <w:r>
        <w:rPr>
          <w:color w:val="000000"/>
        </w:rPr>
        <w:t>« </w:t>
      </w:r>
      <w:r w:rsidRPr="003F171A">
        <w:rPr>
          <w:color w:val="000000"/>
        </w:rPr>
        <w:t>Mohammad</w:t>
      </w:r>
      <w:r>
        <w:rPr>
          <w:color w:val="000000"/>
        </w:rPr>
        <w:t> »</w:t>
      </w:r>
      <w:r w:rsidRPr="003F171A">
        <w:rPr>
          <w:color w:val="000000"/>
        </w:rPr>
        <w:t xml:space="preserve"> et </w:t>
      </w:r>
      <w:r>
        <w:rPr>
          <w:color w:val="000000"/>
        </w:rPr>
        <w:t>« </w:t>
      </w:r>
      <w:r w:rsidRPr="003F171A">
        <w:rPr>
          <w:color w:val="000000"/>
        </w:rPr>
        <w:t>Ahmad</w:t>
      </w:r>
      <w:r>
        <w:rPr>
          <w:color w:val="000000"/>
        </w:rPr>
        <w:t> »</w:t>
      </w:r>
      <w:r w:rsidRPr="003F171A">
        <w:rPr>
          <w:color w:val="000000"/>
        </w:rPr>
        <w:t>. Son grand-père Abd al-M</w:t>
      </w:r>
      <w:r w:rsidR="004E5BDD">
        <w:rPr>
          <w:color w:val="000000"/>
        </w:rPr>
        <w:t>o</w:t>
      </w:r>
      <w:r w:rsidRPr="003F171A">
        <w:rPr>
          <w:color w:val="000000"/>
        </w:rPr>
        <w:t xml:space="preserve">uttalib l'appelait Mohammad, tandis que sa mère Amina l'appelait Ahmad. Il était connu et appelé par ces deux noms. Dans les poèmes d'Abou Talib et </w:t>
      </w:r>
      <w:r w:rsidR="001F31E5">
        <w:rPr>
          <w:color w:val="000000"/>
        </w:rPr>
        <w:t xml:space="preserve">de </w:t>
      </w:r>
      <w:r w:rsidRPr="003F171A">
        <w:rPr>
          <w:color w:val="000000"/>
        </w:rPr>
        <w:t>Hassan ibn Thabit, le nom d'Ahmad est mentionné. Lorsque le nom d'Ahmad a été annoncé dans le verset coranique, les gens du Livre de Médine ne l'ont pas nié</w:t>
      </w:r>
      <w:r>
        <w:rPr>
          <w:color w:val="000000"/>
        </w:rPr>
        <w:t>.</w:t>
      </w:r>
    </w:p>
    <w:p w14:paraId="3DD8450D" w14:textId="77777777" w:rsidR="0026723B" w:rsidRDefault="0026723B" w:rsidP="0026723B">
      <w:pPr>
        <w:tabs>
          <w:tab w:val="left" w:pos="3119"/>
        </w:tabs>
        <w:jc w:val="both"/>
        <w:rPr>
          <w:color w:val="000000"/>
        </w:rPr>
      </w:pPr>
      <w:r>
        <w:rPr>
          <w:color w:val="000000"/>
        </w:rPr>
        <w:t xml:space="preserve">3- </w:t>
      </w:r>
      <w:r w:rsidRPr="009A07AC">
        <w:rPr>
          <w:color w:val="000000"/>
        </w:rPr>
        <w:t xml:space="preserve">Dans l'Évangile de Jean, le mot </w:t>
      </w:r>
      <w:r>
        <w:rPr>
          <w:color w:val="000000"/>
        </w:rPr>
        <w:t>« </w:t>
      </w:r>
      <w:r w:rsidRPr="009A07AC">
        <w:rPr>
          <w:color w:val="000000"/>
        </w:rPr>
        <w:t>Paraclet</w:t>
      </w:r>
      <w:r>
        <w:rPr>
          <w:color w:val="000000"/>
        </w:rPr>
        <w:t> »</w:t>
      </w:r>
      <w:r w:rsidRPr="009A07AC">
        <w:rPr>
          <w:color w:val="000000"/>
        </w:rPr>
        <w:t xml:space="preserve"> est invoqué dans trois cas. Il est défini comme </w:t>
      </w:r>
      <w:r>
        <w:rPr>
          <w:color w:val="000000"/>
        </w:rPr>
        <w:t>« </w:t>
      </w:r>
      <w:proofErr w:type="spellStart"/>
      <w:r w:rsidRPr="009A07AC">
        <w:rPr>
          <w:color w:val="000000"/>
        </w:rPr>
        <w:t>Paraklētos</w:t>
      </w:r>
      <w:proofErr w:type="spellEnd"/>
      <w:r>
        <w:rPr>
          <w:color w:val="000000"/>
        </w:rPr>
        <w:t> »</w:t>
      </w:r>
      <w:r w:rsidRPr="009A07AC">
        <w:rPr>
          <w:color w:val="000000"/>
        </w:rPr>
        <w:t xml:space="preserve"> dans le texte grec et </w:t>
      </w:r>
      <w:r>
        <w:rPr>
          <w:color w:val="000000"/>
        </w:rPr>
        <w:t>« </w:t>
      </w:r>
      <w:proofErr w:type="spellStart"/>
      <w:r w:rsidRPr="009A07AC">
        <w:rPr>
          <w:color w:val="000000"/>
        </w:rPr>
        <w:t>Parklita</w:t>
      </w:r>
      <w:proofErr w:type="spellEnd"/>
      <w:r>
        <w:rPr>
          <w:color w:val="000000"/>
        </w:rPr>
        <w:t> »</w:t>
      </w:r>
      <w:r w:rsidRPr="009A07AC">
        <w:rPr>
          <w:color w:val="000000"/>
        </w:rPr>
        <w:t xml:space="preserve"> dans le texte syriaque, désignant une personne qui est louée (équivalent à Ahmad). Cependant, dans les traductions modernes, cela est souvent traduit par </w:t>
      </w:r>
      <w:r>
        <w:rPr>
          <w:color w:val="000000"/>
        </w:rPr>
        <w:t>« </w:t>
      </w:r>
      <w:r w:rsidRPr="009A07AC">
        <w:rPr>
          <w:color w:val="000000"/>
        </w:rPr>
        <w:t>consolateur</w:t>
      </w:r>
      <w:r>
        <w:rPr>
          <w:color w:val="000000"/>
        </w:rPr>
        <w:t> »</w:t>
      </w:r>
      <w:r w:rsidRPr="009A07AC">
        <w:rPr>
          <w:color w:val="000000"/>
        </w:rPr>
        <w:t xml:space="preserve">. L'une de ces bonnes nouvelles est qu'il vous donnera un autre </w:t>
      </w:r>
      <w:r>
        <w:rPr>
          <w:color w:val="000000"/>
        </w:rPr>
        <w:t>« </w:t>
      </w:r>
      <w:r w:rsidRPr="009A07AC">
        <w:rPr>
          <w:color w:val="000000"/>
        </w:rPr>
        <w:t>consolateur</w:t>
      </w:r>
      <w:r>
        <w:rPr>
          <w:color w:val="000000"/>
        </w:rPr>
        <w:t> »</w:t>
      </w:r>
      <w:r w:rsidRPr="009A07AC">
        <w:rPr>
          <w:color w:val="000000"/>
        </w:rPr>
        <w:t xml:space="preserve"> qui sera avec vous pour toujours. Toutefois, certains érudits musulmans interprètent ce passage comme une prophétie annonçant la venue du Prophète Mohammad (s) en tant que consolateur envoyé par Dieu pour guider l'humanité</w:t>
      </w:r>
      <w:r>
        <w:rPr>
          <w:color w:val="000000"/>
        </w:rPr>
        <w:t>.</w:t>
      </w:r>
      <w:r>
        <w:rPr>
          <w:color w:val="000000"/>
          <w:vertAlign w:val="superscript"/>
        </w:rPr>
        <w:footnoteReference w:id="13"/>
      </w:r>
      <w:r>
        <w:rPr>
          <w:color w:val="000000"/>
        </w:rPr>
        <w:t xml:space="preserve"> </w:t>
      </w:r>
      <w:r>
        <w:rPr>
          <w:color w:val="000000"/>
          <w:vertAlign w:val="superscript"/>
        </w:rPr>
        <w:footnoteReference w:id="14"/>
      </w:r>
    </w:p>
    <w:p w14:paraId="2CDDCDAE" w14:textId="77777777" w:rsidR="0026723B" w:rsidRDefault="0026723B" w:rsidP="0026723B">
      <w:pPr>
        <w:tabs>
          <w:tab w:val="left" w:pos="3119"/>
        </w:tabs>
        <w:rPr>
          <w:color w:val="000000"/>
        </w:rPr>
      </w:pPr>
    </w:p>
    <w:p w14:paraId="54284A67" w14:textId="77777777" w:rsidR="0026723B" w:rsidRDefault="0026723B" w:rsidP="0026723B">
      <w:pPr>
        <w:tabs>
          <w:tab w:val="left" w:pos="3119"/>
        </w:tabs>
        <w:rPr>
          <w:color w:val="000000"/>
        </w:rPr>
      </w:pPr>
    </w:p>
    <w:p w14:paraId="28BB221E" w14:textId="77777777" w:rsidR="0026723B" w:rsidRDefault="0026723B" w:rsidP="0026723B">
      <w:pPr>
        <w:rPr>
          <w:color w:val="000000"/>
          <w:highlight w:val="yellow"/>
        </w:rPr>
      </w:pPr>
    </w:p>
    <w:p w14:paraId="39E09DC8" w14:textId="77777777" w:rsidR="00C2673D" w:rsidRDefault="00C2673D" w:rsidP="00C2673D">
      <w:pPr>
        <w:pStyle w:val="pf0"/>
        <w:rPr>
          <w:rStyle w:val="cf01"/>
          <w:rFonts w:ascii="Arial" w:hAnsi="Arial" w:hint="default"/>
        </w:rPr>
      </w:pPr>
      <w:proofErr w:type="spellStart"/>
      <w:r>
        <w:rPr>
          <w:rStyle w:val="cf01"/>
          <w:rFonts w:ascii="Arial" w:hAnsi="Arial" w:hint="default"/>
          <w:rtl/>
        </w:rPr>
        <w:lastRenderedPageBreak/>
        <w:t>وَمَنۡ</w:t>
      </w:r>
      <w:proofErr w:type="spellEnd"/>
      <w:r>
        <w:rPr>
          <w:rStyle w:val="cf01"/>
          <w:rFonts w:ascii="Arial" w:hAnsi="Arial" w:hint="default"/>
          <w:rtl/>
        </w:rPr>
        <w:t xml:space="preserve"> </w:t>
      </w:r>
      <w:proofErr w:type="spellStart"/>
      <w:r>
        <w:rPr>
          <w:rStyle w:val="cf01"/>
          <w:rFonts w:ascii="Arial" w:hAnsi="Arial" w:hint="default"/>
          <w:rtl/>
        </w:rPr>
        <w:t>أَظۡلَمُ</w:t>
      </w:r>
      <w:proofErr w:type="spellEnd"/>
      <w:r>
        <w:rPr>
          <w:rStyle w:val="cf01"/>
          <w:rFonts w:ascii="Arial" w:hAnsi="Arial" w:hint="default"/>
          <w:rtl/>
        </w:rPr>
        <w:t xml:space="preserve"> مِمَّنِ </w:t>
      </w:r>
      <w:proofErr w:type="spellStart"/>
      <w:r>
        <w:rPr>
          <w:rStyle w:val="cf01"/>
          <w:rFonts w:ascii="Arial" w:hAnsi="Arial" w:hint="default"/>
          <w:rtl/>
        </w:rPr>
        <w:t>ٱفۡتَرَىٰ</w:t>
      </w:r>
      <w:proofErr w:type="spellEnd"/>
      <w:r>
        <w:rPr>
          <w:rStyle w:val="cf01"/>
          <w:rFonts w:ascii="Arial" w:hAnsi="Arial" w:hint="default"/>
          <w:rtl/>
        </w:rPr>
        <w:t xml:space="preserve"> عَلَى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ٱلۡكَذِبَ</w:t>
      </w:r>
      <w:proofErr w:type="spellEnd"/>
      <w:r>
        <w:rPr>
          <w:rStyle w:val="cf01"/>
          <w:rFonts w:ascii="Arial" w:hAnsi="Arial" w:hint="default"/>
          <w:rtl/>
        </w:rPr>
        <w:t xml:space="preserve"> وَهُوَ </w:t>
      </w:r>
      <w:proofErr w:type="spellStart"/>
      <w:r>
        <w:rPr>
          <w:rStyle w:val="cf01"/>
          <w:rFonts w:ascii="Arial" w:hAnsi="Arial" w:hint="default"/>
          <w:rtl/>
        </w:rPr>
        <w:t>يُدۡعَىٰٓ</w:t>
      </w:r>
      <w:proofErr w:type="spellEnd"/>
      <w:r>
        <w:rPr>
          <w:rStyle w:val="cf01"/>
          <w:rFonts w:ascii="Arial" w:hAnsi="Arial" w:hint="default"/>
          <w:rtl/>
        </w:rPr>
        <w:t xml:space="preserve"> إِلَى </w:t>
      </w:r>
      <w:proofErr w:type="spellStart"/>
      <w:r>
        <w:rPr>
          <w:rStyle w:val="cf01"/>
          <w:rFonts w:ascii="Arial" w:hAnsi="Arial" w:hint="default"/>
          <w:rtl/>
        </w:rPr>
        <w:t>ٱلۡإِسۡلَٰمِۚ</w:t>
      </w:r>
      <w:proofErr w:type="spellEnd"/>
      <w:r>
        <w:rPr>
          <w:rStyle w:val="cf01"/>
          <w:rFonts w:ascii="Arial" w:hAnsi="Arial" w:hint="default"/>
          <w:rtl/>
        </w:rPr>
        <w:t xml:space="preserve"> </w:t>
      </w:r>
      <w:proofErr w:type="spellStart"/>
      <w:r>
        <w:rPr>
          <w:rStyle w:val="cf01"/>
          <w:rFonts w:ascii="Arial" w:hAnsi="Arial" w:hint="default"/>
          <w:rtl/>
        </w:rPr>
        <w:t>وَٱللَّهُ</w:t>
      </w:r>
      <w:proofErr w:type="spellEnd"/>
      <w:r>
        <w:rPr>
          <w:rStyle w:val="cf01"/>
          <w:rFonts w:ascii="Arial" w:hAnsi="Arial" w:hint="default"/>
          <w:rtl/>
        </w:rPr>
        <w:t xml:space="preserve"> لَا </w:t>
      </w:r>
      <w:proofErr w:type="spellStart"/>
      <w:r>
        <w:rPr>
          <w:rStyle w:val="cf01"/>
          <w:rFonts w:ascii="Arial" w:hAnsi="Arial" w:hint="default"/>
          <w:rtl/>
        </w:rPr>
        <w:t>يَهۡدِي</w:t>
      </w:r>
      <w:proofErr w:type="spellEnd"/>
      <w:r>
        <w:rPr>
          <w:rStyle w:val="cf01"/>
          <w:rFonts w:ascii="Arial" w:hAnsi="Arial" w:hint="default"/>
          <w:rtl/>
        </w:rPr>
        <w:t xml:space="preserve"> </w:t>
      </w:r>
      <w:proofErr w:type="spellStart"/>
      <w:r>
        <w:rPr>
          <w:rStyle w:val="cf01"/>
          <w:rFonts w:ascii="Arial" w:hAnsi="Arial" w:hint="default"/>
          <w:rtl/>
        </w:rPr>
        <w:t>ٱلۡقَوۡمَ</w:t>
      </w:r>
      <w:proofErr w:type="spellEnd"/>
      <w:r>
        <w:rPr>
          <w:rStyle w:val="cf01"/>
          <w:rFonts w:ascii="Arial" w:hAnsi="Arial" w:hint="default"/>
          <w:rtl/>
        </w:rPr>
        <w:t xml:space="preserve"> ٱلظَّٰلِمِينَ٧</w:t>
      </w:r>
    </w:p>
    <w:p w14:paraId="748AF386" w14:textId="77777777" w:rsidR="00C2673D" w:rsidRDefault="00C2673D" w:rsidP="00C2673D">
      <w:pPr>
        <w:jc w:val="right"/>
        <w:rPr>
          <w:color w:val="000000"/>
          <w:highlight w:val="yellow"/>
        </w:rPr>
      </w:pPr>
    </w:p>
    <w:p w14:paraId="43853505" w14:textId="77777777" w:rsidR="00C2673D" w:rsidRDefault="00C2673D" w:rsidP="0026723B">
      <w:pPr>
        <w:rPr>
          <w:color w:val="000000"/>
          <w:highlight w:val="yellow"/>
        </w:rPr>
      </w:pPr>
    </w:p>
    <w:p w14:paraId="2E18A46D" w14:textId="77777777" w:rsidR="0026723B" w:rsidRDefault="0026723B" w:rsidP="0026723B">
      <w:pPr>
        <w:jc w:val="both"/>
        <w:rPr>
          <w:b/>
          <w:i/>
          <w:sz w:val="20"/>
          <w:szCs w:val="20"/>
        </w:rPr>
      </w:pPr>
      <w:r>
        <w:rPr>
          <w:b/>
          <w:i/>
          <w:sz w:val="20"/>
          <w:szCs w:val="20"/>
        </w:rPr>
        <w:t>7- Et qui est plus injuste que celui qui invente un mensonge contre Allah, alors qu’il est appelé à l’Islam ? Et Allah ne guide pas les gens injustes.</w:t>
      </w:r>
    </w:p>
    <w:p w14:paraId="0268C70A" w14:textId="77777777" w:rsidR="0026723B" w:rsidRDefault="0026723B" w:rsidP="0026723B">
      <w:pPr>
        <w:tabs>
          <w:tab w:val="left" w:pos="3119"/>
        </w:tabs>
        <w:rPr>
          <w:color w:val="000000"/>
        </w:rPr>
      </w:pPr>
    </w:p>
    <w:p w14:paraId="08A86B28" w14:textId="77777777" w:rsidR="0026723B" w:rsidRDefault="0026723B" w:rsidP="0026723B">
      <w:pPr>
        <w:tabs>
          <w:tab w:val="left" w:pos="3119"/>
        </w:tabs>
        <w:jc w:val="both"/>
        <w:rPr>
          <w:color w:val="000000"/>
        </w:rPr>
      </w:pPr>
      <w:r w:rsidRPr="00F72770">
        <w:rPr>
          <w:color w:val="000000"/>
        </w:rPr>
        <w:t>Dan</w:t>
      </w:r>
      <w:r>
        <w:rPr>
          <w:color w:val="000000"/>
        </w:rPr>
        <w:t>s le Saint Coran, l'expression « </w:t>
      </w:r>
      <w:r w:rsidRPr="00F72770">
        <w:rPr>
          <w:color w:val="000000"/>
        </w:rPr>
        <w:t>le plus injuste</w:t>
      </w:r>
      <w:r>
        <w:rPr>
          <w:color w:val="000000"/>
        </w:rPr>
        <w:t> »</w:t>
      </w:r>
      <w:r w:rsidRPr="00F72770">
        <w:rPr>
          <w:color w:val="000000"/>
        </w:rPr>
        <w:t xml:space="preserve"> est employée à quinze reprises. Le thème commun de ces versets est le fait que ces personnes niaient les signes divins et entravaient les autres dans leur quête de la vérité. Il n'existe pas d'injustice plus grande que cela</w:t>
      </w:r>
      <w:r>
        <w:rPr>
          <w:color w:val="000000"/>
        </w:rPr>
        <w:t>.</w:t>
      </w:r>
      <w:r>
        <w:rPr>
          <w:color w:val="000000"/>
          <w:vertAlign w:val="superscript"/>
        </w:rPr>
        <w:footnoteReference w:id="15"/>
      </w:r>
    </w:p>
    <w:p w14:paraId="393C3CE6" w14:textId="77777777" w:rsidR="004E5BDD" w:rsidRDefault="004E5BDD" w:rsidP="0026723B">
      <w:pPr>
        <w:tabs>
          <w:tab w:val="left" w:pos="3119"/>
        </w:tabs>
        <w:jc w:val="both"/>
        <w:rPr>
          <w:color w:val="000000"/>
        </w:rPr>
      </w:pPr>
    </w:p>
    <w:p w14:paraId="2A040A3E" w14:textId="77777777" w:rsidR="004E5BDD" w:rsidRDefault="004E5BDD" w:rsidP="0026723B">
      <w:pPr>
        <w:tabs>
          <w:tab w:val="left" w:pos="3119"/>
        </w:tabs>
        <w:jc w:val="both"/>
        <w:rPr>
          <w:color w:val="000000"/>
        </w:rPr>
      </w:pPr>
    </w:p>
    <w:p w14:paraId="16B9A9E7" w14:textId="77777777" w:rsidR="00C2673D" w:rsidRDefault="00C2673D" w:rsidP="0026723B">
      <w:pPr>
        <w:tabs>
          <w:tab w:val="left" w:pos="3119"/>
        </w:tabs>
        <w:jc w:val="both"/>
        <w:rPr>
          <w:color w:val="000000"/>
        </w:rPr>
      </w:pPr>
    </w:p>
    <w:p w14:paraId="4B304297" w14:textId="77777777" w:rsidR="007B60C6" w:rsidRDefault="007B60C6" w:rsidP="0026723B">
      <w:pPr>
        <w:tabs>
          <w:tab w:val="left" w:pos="3119"/>
        </w:tabs>
        <w:jc w:val="both"/>
        <w:rPr>
          <w:color w:val="000000"/>
        </w:rPr>
      </w:pPr>
    </w:p>
    <w:p w14:paraId="226E6638" w14:textId="3A38845E" w:rsidR="007B60C6" w:rsidRPr="007B60C6" w:rsidRDefault="007B60C6" w:rsidP="007B60C6">
      <w:pPr>
        <w:bidi/>
        <w:spacing w:line="240" w:lineRule="auto"/>
        <w:rPr>
          <w:rFonts w:asciiTheme="minorHAnsi" w:eastAsiaTheme="minorHAnsi" w:hAnsiTheme="minorHAnsi" w:cs="KFGQPC Uthmanic Script HAFS"/>
          <w:color w:val="000000"/>
          <w:sz w:val="36"/>
          <w:szCs w:val="36"/>
          <w:shd w:val="clear" w:color="auto" w:fill="FFFFFF"/>
          <w:lang w:eastAsia="en-US"/>
        </w:rPr>
      </w:pPr>
      <w:r w:rsidRPr="007B60C6">
        <w:rPr>
          <w:rFonts w:asciiTheme="minorHAnsi" w:eastAsiaTheme="minorHAnsi" w:hAnsiTheme="minorHAnsi" w:cs="KFGQPC Uthmanic Script HAFS"/>
          <w:color w:val="000000"/>
          <w:sz w:val="36"/>
          <w:szCs w:val="36"/>
          <w:shd w:val="clear" w:color="auto" w:fill="FFFFFF"/>
          <w:rtl/>
          <w:lang w:eastAsia="en-US"/>
        </w:rPr>
        <w:t xml:space="preserve">يُرِيدُونَ </w:t>
      </w:r>
      <w:proofErr w:type="spellStart"/>
      <w:r w:rsidRPr="007B60C6">
        <w:rPr>
          <w:rFonts w:asciiTheme="minorHAnsi" w:eastAsiaTheme="minorHAnsi" w:hAnsiTheme="minorHAnsi" w:cs="KFGQPC Uthmanic Script HAFS"/>
          <w:color w:val="000000"/>
          <w:sz w:val="36"/>
          <w:szCs w:val="36"/>
          <w:shd w:val="clear" w:color="auto" w:fill="FFFFFF"/>
          <w:rtl/>
          <w:lang w:eastAsia="en-US"/>
        </w:rPr>
        <w:t>لِيُطۡفِ‍ُٔواْ</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نُورَ </w:t>
      </w:r>
      <w:proofErr w:type="spellStart"/>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للَّهِ</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بِأَفۡوَٰهِهِمۡ</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وَ</w:t>
      </w:r>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للَّهُ</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مُتِمُّ </w:t>
      </w:r>
      <w:proofErr w:type="spellStart"/>
      <w:r w:rsidRPr="007B60C6">
        <w:rPr>
          <w:rFonts w:asciiTheme="minorHAnsi" w:eastAsiaTheme="minorHAnsi" w:hAnsiTheme="minorHAnsi" w:cs="KFGQPC Uthmanic Script HAFS"/>
          <w:color w:val="000000"/>
          <w:sz w:val="36"/>
          <w:szCs w:val="36"/>
          <w:shd w:val="clear" w:color="auto" w:fill="FFFFFF"/>
          <w:rtl/>
          <w:lang w:eastAsia="en-US"/>
        </w:rPr>
        <w:t>نُورِهِ</w:t>
      </w:r>
      <w:r w:rsidRPr="007B60C6">
        <w:rPr>
          <w:rFonts w:asciiTheme="minorHAnsi" w:eastAsiaTheme="minorHAnsi" w:hAnsiTheme="minorHAnsi" w:cs="KFGQPC Uthmanic Script HAFS" w:hint="cs"/>
          <w:color w:val="000000"/>
          <w:sz w:val="36"/>
          <w:szCs w:val="36"/>
          <w:shd w:val="clear" w:color="auto" w:fill="FFFFFF"/>
          <w:rtl/>
          <w:lang w:eastAsia="en-US"/>
        </w:rPr>
        <w:t>ۦ</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وَلَوۡ</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كَرِهَ </w:t>
      </w:r>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لۡكَٰفِرُونَ</w:t>
      </w:r>
      <w:r w:rsidRPr="007B60C6">
        <w:rPr>
          <w:rFonts w:asciiTheme="minorHAnsi" w:eastAsiaTheme="minorHAnsi" w:hAnsiTheme="minorHAnsi" w:cs="KFGQPC Uthmanic Script HAFS"/>
          <w:color w:val="000000"/>
          <w:sz w:val="36"/>
          <w:szCs w:val="36"/>
          <w:shd w:val="clear" w:color="auto" w:fill="FFFFFF"/>
          <w:rtl/>
          <w:lang w:eastAsia="en-US"/>
        </w:rPr>
        <w:t>٨</w:t>
      </w:r>
    </w:p>
    <w:p w14:paraId="200BA9DC" w14:textId="77777777" w:rsidR="002A41C9" w:rsidRPr="002A41C9" w:rsidRDefault="002A41C9" w:rsidP="002A41C9">
      <w:pPr>
        <w:jc w:val="right"/>
        <w:rPr>
          <w:rFonts w:ascii="Arial" w:eastAsiaTheme="minorHAnsi" w:hAnsi="Arial" w:cs="KFGQPC Uthmanic Script HAFS"/>
          <w:sz w:val="36"/>
          <w:szCs w:val="36"/>
          <w:shd w:val="clear" w:color="auto" w:fill="FFFFFF"/>
          <w:lang w:eastAsia="en-US"/>
        </w:rPr>
      </w:pPr>
      <w:r w:rsidRPr="002A41C9">
        <w:rPr>
          <w:rFonts w:ascii="Arial" w:eastAsiaTheme="minorHAnsi" w:hAnsi="Arial" w:cs="KFGQPC Uthmanic Script HAFS"/>
          <w:sz w:val="36"/>
          <w:szCs w:val="36"/>
          <w:shd w:val="clear" w:color="auto" w:fill="FFFFFF"/>
          <w:rtl/>
          <w:lang w:eastAsia="en-US"/>
        </w:rPr>
        <w:t xml:space="preserve">هُوَ </w:t>
      </w:r>
      <w:proofErr w:type="spellStart"/>
      <w:r w:rsidRPr="002A41C9">
        <w:rPr>
          <w:rFonts w:ascii="Arial" w:eastAsiaTheme="minorHAnsi" w:hAnsi="Arial" w:cs="KFGQPC Uthmanic Script HAFS"/>
          <w:sz w:val="36"/>
          <w:szCs w:val="36"/>
          <w:shd w:val="clear" w:color="auto" w:fill="FFFFFF"/>
          <w:rtl/>
          <w:lang w:eastAsia="en-US"/>
        </w:rPr>
        <w:t>ٱلَّذِيٓ</w:t>
      </w:r>
      <w:proofErr w:type="spellEnd"/>
      <w:r w:rsidRPr="002A41C9">
        <w:rPr>
          <w:rFonts w:ascii="Arial" w:eastAsiaTheme="minorHAnsi" w:hAnsi="Arial" w:cs="KFGQPC Uthmanic Script HAFS"/>
          <w:sz w:val="36"/>
          <w:szCs w:val="36"/>
          <w:shd w:val="clear" w:color="auto" w:fill="FFFFFF"/>
          <w:rtl/>
          <w:lang w:eastAsia="en-US"/>
        </w:rPr>
        <w:t xml:space="preserve"> </w:t>
      </w:r>
      <w:proofErr w:type="spellStart"/>
      <w:r w:rsidRPr="002A41C9">
        <w:rPr>
          <w:rFonts w:ascii="Arial" w:eastAsiaTheme="minorHAnsi" w:hAnsi="Arial" w:cs="KFGQPC Uthmanic Script HAFS"/>
          <w:sz w:val="36"/>
          <w:szCs w:val="36"/>
          <w:shd w:val="clear" w:color="auto" w:fill="FFFFFF"/>
          <w:rtl/>
          <w:lang w:eastAsia="en-US"/>
        </w:rPr>
        <w:t>أَرۡسَلَ</w:t>
      </w:r>
      <w:proofErr w:type="spellEnd"/>
      <w:r w:rsidRPr="002A41C9">
        <w:rPr>
          <w:rFonts w:ascii="Arial" w:eastAsiaTheme="minorHAnsi" w:hAnsi="Arial" w:cs="KFGQPC Uthmanic Script HAFS"/>
          <w:sz w:val="36"/>
          <w:szCs w:val="36"/>
          <w:shd w:val="clear" w:color="auto" w:fill="FFFFFF"/>
          <w:rtl/>
          <w:lang w:eastAsia="en-US"/>
        </w:rPr>
        <w:t xml:space="preserve"> </w:t>
      </w:r>
      <w:proofErr w:type="spellStart"/>
      <w:r w:rsidRPr="002A41C9">
        <w:rPr>
          <w:rFonts w:ascii="Arial" w:eastAsiaTheme="minorHAnsi" w:hAnsi="Arial" w:cs="KFGQPC Uthmanic Script HAFS"/>
          <w:sz w:val="36"/>
          <w:szCs w:val="36"/>
          <w:shd w:val="clear" w:color="auto" w:fill="FFFFFF"/>
          <w:rtl/>
          <w:lang w:eastAsia="en-US"/>
        </w:rPr>
        <w:t>رَسُولَهُۥ</w:t>
      </w:r>
      <w:proofErr w:type="spellEnd"/>
      <w:r w:rsidRPr="002A41C9">
        <w:rPr>
          <w:rFonts w:ascii="Arial" w:eastAsiaTheme="minorHAnsi" w:hAnsi="Arial" w:cs="KFGQPC Uthmanic Script HAFS"/>
          <w:sz w:val="36"/>
          <w:szCs w:val="36"/>
          <w:shd w:val="clear" w:color="auto" w:fill="FFFFFF"/>
          <w:rtl/>
          <w:lang w:eastAsia="en-US"/>
        </w:rPr>
        <w:t xml:space="preserve"> </w:t>
      </w:r>
      <w:proofErr w:type="spellStart"/>
      <w:r w:rsidRPr="002A41C9">
        <w:rPr>
          <w:rFonts w:ascii="Arial" w:eastAsiaTheme="minorHAnsi" w:hAnsi="Arial" w:cs="KFGQPC Uthmanic Script HAFS"/>
          <w:sz w:val="36"/>
          <w:szCs w:val="36"/>
          <w:shd w:val="clear" w:color="auto" w:fill="FFFFFF"/>
          <w:rtl/>
          <w:lang w:eastAsia="en-US"/>
        </w:rPr>
        <w:t>بِٱلۡهُدَىٰ</w:t>
      </w:r>
      <w:proofErr w:type="spellEnd"/>
      <w:r w:rsidRPr="002A41C9">
        <w:rPr>
          <w:rFonts w:ascii="Arial" w:eastAsiaTheme="minorHAnsi" w:hAnsi="Arial" w:cs="KFGQPC Uthmanic Script HAFS"/>
          <w:sz w:val="36"/>
          <w:szCs w:val="36"/>
          <w:shd w:val="clear" w:color="auto" w:fill="FFFFFF"/>
          <w:rtl/>
          <w:lang w:eastAsia="en-US"/>
        </w:rPr>
        <w:t xml:space="preserve"> وَدِينِ </w:t>
      </w:r>
      <w:proofErr w:type="spellStart"/>
      <w:r w:rsidRPr="002A41C9">
        <w:rPr>
          <w:rFonts w:ascii="Arial" w:eastAsiaTheme="minorHAnsi" w:hAnsi="Arial" w:cs="KFGQPC Uthmanic Script HAFS"/>
          <w:sz w:val="36"/>
          <w:szCs w:val="36"/>
          <w:shd w:val="clear" w:color="auto" w:fill="FFFFFF"/>
          <w:rtl/>
          <w:lang w:eastAsia="en-US"/>
        </w:rPr>
        <w:t>ٱلۡحَقِّ</w:t>
      </w:r>
      <w:proofErr w:type="spellEnd"/>
      <w:r w:rsidRPr="002A41C9">
        <w:rPr>
          <w:rFonts w:ascii="Arial" w:eastAsiaTheme="minorHAnsi" w:hAnsi="Arial" w:cs="KFGQPC Uthmanic Script HAFS"/>
          <w:sz w:val="36"/>
          <w:szCs w:val="36"/>
          <w:shd w:val="clear" w:color="auto" w:fill="FFFFFF"/>
          <w:rtl/>
          <w:lang w:eastAsia="en-US"/>
        </w:rPr>
        <w:t xml:space="preserve"> </w:t>
      </w:r>
      <w:proofErr w:type="spellStart"/>
      <w:r w:rsidRPr="002A41C9">
        <w:rPr>
          <w:rFonts w:ascii="Arial" w:eastAsiaTheme="minorHAnsi" w:hAnsi="Arial" w:cs="KFGQPC Uthmanic Script HAFS"/>
          <w:sz w:val="36"/>
          <w:szCs w:val="36"/>
          <w:shd w:val="clear" w:color="auto" w:fill="FFFFFF"/>
          <w:rtl/>
          <w:lang w:eastAsia="en-US"/>
        </w:rPr>
        <w:t>لِيُظۡهِرَهُۥ</w:t>
      </w:r>
      <w:proofErr w:type="spellEnd"/>
      <w:r w:rsidRPr="002A41C9">
        <w:rPr>
          <w:rFonts w:ascii="Arial" w:eastAsiaTheme="minorHAnsi" w:hAnsi="Arial" w:cs="KFGQPC Uthmanic Script HAFS"/>
          <w:sz w:val="36"/>
          <w:szCs w:val="36"/>
          <w:shd w:val="clear" w:color="auto" w:fill="FFFFFF"/>
          <w:rtl/>
          <w:lang w:eastAsia="en-US"/>
        </w:rPr>
        <w:t xml:space="preserve"> عَلَى </w:t>
      </w:r>
      <w:proofErr w:type="spellStart"/>
      <w:r w:rsidRPr="002A41C9">
        <w:rPr>
          <w:rFonts w:ascii="Arial" w:eastAsiaTheme="minorHAnsi" w:hAnsi="Arial" w:cs="KFGQPC Uthmanic Script HAFS"/>
          <w:sz w:val="36"/>
          <w:szCs w:val="36"/>
          <w:shd w:val="clear" w:color="auto" w:fill="FFFFFF"/>
          <w:rtl/>
          <w:lang w:eastAsia="en-US"/>
        </w:rPr>
        <w:t>ٱلدِّينِ</w:t>
      </w:r>
      <w:proofErr w:type="spellEnd"/>
      <w:r w:rsidRPr="002A41C9">
        <w:rPr>
          <w:rFonts w:ascii="Arial" w:eastAsiaTheme="minorHAnsi" w:hAnsi="Arial" w:cs="KFGQPC Uthmanic Script HAFS"/>
          <w:sz w:val="36"/>
          <w:szCs w:val="36"/>
          <w:shd w:val="clear" w:color="auto" w:fill="FFFFFF"/>
          <w:rtl/>
          <w:lang w:eastAsia="en-US"/>
        </w:rPr>
        <w:t xml:space="preserve"> </w:t>
      </w:r>
      <w:proofErr w:type="spellStart"/>
      <w:r w:rsidRPr="002A41C9">
        <w:rPr>
          <w:rFonts w:ascii="Arial" w:eastAsiaTheme="minorHAnsi" w:hAnsi="Arial" w:cs="KFGQPC Uthmanic Script HAFS"/>
          <w:sz w:val="36"/>
          <w:szCs w:val="36"/>
          <w:shd w:val="clear" w:color="auto" w:fill="FFFFFF"/>
          <w:rtl/>
          <w:lang w:eastAsia="en-US"/>
        </w:rPr>
        <w:t>كُلِّهِۦ</w:t>
      </w:r>
      <w:proofErr w:type="spellEnd"/>
      <w:r w:rsidRPr="002A41C9">
        <w:rPr>
          <w:rFonts w:ascii="Arial" w:eastAsiaTheme="minorHAnsi" w:hAnsi="Arial" w:cs="KFGQPC Uthmanic Script HAFS"/>
          <w:sz w:val="36"/>
          <w:szCs w:val="36"/>
          <w:shd w:val="clear" w:color="auto" w:fill="FFFFFF"/>
          <w:rtl/>
          <w:lang w:eastAsia="en-US"/>
        </w:rPr>
        <w:t xml:space="preserve"> </w:t>
      </w:r>
      <w:proofErr w:type="spellStart"/>
      <w:r w:rsidRPr="002A41C9">
        <w:rPr>
          <w:rFonts w:ascii="Arial" w:eastAsiaTheme="minorHAnsi" w:hAnsi="Arial" w:cs="KFGQPC Uthmanic Script HAFS"/>
          <w:sz w:val="36"/>
          <w:szCs w:val="36"/>
          <w:shd w:val="clear" w:color="auto" w:fill="FFFFFF"/>
          <w:rtl/>
          <w:lang w:eastAsia="en-US"/>
        </w:rPr>
        <w:t>وَلَوۡ</w:t>
      </w:r>
      <w:proofErr w:type="spellEnd"/>
      <w:r w:rsidRPr="002A41C9">
        <w:rPr>
          <w:rFonts w:ascii="Arial" w:eastAsiaTheme="minorHAnsi" w:hAnsi="Arial" w:cs="KFGQPC Uthmanic Script HAFS"/>
          <w:sz w:val="36"/>
          <w:szCs w:val="36"/>
          <w:shd w:val="clear" w:color="auto" w:fill="FFFFFF"/>
          <w:rtl/>
          <w:lang w:eastAsia="en-US"/>
        </w:rPr>
        <w:t xml:space="preserve"> كَرِهَ ٱلۡمُشۡرِكُونَ٩</w:t>
      </w:r>
    </w:p>
    <w:p w14:paraId="010E1BAE" w14:textId="77777777" w:rsidR="00C2673D" w:rsidRDefault="00C2673D" w:rsidP="00C2673D">
      <w:pPr>
        <w:tabs>
          <w:tab w:val="left" w:pos="3119"/>
        </w:tabs>
        <w:jc w:val="right"/>
        <w:rPr>
          <w:color w:val="000000"/>
        </w:rPr>
      </w:pPr>
    </w:p>
    <w:p w14:paraId="40238A91" w14:textId="77777777" w:rsidR="0026723B" w:rsidRDefault="0026723B" w:rsidP="0026723B">
      <w:pPr>
        <w:tabs>
          <w:tab w:val="left" w:pos="3119"/>
        </w:tabs>
        <w:rPr>
          <w:color w:val="000000"/>
        </w:rPr>
      </w:pPr>
    </w:p>
    <w:p w14:paraId="2E87AD84" w14:textId="77777777" w:rsidR="0026723B" w:rsidRDefault="0026723B" w:rsidP="0026723B">
      <w:pPr>
        <w:jc w:val="both"/>
        <w:rPr>
          <w:b/>
          <w:i/>
          <w:sz w:val="20"/>
          <w:szCs w:val="20"/>
        </w:rPr>
      </w:pPr>
      <w:r>
        <w:rPr>
          <w:b/>
          <w:i/>
          <w:sz w:val="20"/>
          <w:szCs w:val="20"/>
        </w:rPr>
        <w:t>8- Ils veulent éteindre de leurs bouches la lumière d’Allah, alors qu’Allah parachèvera Sa lumière en dépit de l’aversion des mécréants.</w:t>
      </w:r>
    </w:p>
    <w:p w14:paraId="26186B22" w14:textId="77777777" w:rsidR="0026723B" w:rsidRDefault="0026723B" w:rsidP="0026723B">
      <w:pPr>
        <w:jc w:val="both"/>
        <w:rPr>
          <w:b/>
          <w:i/>
          <w:sz w:val="20"/>
          <w:szCs w:val="20"/>
        </w:rPr>
      </w:pPr>
      <w:r>
        <w:rPr>
          <w:b/>
          <w:i/>
          <w:sz w:val="20"/>
          <w:szCs w:val="20"/>
        </w:rPr>
        <w:t>9- C’est Lui qui a envoyé Son messager avec la guidée et la Religion de Vérité, pour la placer au-dessus de toute autre religion, même si ceux qui donnent des associés à DIEU éprouvent une répulsion.</w:t>
      </w:r>
    </w:p>
    <w:p w14:paraId="11D2CA73" w14:textId="77777777" w:rsidR="0026723B" w:rsidRDefault="0026723B" w:rsidP="0026723B">
      <w:pPr>
        <w:tabs>
          <w:tab w:val="left" w:pos="3119"/>
        </w:tabs>
        <w:rPr>
          <w:color w:val="000000"/>
        </w:rPr>
      </w:pPr>
    </w:p>
    <w:p w14:paraId="5EAD621C" w14:textId="77777777" w:rsidR="0026723B" w:rsidRDefault="0026723B" w:rsidP="0026723B">
      <w:pPr>
        <w:tabs>
          <w:tab w:val="left" w:pos="3119"/>
        </w:tabs>
        <w:jc w:val="both"/>
        <w:rPr>
          <w:color w:val="000000"/>
        </w:rPr>
      </w:pPr>
      <w:r>
        <w:rPr>
          <w:color w:val="000000"/>
        </w:rPr>
        <w:t xml:space="preserve">1- </w:t>
      </w:r>
      <w:r w:rsidRPr="00734D24">
        <w:rPr>
          <w:color w:val="000000"/>
        </w:rPr>
        <w:t>Le contexte du huitième verset de la sourate as-Saff est répété dans le verset 32 de la sourate at-Tawbah, tandis que le thème du neuvième verset de la sourate as-Saff est repris dans le verset 33 de la sourate at-Tawbah et le verset 28 de la sourate al-Fath. Bien que certains détails mineurs diffèrent, le message principal de ces versets est identique : la victoire ultime de l'Islam sur le monde et la défaite finale des mécréants et des polythéistes. La répétition de ce message souligne son importance</w:t>
      </w:r>
      <w:r>
        <w:rPr>
          <w:color w:val="000000"/>
        </w:rPr>
        <w:t>.</w:t>
      </w:r>
    </w:p>
    <w:p w14:paraId="3C99BF30" w14:textId="6F53B003" w:rsidR="0026723B" w:rsidRDefault="0026723B" w:rsidP="0026723B">
      <w:pPr>
        <w:tabs>
          <w:tab w:val="left" w:pos="3119"/>
        </w:tabs>
        <w:jc w:val="both"/>
        <w:rPr>
          <w:color w:val="000000"/>
        </w:rPr>
      </w:pPr>
      <w:r>
        <w:rPr>
          <w:color w:val="000000"/>
        </w:rPr>
        <w:lastRenderedPageBreak/>
        <w:t xml:space="preserve">2- </w:t>
      </w:r>
      <w:r w:rsidRPr="00734D24">
        <w:rPr>
          <w:color w:val="000000"/>
        </w:rPr>
        <w:t xml:space="preserve">L'interprétation de « </w:t>
      </w:r>
      <w:r w:rsidR="00634183">
        <w:rPr>
          <w:b/>
          <w:bCs/>
          <w:color w:val="000000"/>
        </w:rPr>
        <w:t>la R</w:t>
      </w:r>
      <w:r w:rsidRPr="00734D24">
        <w:rPr>
          <w:b/>
          <w:bCs/>
          <w:color w:val="000000"/>
        </w:rPr>
        <w:t>eligion</w:t>
      </w:r>
      <w:r w:rsidR="00634183">
        <w:rPr>
          <w:b/>
          <w:bCs/>
          <w:color w:val="000000"/>
        </w:rPr>
        <w:t xml:space="preserve"> de Vérité</w:t>
      </w:r>
      <w:r w:rsidRPr="00734D24">
        <w:rPr>
          <w:color w:val="000000"/>
        </w:rPr>
        <w:t xml:space="preserve"> » pour l'Islam est le fait que cette religion finira par triompher sur toutes les religions et est une référence montrant que c'est la seule vraie religion et qu'après l'émergence de l'Islam, les autres religions seront invalides et leurs adeptes seraient finalement vaincu</w:t>
      </w:r>
      <w:r w:rsidR="001F31E5">
        <w:rPr>
          <w:color w:val="000000"/>
        </w:rPr>
        <w:t>s</w:t>
      </w:r>
      <w:r w:rsidRPr="00734D24">
        <w:rPr>
          <w:color w:val="000000"/>
        </w:rPr>
        <w:t xml:space="preserve">. Il n'y aura donc pas plus d'une voie droite et toutes les religions n'auront pas raison en même temps. Bien sûr, chaque religion divine a raison en son temps et il est obligatoire de suivre ces religions. Mais lorsque le </w:t>
      </w:r>
      <w:r w:rsidR="001F31E5">
        <w:rPr>
          <w:color w:val="000000"/>
        </w:rPr>
        <w:t>Prophète (a) suivant vient</w:t>
      </w:r>
      <w:r w:rsidRPr="00734D24">
        <w:rPr>
          <w:color w:val="000000"/>
        </w:rPr>
        <w:t xml:space="preserve"> avec une religion plus parfaite, la religion précédente </w:t>
      </w:r>
      <w:r w:rsidR="001F31E5">
        <w:rPr>
          <w:color w:val="000000"/>
        </w:rPr>
        <w:t>est</w:t>
      </w:r>
      <w:r w:rsidR="001F31E5" w:rsidRPr="00734D24">
        <w:rPr>
          <w:color w:val="000000"/>
        </w:rPr>
        <w:t xml:space="preserve"> </w:t>
      </w:r>
      <w:r w:rsidRPr="00734D24">
        <w:rPr>
          <w:color w:val="000000"/>
        </w:rPr>
        <w:t xml:space="preserve">abrogée et suivre la nouvelle religion </w:t>
      </w:r>
      <w:r w:rsidR="001F31E5">
        <w:rPr>
          <w:color w:val="000000"/>
        </w:rPr>
        <w:t>est</w:t>
      </w:r>
      <w:r w:rsidR="001F31E5" w:rsidRPr="00734D24">
        <w:rPr>
          <w:color w:val="000000"/>
        </w:rPr>
        <w:t xml:space="preserve"> </w:t>
      </w:r>
      <w:r w:rsidRPr="00734D24">
        <w:rPr>
          <w:color w:val="000000"/>
        </w:rPr>
        <w:t xml:space="preserve">obligatoire et </w:t>
      </w:r>
      <w:r w:rsidR="001F31E5">
        <w:rPr>
          <w:color w:val="000000"/>
        </w:rPr>
        <w:t>devient</w:t>
      </w:r>
      <w:r w:rsidR="001F31E5" w:rsidRPr="00734D24">
        <w:rPr>
          <w:color w:val="000000"/>
        </w:rPr>
        <w:t xml:space="preserve"> </w:t>
      </w:r>
      <w:r w:rsidRPr="00734D24">
        <w:rPr>
          <w:color w:val="000000"/>
        </w:rPr>
        <w:t>le seul chemin du salut. L'Islam qui est la religion la plus parfaite est la vérité finale et elle vaincra toutes les religions</w:t>
      </w:r>
      <w:r>
        <w:rPr>
          <w:color w:val="000000"/>
        </w:rPr>
        <w:t>.</w:t>
      </w:r>
    </w:p>
    <w:p w14:paraId="7148674E" w14:textId="77777777" w:rsidR="0026723B" w:rsidRDefault="0026723B" w:rsidP="0026723B">
      <w:pPr>
        <w:tabs>
          <w:tab w:val="left" w:pos="3119"/>
        </w:tabs>
        <w:jc w:val="both"/>
        <w:rPr>
          <w:color w:val="000000"/>
        </w:rPr>
      </w:pPr>
      <w:r>
        <w:rPr>
          <w:color w:val="000000"/>
        </w:rPr>
        <w:t xml:space="preserve">3- </w:t>
      </w:r>
      <w:r w:rsidRPr="00734D24">
        <w:rPr>
          <w:color w:val="000000"/>
        </w:rPr>
        <w:t xml:space="preserve">Certains commentateurs pensent que la victoire de l'Islam dans ce verset fait référence à une victoire logique et argumentative qui est maintenant évidente dans le monde. D'autres commentateurs, en se basant sur le sens du mot </w:t>
      </w:r>
      <w:r>
        <w:rPr>
          <w:color w:val="000000"/>
        </w:rPr>
        <w:t>« </w:t>
      </w:r>
      <w:proofErr w:type="spellStart"/>
      <w:r w:rsidRPr="00734D24">
        <w:rPr>
          <w:color w:val="000000"/>
        </w:rPr>
        <w:t>iz'haar</w:t>
      </w:r>
      <w:proofErr w:type="spellEnd"/>
      <w:r w:rsidRPr="00734D24">
        <w:rPr>
          <w:color w:val="000000"/>
        </w:rPr>
        <w:t xml:space="preserve"> (proclamation)</w:t>
      </w:r>
      <w:r>
        <w:rPr>
          <w:color w:val="000000"/>
        </w:rPr>
        <w:t xml:space="preserve"> » </w:t>
      </w:r>
      <w:r w:rsidRPr="00734D24">
        <w:rPr>
          <w:color w:val="000000"/>
        </w:rPr>
        <w:t>dans le Coran, pensent que cela signifie une victoire pratique, objective et apparente. Cependant, il semble que le sens du verset soit la victoire complète de l'Islam sur les autres religions dans le monde entier, et cela se réalisera progressivement</w:t>
      </w:r>
      <w:r>
        <w:rPr>
          <w:color w:val="000000"/>
        </w:rPr>
        <w:t>.</w:t>
      </w:r>
    </w:p>
    <w:p w14:paraId="01B0177F" w14:textId="17E31186" w:rsidR="0026723B" w:rsidRDefault="0026723B" w:rsidP="0026723B">
      <w:pPr>
        <w:tabs>
          <w:tab w:val="left" w:pos="3119"/>
        </w:tabs>
        <w:jc w:val="both"/>
        <w:rPr>
          <w:color w:val="000000"/>
        </w:rPr>
      </w:pPr>
      <w:r>
        <w:rPr>
          <w:color w:val="000000"/>
        </w:rPr>
        <w:t xml:space="preserve">4- </w:t>
      </w:r>
      <w:r w:rsidRPr="00277391">
        <w:rPr>
          <w:color w:val="000000"/>
        </w:rPr>
        <w:t>Selon plusieurs récits, il est déclaré que lorsque le contenu de ce verset se réalisera, l'Imam du temps, le Mahdi (</w:t>
      </w:r>
      <w:proofErr w:type="spellStart"/>
      <w:r w:rsidRPr="00277391">
        <w:rPr>
          <w:color w:val="000000"/>
        </w:rPr>
        <w:t>aj</w:t>
      </w:r>
      <w:proofErr w:type="spellEnd"/>
      <w:r w:rsidRPr="00277391">
        <w:rPr>
          <w:color w:val="000000"/>
        </w:rPr>
        <w:t>), petit-fils du Prophète Mohammad (s), apparaîtra. Il est rapporté de l'Imam as-</w:t>
      </w:r>
      <w:proofErr w:type="spellStart"/>
      <w:r w:rsidRPr="00277391">
        <w:rPr>
          <w:color w:val="000000"/>
        </w:rPr>
        <w:t>Sàdiq</w:t>
      </w:r>
      <w:proofErr w:type="spellEnd"/>
      <w:r w:rsidRPr="00277391">
        <w:rPr>
          <w:color w:val="000000"/>
        </w:rPr>
        <w:t xml:space="preserve"> (a) qui jure par Dieu que l'interprétation complète du contenu de ce verset n'a pas encore été réalisée. Elle ne se réalisera que lorsque le </w:t>
      </w:r>
      <w:proofErr w:type="spellStart"/>
      <w:r w:rsidRPr="00277391">
        <w:rPr>
          <w:color w:val="000000"/>
        </w:rPr>
        <w:t>Qaïm</w:t>
      </w:r>
      <w:proofErr w:type="spellEnd"/>
      <w:r w:rsidRPr="00277391">
        <w:rPr>
          <w:color w:val="000000"/>
        </w:rPr>
        <w:t xml:space="preserve"> </w:t>
      </w:r>
      <w:r w:rsidR="001F31E5">
        <w:rPr>
          <w:color w:val="000000"/>
        </w:rPr>
        <w:t>(</w:t>
      </w:r>
      <w:proofErr w:type="spellStart"/>
      <w:r w:rsidR="001F31E5">
        <w:rPr>
          <w:color w:val="000000"/>
        </w:rPr>
        <w:t>aj</w:t>
      </w:r>
      <w:proofErr w:type="spellEnd"/>
      <w:r w:rsidR="001F31E5">
        <w:rPr>
          <w:color w:val="000000"/>
        </w:rPr>
        <w:t xml:space="preserve">) </w:t>
      </w:r>
      <w:r w:rsidRPr="00277391">
        <w:rPr>
          <w:color w:val="000000"/>
        </w:rPr>
        <w:t>(l'Imam du temps) émergera. À son avènement, il n'y aura plus de non-croyants et de négateurs envers Dieu dans le monde. Ces récits font référence à l'attente de la venue tant espérée du Mahdi</w:t>
      </w:r>
      <w:r w:rsidR="001F31E5">
        <w:rPr>
          <w:color w:val="000000"/>
        </w:rPr>
        <w:t xml:space="preserve"> (</w:t>
      </w:r>
      <w:proofErr w:type="spellStart"/>
      <w:r w:rsidR="001F31E5">
        <w:rPr>
          <w:color w:val="000000"/>
        </w:rPr>
        <w:t>aj</w:t>
      </w:r>
      <w:proofErr w:type="spellEnd"/>
      <w:r w:rsidR="001F31E5">
        <w:rPr>
          <w:color w:val="000000"/>
        </w:rPr>
        <w:t>)</w:t>
      </w:r>
      <w:r w:rsidRPr="00277391">
        <w:rPr>
          <w:color w:val="000000"/>
        </w:rPr>
        <w:t xml:space="preserve">, guide attendu qui rétablira la justice, la paix et l'unicité divine sur </w:t>
      </w:r>
      <w:r w:rsidR="001F31E5">
        <w:rPr>
          <w:color w:val="000000"/>
        </w:rPr>
        <w:t>T</w:t>
      </w:r>
      <w:r w:rsidRPr="00277391">
        <w:rPr>
          <w:color w:val="000000"/>
        </w:rPr>
        <w:t>erre. Son apparition marquera l'avènement d'une ère où la vérité triomphera et où l'adoration d'Allah sera rétablie dans toute sa plénitude, conformément à la volonté divine</w:t>
      </w:r>
      <w:r>
        <w:rPr>
          <w:color w:val="000000"/>
        </w:rPr>
        <w:t>.</w:t>
      </w:r>
      <w:r>
        <w:rPr>
          <w:color w:val="000000"/>
          <w:vertAlign w:val="superscript"/>
        </w:rPr>
        <w:footnoteReference w:id="16"/>
      </w:r>
      <w:r>
        <w:rPr>
          <w:color w:val="000000"/>
        </w:rPr>
        <w:t xml:space="preserve"> </w:t>
      </w:r>
      <w:r>
        <w:rPr>
          <w:color w:val="000000"/>
          <w:vertAlign w:val="superscript"/>
        </w:rPr>
        <w:footnoteReference w:id="17"/>
      </w:r>
      <w:r>
        <w:rPr>
          <w:color w:val="000000"/>
        </w:rPr>
        <w:t xml:space="preserve"> </w:t>
      </w:r>
    </w:p>
    <w:p w14:paraId="5B8215DD" w14:textId="77777777" w:rsidR="0026723B" w:rsidRDefault="0026723B" w:rsidP="0026723B">
      <w:pPr>
        <w:tabs>
          <w:tab w:val="left" w:pos="3119"/>
        </w:tabs>
        <w:rPr>
          <w:color w:val="000000"/>
        </w:rPr>
      </w:pPr>
    </w:p>
    <w:p w14:paraId="79A1C189" w14:textId="77777777" w:rsidR="0026723B" w:rsidRDefault="0026723B" w:rsidP="0026723B">
      <w:pPr>
        <w:tabs>
          <w:tab w:val="left" w:pos="3119"/>
        </w:tabs>
        <w:rPr>
          <w:color w:val="000000"/>
        </w:rPr>
      </w:pPr>
    </w:p>
    <w:p w14:paraId="4D8A9251" w14:textId="77777777" w:rsidR="0026723B" w:rsidRDefault="0026723B" w:rsidP="0026723B">
      <w:pPr>
        <w:tabs>
          <w:tab w:val="left" w:pos="3119"/>
        </w:tabs>
        <w:rPr>
          <w:color w:val="000000"/>
        </w:rPr>
      </w:pPr>
    </w:p>
    <w:p w14:paraId="4954C448" w14:textId="672EDB21" w:rsidR="002A41C9" w:rsidRDefault="002A41C9" w:rsidP="002A41C9">
      <w:pPr>
        <w:tabs>
          <w:tab w:val="left" w:pos="3119"/>
        </w:tabs>
        <w:jc w:val="right"/>
        <w:rPr>
          <w:color w:val="000000"/>
        </w:rPr>
      </w:pPr>
      <w:proofErr w:type="spellStart"/>
      <w:r w:rsidRPr="00B701CB">
        <w:rPr>
          <w:rStyle w:val="cf01"/>
          <w:rFonts w:ascii="Arial" w:hAnsi="Arial" w:hint="default"/>
          <w:rtl/>
        </w:rPr>
        <w:t>يَٰٓأَيُّهَا</w:t>
      </w:r>
      <w:proofErr w:type="spellEnd"/>
      <w:r w:rsidRPr="00B701CB">
        <w:rPr>
          <w:rStyle w:val="cf01"/>
          <w:rFonts w:ascii="Arial" w:hAnsi="Arial" w:hint="default"/>
          <w:rtl/>
        </w:rPr>
        <w:t xml:space="preserve"> </w:t>
      </w:r>
      <w:proofErr w:type="spellStart"/>
      <w:r w:rsidRPr="00B701CB">
        <w:rPr>
          <w:rStyle w:val="cf01"/>
          <w:rFonts w:ascii="Arial" w:hAnsi="Arial" w:hint="default"/>
          <w:rtl/>
        </w:rPr>
        <w:t>ٱلَّذِينَ</w:t>
      </w:r>
      <w:proofErr w:type="spellEnd"/>
      <w:r w:rsidRPr="00B701CB">
        <w:rPr>
          <w:rStyle w:val="cf01"/>
          <w:rFonts w:ascii="Arial" w:hAnsi="Arial" w:hint="default"/>
          <w:rtl/>
        </w:rPr>
        <w:t xml:space="preserve"> ءَامَنُواْ </w:t>
      </w:r>
      <w:proofErr w:type="spellStart"/>
      <w:r w:rsidRPr="00B701CB">
        <w:rPr>
          <w:rStyle w:val="cf01"/>
          <w:rFonts w:ascii="Arial" w:hAnsi="Arial" w:hint="default"/>
          <w:rtl/>
        </w:rPr>
        <w:t>هَلۡ</w:t>
      </w:r>
      <w:proofErr w:type="spellEnd"/>
      <w:r w:rsidRPr="00B701CB">
        <w:rPr>
          <w:rStyle w:val="cf01"/>
          <w:rFonts w:ascii="Arial" w:hAnsi="Arial" w:hint="default"/>
          <w:rtl/>
        </w:rPr>
        <w:t xml:space="preserve"> </w:t>
      </w:r>
      <w:proofErr w:type="spellStart"/>
      <w:r w:rsidRPr="00B701CB">
        <w:rPr>
          <w:rStyle w:val="cf01"/>
          <w:rFonts w:ascii="Arial" w:hAnsi="Arial" w:hint="default"/>
          <w:rtl/>
        </w:rPr>
        <w:t>أَدُلُّكُمۡ</w:t>
      </w:r>
      <w:proofErr w:type="spellEnd"/>
      <w:r w:rsidRPr="00B701CB">
        <w:rPr>
          <w:rStyle w:val="cf01"/>
          <w:rFonts w:ascii="Arial" w:hAnsi="Arial" w:hint="default"/>
          <w:rtl/>
        </w:rPr>
        <w:t xml:space="preserve"> عَلَىٰ </w:t>
      </w:r>
      <w:proofErr w:type="spellStart"/>
      <w:r w:rsidRPr="00B701CB">
        <w:rPr>
          <w:rStyle w:val="cf01"/>
          <w:rFonts w:ascii="Arial" w:hAnsi="Arial" w:hint="default"/>
          <w:rtl/>
        </w:rPr>
        <w:t>تِجَٰرَة</w:t>
      </w:r>
      <w:proofErr w:type="spellEnd"/>
      <w:r w:rsidRPr="00B701CB">
        <w:rPr>
          <w:rStyle w:val="cf01"/>
          <w:rFonts w:ascii="Arial" w:hAnsi="Arial" w:hint="default"/>
          <w:rtl/>
        </w:rPr>
        <w:t xml:space="preserve">ٖ تُنجِيكُم </w:t>
      </w:r>
      <w:proofErr w:type="spellStart"/>
      <w:r w:rsidRPr="00B701CB">
        <w:rPr>
          <w:rStyle w:val="cf01"/>
          <w:rFonts w:ascii="Arial" w:hAnsi="Arial" w:hint="default"/>
          <w:rtl/>
        </w:rPr>
        <w:t>مِّنۡ</w:t>
      </w:r>
      <w:proofErr w:type="spellEnd"/>
      <w:r w:rsidRPr="00B701CB">
        <w:rPr>
          <w:rStyle w:val="cf01"/>
          <w:rFonts w:ascii="Arial" w:hAnsi="Arial" w:hint="default"/>
          <w:rtl/>
        </w:rPr>
        <w:t xml:space="preserve"> عَذَابٍ أَلِيمٖ١٠ </w:t>
      </w:r>
      <w:proofErr w:type="spellStart"/>
      <w:r w:rsidRPr="00B701CB">
        <w:rPr>
          <w:rStyle w:val="cf01"/>
          <w:rFonts w:ascii="Arial" w:hAnsi="Arial" w:hint="default"/>
          <w:rtl/>
        </w:rPr>
        <w:t>تُؤۡمِنُونَ</w:t>
      </w:r>
      <w:proofErr w:type="spellEnd"/>
      <w:r w:rsidRPr="00B701CB">
        <w:rPr>
          <w:rStyle w:val="cf01"/>
          <w:rFonts w:ascii="Arial" w:hAnsi="Arial" w:hint="default"/>
          <w:rtl/>
        </w:rPr>
        <w:t xml:space="preserve"> </w:t>
      </w:r>
      <w:proofErr w:type="spellStart"/>
      <w:r w:rsidRPr="00B701CB">
        <w:rPr>
          <w:rStyle w:val="cf01"/>
          <w:rFonts w:ascii="Arial" w:hAnsi="Arial" w:hint="default"/>
          <w:rtl/>
        </w:rPr>
        <w:t>بِٱللَّهِ</w:t>
      </w:r>
      <w:proofErr w:type="spellEnd"/>
      <w:r w:rsidRPr="00B701CB">
        <w:rPr>
          <w:rStyle w:val="cf01"/>
          <w:rFonts w:ascii="Arial" w:hAnsi="Arial" w:hint="default"/>
          <w:rtl/>
        </w:rPr>
        <w:t xml:space="preserve"> </w:t>
      </w:r>
      <w:proofErr w:type="spellStart"/>
      <w:r w:rsidRPr="00B701CB">
        <w:rPr>
          <w:rStyle w:val="cf01"/>
          <w:rFonts w:ascii="Arial" w:hAnsi="Arial" w:hint="default"/>
          <w:rtl/>
        </w:rPr>
        <w:t>وَرَسُولِهِۦ</w:t>
      </w:r>
      <w:proofErr w:type="spellEnd"/>
      <w:r w:rsidRPr="00B701CB">
        <w:rPr>
          <w:rStyle w:val="cf01"/>
          <w:rFonts w:ascii="Arial" w:hAnsi="Arial" w:hint="default"/>
          <w:rtl/>
        </w:rPr>
        <w:t xml:space="preserve"> وَتُجَٰهِدُونَ فِي سَبِيلِ </w:t>
      </w:r>
      <w:proofErr w:type="spellStart"/>
      <w:r w:rsidRPr="00B701CB">
        <w:rPr>
          <w:rStyle w:val="cf01"/>
          <w:rFonts w:ascii="Arial" w:hAnsi="Arial" w:hint="default"/>
          <w:rtl/>
        </w:rPr>
        <w:t>ٱللَّهِ</w:t>
      </w:r>
      <w:proofErr w:type="spellEnd"/>
      <w:r w:rsidRPr="00B701CB">
        <w:rPr>
          <w:rStyle w:val="cf01"/>
          <w:rFonts w:ascii="Arial" w:hAnsi="Arial" w:hint="default"/>
          <w:rtl/>
        </w:rPr>
        <w:t xml:space="preserve"> </w:t>
      </w:r>
      <w:proofErr w:type="spellStart"/>
      <w:r w:rsidRPr="00B701CB">
        <w:rPr>
          <w:rStyle w:val="cf01"/>
          <w:rFonts w:ascii="Arial" w:hAnsi="Arial" w:hint="default"/>
          <w:rtl/>
        </w:rPr>
        <w:t>بِأَمۡوَٰلِكُمۡ</w:t>
      </w:r>
      <w:proofErr w:type="spellEnd"/>
      <w:r w:rsidRPr="00B701CB">
        <w:rPr>
          <w:rStyle w:val="cf01"/>
          <w:rFonts w:ascii="Arial" w:hAnsi="Arial" w:hint="default"/>
          <w:rtl/>
        </w:rPr>
        <w:t xml:space="preserve"> </w:t>
      </w:r>
      <w:proofErr w:type="spellStart"/>
      <w:r w:rsidRPr="00B701CB">
        <w:rPr>
          <w:rStyle w:val="cf01"/>
          <w:rFonts w:ascii="Arial" w:hAnsi="Arial" w:hint="default"/>
          <w:rtl/>
        </w:rPr>
        <w:t>وَأَنفُسِكُمۡۚ</w:t>
      </w:r>
      <w:proofErr w:type="spellEnd"/>
      <w:r w:rsidRPr="00B701CB">
        <w:rPr>
          <w:rStyle w:val="cf01"/>
          <w:rFonts w:ascii="Arial" w:hAnsi="Arial" w:hint="default"/>
          <w:rtl/>
        </w:rPr>
        <w:t xml:space="preserve"> </w:t>
      </w:r>
      <w:proofErr w:type="spellStart"/>
      <w:r w:rsidRPr="00B701CB">
        <w:rPr>
          <w:rStyle w:val="cf01"/>
          <w:rFonts w:ascii="Arial" w:hAnsi="Arial" w:hint="default"/>
          <w:rtl/>
        </w:rPr>
        <w:t>ذَٰلِكُمۡ</w:t>
      </w:r>
      <w:proofErr w:type="spellEnd"/>
      <w:r w:rsidRPr="00B701CB">
        <w:rPr>
          <w:rStyle w:val="cf01"/>
          <w:rFonts w:ascii="Arial" w:hAnsi="Arial" w:hint="default"/>
          <w:rtl/>
        </w:rPr>
        <w:t xml:space="preserve"> </w:t>
      </w:r>
      <w:proofErr w:type="spellStart"/>
      <w:r w:rsidRPr="00B701CB">
        <w:rPr>
          <w:rStyle w:val="cf01"/>
          <w:rFonts w:ascii="Arial" w:hAnsi="Arial" w:hint="default"/>
          <w:rtl/>
        </w:rPr>
        <w:t>خَيۡر</w:t>
      </w:r>
      <w:proofErr w:type="spellEnd"/>
      <w:r w:rsidRPr="00B701CB">
        <w:rPr>
          <w:rStyle w:val="cf01"/>
          <w:rFonts w:ascii="Arial" w:hAnsi="Arial" w:hint="default"/>
          <w:rtl/>
        </w:rPr>
        <w:t xml:space="preserve">ٞ </w:t>
      </w:r>
      <w:proofErr w:type="spellStart"/>
      <w:r w:rsidRPr="00B701CB">
        <w:rPr>
          <w:rStyle w:val="cf01"/>
          <w:rFonts w:ascii="Arial" w:hAnsi="Arial" w:hint="default"/>
          <w:rtl/>
        </w:rPr>
        <w:t>لَّكُمۡ</w:t>
      </w:r>
      <w:proofErr w:type="spellEnd"/>
      <w:r w:rsidRPr="00B701CB">
        <w:rPr>
          <w:rStyle w:val="cf01"/>
          <w:rFonts w:ascii="Arial" w:hAnsi="Arial" w:hint="default"/>
          <w:rtl/>
        </w:rPr>
        <w:t xml:space="preserve"> إِن </w:t>
      </w:r>
      <w:proofErr w:type="spellStart"/>
      <w:r w:rsidRPr="00B701CB">
        <w:rPr>
          <w:rStyle w:val="cf01"/>
          <w:rFonts w:ascii="Arial" w:hAnsi="Arial" w:hint="default"/>
          <w:rtl/>
        </w:rPr>
        <w:t>كُنتُمۡ</w:t>
      </w:r>
      <w:proofErr w:type="spellEnd"/>
      <w:r w:rsidRPr="00B701CB">
        <w:rPr>
          <w:rStyle w:val="cf01"/>
          <w:rFonts w:ascii="Arial" w:hAnsi="Arial" w:hint="default"/>
          <w:rtl/>
        </w:rPr>
        <w:t xml:space="preserve"> تَعۡلَمُونَ١١ </w:t>
      </w:r>
      <w:proofErr w:type="spellStart"/>
      <w:r w:rsidRPr="00B701CB">
        <w:rPr>
          <w:rStyle w:val="cf01"/>
          <w:rFonts w:ascii="Arial" w:hAnsi="Arial" w:hint="default"/>
          <w:rtl/>
        </w:rPr>
        <w:t>يَغۡفِرۡ</w:t>
      </w:r>
      <w:proofErr w:type="spellEnd"/>
      <w:r w:rsidRPr="00B701CB">
        <w:rPr>
          <w:rStyle w:val="cf01"/>
          <w:rFonts w:ascii="Arial" w:hAnsi="Arial" w:hint="default"/>
          <w:rtl/>
        </w:rPr>
        <w:t xml:space="preserve"> </w:t>
      </w:r>
      <w:proofErr w:type="spellStart"/>
      <w:r w:rsidRPr="00B701CB">
        <w:rPr>
          <w:rStyle w:val="cf01"/>
          <w:rFonts w:ascii="Arial" w:hAnsi="Arial" w:hint="default"/>
          <w:rtl/>
        </w:rPr>
        <w:t>لَكُمۡ</w:t>
      </w:r>
      <w:proofErr w:type="spellEnd"/>
      <w:r w:rsidRPr="00B701CB">
        <w:rPr>
          <w:rStyle w:val="cf01"/>
          <w:rFonts w:ascii="Arial" w:hAnsi="Arial" w:hint="default"/>
          <w:rtl/>
        </w:rPr>
        <w:t xml:space="preserve"> </w:t>
      </w:r>
      <w:proofErr w:type="spellStart"/>
      <w:r w:rsidRPr="00B701CB">
        <w:rPr>
          <w:rStyle w:val="cf01"/>
          <w:rFonts w:ascii="Arial" w:hAnsi="Arial" w:hint="default"/>
          <w:rtl/>
        </w:rPr>
        <w:t>ذُنُوبَكُمۡ</w:t>
      </w:r>
      <w:proofErr w:type="spellEnd"/>
      <w:r w:rsidRPr="00B701CB">
        <w:rPr>
          <w:rStyle w:val="cf01"/>
          <w:rFonts w:ascii="Arial" w:hAnsi="Arial" w:hint="default"/>
          <w:rtl/>
        </w:rPr>
        <w:t xml:space="preserve"> </w:t>
      </w:r>
      <w:proofErr w:type="spellStart"/>
      <w:r w:rsidRPr="00B701CB">
        <w:rPr>
          <w:rStyle w:val="cf01"/>
          <w:rFonts w:ascii="Arial" w:hAnsi="Arial" w:hint="default"/>
          <w:rtl/>
        </w:rPr>
        <w:t>وَيُدۡخِلۡكُمۡ</w:t>
      </w:r>
      <w:proofErr w:type="spellEnd"/>
      <w:r w:rsidRPr="00B701CB">
        <w:rPr>
          <w:rStyle w:val="cf01"/>
          <w:rFonts w:ascii="Arial" w:hAnsi="Arial" w:hint="default"/>
          <w:rtl/>
        </w:rPr>
        <w:t xml:space="preserve"> جَنَّٰتٖ </w:t>
      </w:r>
      <w:proofErr w:type="spellStart"/>
      <w:r w:rsidRPr="00B701CB">
        <w:rPr>
          <w:rStyle w:val="cf01"/>
          <w:rFonts w:ascii="Arial" w:hAnsi="Arial" w:hint="default"/>
          <w:rtl/>
        </w:rPr>
        <w:t>تَجۡرِي</w:t>
      </w:r>
      <w:proofErr w:type="spellEnd"/>
      <w:r w:rsidRPr="00B701CB">
        <w:rPr>
          <w:rStyle w:val="cf01"/>
          <w:rFonts w:ascii="Arial" w:hAnsi="Arial" w:hint="default"/>
          <w:rtl/>
        </w:rPr>
        <w:t xml:space="preserve"> مِن </w:t>
      </w:r>
      <w:proofErr w:type="spellStart"/>
      <w:r w:rsidRPr="00B701CB">
        <w:rPr>
          <w:rStyle w:val="cf01"/>
          <w:rFonts w:ascii="Arial" w:hAnsi="Arial" w:hint="default"/>
          <w:rtl/>
        </w:rPr>
        <w:t>تَحۡتِهَا</w:t>
      </w:r>
      <w:proofErr w:type="spellEnd"/>
      <w:r w:rsidRPr="00B701CB">
        <w:rPr>
          <w:rStyle w:val="cf01"/>
          <w:rFonts w:ascii="Arial" w:hAnsi="Arial" w:hint="default"/>
          <w:rtl/>
        </w:rPr>
        <w:t xml:space="preserve"> </w:t>
      </w:r>
      <w:proofErr w:type="spellStart"/>
      <w:r w:rsidRPr="00B701CB">
        <w:rPr>
          <w:rStyle w:val="cf01"/>
          <w:rFonts w:ascii="Arial" w:hAnsi="Arial" w:hint="default"/>
          <w:rtl/>
        </w:rPr>
        <w:t>ٱلۡأَنۡهَٰرُ</w:t>
      </w:r>
      <w:proofErr w:type="spellEnd"/>
      <w:r w:rsidRPr="00B701CB">
        <w:rPr>
          <w:rStyle w:val="cf01"/>
          <w:rFonts w:ascii="Arial" w:hAnsi="Arial" w:hint="default"/>
          <w:rtl/>
        </w:rPr>
        <w:t xml:space="preserve"> وَمَسَٰكِنَ طَيِّبَةٗ فِي جَنَّٰتِ </w:t>
      </w:r>
      <w:proofErr w:type="spellStart"/>
      <w:r w:rsidRPr="00B701CB">
        <w:rPr>
          <w:rStyle w:val="cf01"/>
          <w:rFonts w:ascii="Arial" w:hAnsi="Arial" w:hint="default"/>
          <w:rtl/>
        </w:rPr>
        <w:t>عَدۡنٖۚ</w:t>
      </w:r>
      <w:proofErr w:type="spellEnd"/>
      <w:r w:rsidRPr="00B701CB">
        <w:rPr>
          <w:rStyle w:val="cf01"/>
          <w:rFonts w:ascii="Arial" w:hAnsi="Arial" w:hint="default"/>
          <w:rtl/>
        </w:rPr>
        <w:t xml:space="preserve"> ذَٰلِكَ </w:t>
      </w:r>
      <w:proofErr w:type="spellStart"/>
      <w:r w:rsidRPr="00B701CB">
        <w:rPr>
          <w:rStyle w:val="cf01"/>
          <w:rFonts w:ascii="Arial" w:hAnsi="Arial" w:hint="default"/>
          <w:rtl/>
        </w:rPr>
        <w:t>ٱلۡفَوۡزُ</w:t>
      </w:r>
      <w:proofErr w:type="spellEnd"/>
      <w:r w:rsidRPr="00B701CB">
        <w:rPr>
          <w:rStyle w:val="cf01"/>
          <w:rFonts w:ascii="Arial" w:hAnsi="Arial" w:hint="default"/>
          <w:rtl/>
        </w:rPr>
        <w:t xml:space="preserve"> ٱلۡعَظِيمُ١٢ </w:t>
      </w:r>
      <w:proofErr w:type="spellStart"/>
      <w:r w:rsidRPr="00B701CB">
        <w:rPr>
          <w:rStyle w:val="cf01"/>
          <w:rFonts w:ascii="Arial" w:hAnsi="Arial" w:hint="default"/>
          <w:rtl/>
        </w:rPr>
        <w:t>وَأُخۡرَىٰ</w:t>
      </w:r>
      <w:proofErr w:type="spellEnd"/>
      <w:r w:rsidRPr="00B701CB">
        <w:rPr>
          <w:rStyle w:val="cf01"/>
          <w:rFonts w:ascii="Arial" w:hAnsi="Arial" w:hint="default"/>
          <w:rtl/>
        </w:rPr>
        <w:t xml:space="preserve"> </w:t>
      </w:r>
      <w:proofErr w:type="spellStart"/>
      <w:r w:rsidRPr="00B701CB">
        <w:rPr>
          <w:rStyle w:val="cf01"/>
          <w:rFonts w:ascii="Arial" w:hAnsi="Arial" w:hint="default"/>
          <w:rtl/>
        </w:rPr>
        <w:t>تُحِبُّونَهَاۖ</w:t>
      </w:r>
      <w:proofErr w:type="spellEnd"/>
      <w:r w:rsidRPr="00B701CB">
        <w:rPr>
          <w:rStyle w:val="cf01"/>
          <w:rFonts w:ascii="Arial" w:hAnsi="Arial" w:hint="default"/>
          <w:rtl/>
        </w:rPr>
        <w:t xml:space="preserve"> </w:t>
      </w:r>
      <w:proofErr w:type="spellStart"/>
      <w:r w:rsidRPr="00B701CB">
        <w:rPr>
          <w:rStyle w:val="cf01"/>
          <w:rFonts w:ascii="Arial" w:hAnsi="Arial" w:hint="default"/>
          <w:rtl/>
        </w:rPr>
        <w:t>نَصۡر</w:t>
      </w:r>
      <w:proofErr w:type="spellEnd"/>
      <w:r w:rsidRPr="00B701CB">
        <w:rPr>
          <w:rStyle w:val="cf01"/>
          <w:rFonts w:ascii="Arial" w:hAnsi="Arial" w:hint="default"/>
          <w:rtl/>
        </w:rPr>
        <w:t xml:space="preserve">ٞ مِّنَ </w:t>
      </w:r>
      <w:proofErr w:type="spellStart"/>
      <w:r w:rsidRPr="00B701CB">
        <w:rPr>
          <w:rStyle w:val="cf01"/>
          <w:rFonts w:ascii="Arial" w:hAnsi="Arial" w:hint="default"/>
          <w:rtl/>
        </w:rPr>
        <w:t>ٱللَّهِ</w:t>
      </w:r>
      <w:proofErr w:type="spellEnd"/>
      <w:r w:rsidRPr="00B701CB">
        <w:rPr>
          <w:rStyle w:val="cf01"/>
          <w:rFonts w:ascii="Arial" w:hAnsi="Arial" w:hint="default"/>
          <w:rtl/>
        </w:rPr>
        <w:t xml:space="preserve"> </w:t>
      </w:r>
      <w:proofErr w:type="spellStart"/>
      <w:r w:rsidRPr="00B701CB">
        <w:rPr>
          <w:rStyle w:val="cf01"/>
          <w:rFonts w:ascii="Arial" w:hAnsi="Arial" w:hint="default"/>
          <w:rtl/>
        </w:rPr>
        <w:t>وَفَتۡح</w:t>
      </w:r>
      <w:proofErr w:type="spellEnd"/>
      <w:r w:rsidRPr="00B701CB">
        <w:rPr>
          <w:rStyle w:val="cf01"/>
          <w:rFonts w:ascii="Arial" w:hAnsi="Arial" w:hint="default"/>
          <w:rtl/>
        </w:rPr>
        <w:t xml:space="preserve">ٞ </w:t>
      </w:r>
      <w:proofErr w:type="spellStart"/>
      <w:r w:rsidRPr="00B701CB">
        <w:rPr>
          <w:rStyle w:val="cf01"/>
          <w:rFonts w:ascii="Arial" w:hAnsi="Arial" w:hint="default"/>
          <w:rtl/>
        </w:rPr>
        <w:t>قَرِيبٞۗ</w:t>
      </w:r>
      <w:proofErr w:type="spellEnd"/>
      <w:r w:rsidRPr="00B701CB">
        <w:rPr>
          <w:rStyle w:val="cf01"/>
          <w:rFonts w:ascii="Arial" w:hAnsi="Arial" w:hint="default"/>
          <w:rtl/>
        </w:rPr>
        <w:t xml:space="preserve"> وَبَشِّرِ ٱلۡمُؤۡمِنِينَ١٣ </w:t>
      </w:r>
    </w:p>
    <w:p w14:paraId="4ADF614A" w14:textId="77777777" w:rsidR="002A41C9" w:rsidRDefault="002A41C9" w:rsidP="0026723B">
      <w:pPr>
        <w:tabs>
          <w:tab w:val="left" w:pos="3119"/>
        </w:tabs>
        <w:rPr>
          <w:color w:val="000000"/>
        </w:rPr>
      </w:pPr>
    </w:p>
    <w:p w14:paraId="581C0D68" w14:textId="77777777" w:rsidR="0026723B" w:rsidRDefault="0026723B" w:rsidP="0026723B">
      <w:pPr>
        <w:jc w:val="both"/>
        <w:rPr>
          <w:b/>
          <w:i/>
          <w:sz w:val="20"/>
          <w:szCs w:val="20"/>
        </w:rPr>
      </w:pPr>
      <w:r>
        <w:rPr>
          <w:b/>
          <w:i/>
          <w:sz w:val="20"/>
          <w:szCs w:val="20"/>
        </w:rPr>
        <w:lastRenderedPageBreak/>
        <w:t>10- Ô vous qui avez cru ! Vous indiquerai-je un commerce qui vous sauvera d’un châtiment douloureux ?</w:t>
      </w:r>
    </w:p>
    <w:p w14:paraId="473B42C5" w14:textId="77777777" w:rsidR="0026723B" w:rsidRDefault="0026723B" w:rsidP="0026723B">
      <w:pPr>
        <w:jc w:val="both"/>
        <w:rPr>
          <w:b/>
          <w:i/>
          <w:sz w:val="20"/>
          <w:szCs w:val="20"/>
        </w:rPr>
      </w:pPr>
      <w:r>
        <w:rPr>
          <w:b/>
          <w:i/>
          <w:sz w:val="20"/>
          <w:szCs w:val="20"/>
        </w:rPr>
        <w:t>11- Vous croyez en Allah et en Son messager et vous combattez avec vos biens et vos personnes dans le chemin d’Allah, et cela vous est bien meilleur, si vous saviez !</w:t>
      </w:r>
    </w:p>
    <w:p w14:paraId="477D604C" w14:textId="77777777" w:rsidR="0026723B" w:rsidRDefault="0026723B" w:rsidP="0026723B">
      <w:pPr>
        <w:jc w:val="both"/>
        <w:rPr>
          <w:b/>
          <w:i/>
          <w:sz w:val="20"/>
          <w:szCs w:val="20"/>
        </w:rPr>
      </w:pPr>
      <w:r>
        <w:rPr>
          <w:b/>
          <w:i/>
          <w:sz w:val="20"/>
          <w:szCs w:val="20"/>
        </w:rPr>
        <w:t>12- Il vous pardonnera vos péchés et vous fera entrer dans des Jardins sous lesquels coulent les ruisseaux, et dans des demeures agréables dans les jardins d’Eden. Voilà l’énorme succès</w:t>
      </w:r>
    </w:p>
    <w:p w14:paraId="2FE4308E" w14:textId="77777777" w:rsidR="0026723B" w:rsidRDefault="0026723B" w:rsidP="0026723B">
      <w:pPr>
        <w:jc w:val="both"/>
        <w:rPr>
          <w:b/>
          <w:i/>
          <w:sz w:val="20"/>
          <w:szCs w:val="20"/>
        </w:rPr>
      </w:pPr>
      <w:r>
        <w:rPr>
          <w:b/>
          <w:i/>
          <w:sz w:val="20"/>
          <w:szCs w:val="20"/>
        </w:rPr>
        <w:t>13- et Il vous accordera d’autres choses encore que vous aimez bien : un secours [venant] d’Allah et une victoire prochaine. Et annonce la bonne nouvelle aux croyants.</w:t>
      </w:r>
    </w:p>
    <w:p w14:paraId="60279578" w14:textId="77777777" w:rsidR="0026723B" w:rsidRDefault="0026723B" w:rsidP="0026723B">
      <w:pPr>
        <w:tabs>
          <w:tab w:val="left" w:pos="3119"/>
        </w:tabs>
        <w:rPr>
          <w:color w:val="000000"/>
        </w:rPr>
      </w:pPr>
    </w:p>
    <w:p w14:paraId="699E0D49" w14:textId="7D23F168" w:rsidR="0026723B" w:rsidRDefault="00FA3404" w:rsidP="00FA3404">
      <w:pPr>
        <w:tabs>
          <w:tab w:val="left" w:pos="3119"/>
        </w:tabs>
        <w:jc w:val="both"/>
        <w:rPr>
          <w:color w:val="000000"/>
        </w:rPr>
      </w:pPr>
      <w:r>
        <w:rPr>
          <w:color w:val="000000"/>
        </w:rPr>
        <w:t xml:space="preserve">1- </w:t>
      </w:r>
      <w:r w:rsidR="0026723B" w:rsidRPr="00F05D95">
        <w:rPr>
          <w:color w:val="000000"/>
        </w:rPr>
        <w:t xml:space="preserve">La foi et le jihad sont obligatoires pour les croyants, </w:t>
      </w:r>
      <w:r w:rsidR="001F31E5">
        <w:rPr>
          <w:color w:val="000000"/>
        </w:rPr>
        <w:t>et</w:t>
      </w:r>
      <w:r w:rsidR="001F31E5" w:rsidRPr="00F05D95">
        <w:rPr>
          <w:color w:val="000000"/>
        </w:rPr>
        <w:t xml:space="preserve"> </w:t>
      </w:r>
      <w:r w:rsidR="0026723B" w:rsidRPr="00F05D95">
        <w:rPr>
          <w:color w:val="000000"/>
        </w:rPr>
        <w:t>Dieu leur offre une transaction rentable, ce q</w:t>
      </w:r>
      <w:r w:rsidR="005E5559">
        <w:rPr>
          <w:color w:val="000000"/>
        </w:rPr>
        <w:t xml:space="preserve">ui est la faveur ultime d'Allah, </w:t>
      </w:r>
      <w:r w:rsidR="0026723B" w:rsidRPr="00F05D95">
        <w:rPr>
          <w:color w:val="000000"/>
        </w:rPr>
        <w:t>qui accorde de grandes récompenses pour l'acte obligatoire qui est le devoir du serviteur</w:t>
      </w:r>
      <w:r w:rsidR="0026723B">
        <w:rPr>
          <w:color w:val="000000"/>
        </w:rPr>
        <w:t>.</w:t>
      </w:r>
    </w:p>
    <w:p w14:paraId="6F708A8D" w14:textId="273ADDBF" w:rsidR="0026723B" w:rsidRDefault="00FA3404" w:rsidP="00FA3404">
      <w:pPr>
        <w:tabs>
          <w:tab w:val="left" w:pos="3119"/>
        </w:tabs>
        <w:rPr>
          <w:color w:val="000000"/>
        </w:rPr>
      </w:pPr>
      <w:r>
        <w:rPr>
          <w:color w:val="000000"/>
        </w:rPr>
        <w:t xml:space="preserve">2- </w:t>
      </w:r>
      <w:r w:rsidR="0026723B" w:rsidRPr="00F05D95">
        <w:rPr>
          <w:color w:val="000000"/>
        </w:rPr>
        <w:t>Si ces versets sont adressés aux croyants, pourquoi leur demande</w:t>
      </w:r>
      <w:r w:rsidR="001F31E5">
        <w:rPr>
          <w:color w:val="000000"/>
        </w:rPr>
        <w:t>nt</w:t>
      </w:r>
      <w:r w:rsidR="0026723B" w:rsidRPr="00F05D95">
        <w:rPr>
          <w:color w:val="000000"/>
        </w:rPr>
        <w:t>-</w:t>
      </w:r>
      <w:r w:rsidR="00652FCA">
        <w:rPr>
          <w:color w:val="000000"/>
        </w:rPr>
        <w:t>ils</w:t>
      </w:r>
      <w:r w:rsidR="0026723B" w:rsidRPr="00F05D95">
        <w:rPr>
          <w:color w:val="000000"/>
        </w:rPr>
        <w:t xml:space="preserve"> à deux reprises de croire en Dieu et en Son Messager</w:t>
      </w:r>
      <w:r w:rsidR="00BE28CF">
        <w:rPr>
          <w:color w:val="000000"/>
        </w:rPr>
        <w:t xml:space="preserve"> </w:t>
      </w:r>
      <w:r w:rsidR="0026723B">
        <w:rPr>
          <w:color w:val="000000"/>
        </w:rPr>
        <w:t>?</w:t>
      </w:r>
    </w:p>
    <w:p w14:paraId="4B8025AE" w14:textId="77777777" w:rsidR="0026723B" w:rsidRDefault="0026723B" w:rsidP="0026723B">
      <w:pPr>
        <w:tabs>
          <w:tab w:val="left" w:pos="3119"/>
        </w:tabs>
        <w:jc w:val="both"/>
        <w:rPr>
          <w:color w:val="000000"/>
        </w:rPr>
      </w:pPr>
      <w:r>
        <w:rPr>
          <w:color w:val="000000"/>
        </w:rPr>
        <w:t xml:space="preserve">a) </w:t>
      </w:r>
      <w:r w:rsidRPr="00F05D95">
        <w:rPr>
          <w:color w:val="000000"/>
        </w:rPr>
        <w:t xml:space="preserve">Premièrement, la foi </w:t>
      </w:r>
      <w:proofErr w:type="spellStart"/>
      <w:r w:rsidRPr="00F05D95">
        <w:rPr>
          <w:color w:val="000000"/>
        </w:rPr>
        <w:t>a</w:t>
      </w:r>
      <w:proofErr w:type="spellEnd"/>
      <w:r w:rsidRPr="00F05D95">
        <w:rPr>
          <w:color w:val="000000"/>
        </w:rPr>
        <w:t xml:space="preserve"> des degrés et des rangs. Cette répétition dans le verset indique qu'une foi superficielle ne suffit pas pour traiter avec Dieu. Les croyants sont appelés à atteindre des niveaux élevés de foi et à rendre leur croyance profonde et pure</w:t>
      </w:r>
      <w:r>
        <w:rPr>
          <w:color w:val="000000"/>
        </w:rPr>
        <w:t>.</w:t>
      </w:r>
    </w:p>
    <w:p w14:paraId="0E3251C4" w14:textId="6F1D93E3" w:rsidR="0026723B" w:rsidRPr="00F05D95" w:rsidRDefault="0026723B" w:rsidP="0026723B">
      <w:pPr>
        <w:tabs>
          <w:tab w:val="left" w:pos="3119"/>
        </w:tabs>
        <w:jc w:val="both"/>
      </w:pPr>
      <w:r w:rsidRPr="00746B21">
        <w:rPr>
          <w:color w:val="000000"/>
        </w:rPr>
        <w:t xml:space="preserve">b) </w:t>
      </w:r>
      <w:r w:rsidRPr="00746B21">
        <w:t>Deuxièmement, au début du verset concernant la foi, il est mentionné de manière détaillée et ici, il est précisé que la foi en Dieu est inséparable de la foi en Son Messager</w:t>
      </w:r>
      <w:r w:rsidR="00652FCA">
        <w:t xml:space="preserve"> (a)</w:t>
      </w:r>
      <w:r w:rsidRPr="00746B21">
        <w:t>.</w:t>
      </w:r>
      <w:r>
        <w:t xml:space="preserve"> Cette clarification souligne l'importance de la foi en le Prophète </w:t>
      </w:r>
      <w:r w:rsidR="00652FCA">
        <w:t xml:space="preserve">(a) </w:t>
      </w:r>
      <w:r>
        <w:t>en tant que messager divin et guide spirituel pour l'humanité. La foi en Dieu seul</w:t>
      </w:r>
      <w:r w:rsidR="00652FCA">
        <w:t>e</w:t>
      </w:r>
      <w:r>
        <w:t xml:space="preserve"> ne suffit pas pour atteindre la vraie piété et la guidance divine, car c'est le Prophète</w:t>
      </w:r>
      <w:r w:rsidR="00F53D63">
        <w:t xml:space="preserve"> </w:t>
      </w:r>
      <w:r w:rsidR="00652FCA">
        <w:t xml:space="preserve">(a) </w:t>
      </w:r>
      <w:r>
        <w:t xml:space="preserve"> qui transmet les enseignements divins et montre la voie à suivre pour plaire à Dieu. Ainsi, la foi en Dieu et en Son Messager </w:t>
      </w:r>
      <w:r w:rsidR="00652FCA">
        <w:t xml:space="preserve">(a) </w:t>
      </w:r>
      <w:r>
        <w:t>sont deux éléments fondamentaux et interdépendants de la croyance islamique.</w:t>
      </w:r>
      <w:r>
        <w:rPr>
          <w:color w:val="000000"/>
        </w:rPr>
        <w:t xml:space="preserve"> </w:t>
      </w:r>
    </w:p>
    <w:p w14:paraId="3B777F9B" w14:textId="77777777" w:rsidR="0026723B" w:rsidRDefault="0026723B" w:rsidP="0026723B">
      <w:pPr>
        <w:tabs>
          <w:tab w:val="left" w:pos="3119"/>
        </w:tabs>
        <w:jc w:val="both"/>
        <w:rPr>
          <w:color w:val="000000"/>
        </w:rPr>
      </w:pPr>
      <w:r>
        <w:rPr>
          <w:color w:val="000000"/>
        </w:rPr>
        <w:t xml:space="preserve">3- </w:t>
      </w:r>
      <w:r w:rsidRPr="00F05D95">
        <w:rPr>
          <w:color w:val="000000"/>
        </w:rPr>
        <w:t>Le pardon des croyants qui luttent dans le sentier d'Allah pour leurs péchés relatifs à Allah est une grâce divine, car cela relève du domaine des droits d'Allah (c'est-à-dire les péchés qui ont un aspect personnel). Cependant, dans le cas des péchés qui violent les droits d'autrui, l'obtention du consentement des personnes lésées est requise pour bénéficier du pardon d'Allah</w:t>
      </w:r>
      <w:r>
        <w:rPr>
          <w:color w:val="000000"/>
        </w:rPr>
        <w:t>.</w:t>
      </w:r>
      <w:r>
        <w:rPr>
          <w:color w:val="000000"/>
          <w:vertAlign w:val="superscript"/>
        </w:rPr>
        <w:footnoteReference w:id="18"/>
      </w:r>
    </w:p>
    <w:p w14:paraId="72672802" w14:textId="77777777" w:rsidR="0026723B" w:rsidRDefault="0026723B" w:rsidP="0026723B">
      <w:pPr>
        <w:tabs>
          <w:tab w:val="left" w:pos="3119"/>
        </w:tabs>
        <w:rPr>
          <w:color w:val="000000"/>
        </w:rPr>
      </w:pPr>
    </w:p>
    <w:p w14:paraId="7A76D899" w14:textId="77777777" w:rsidR="0026723B" w:rsidRDefault="0026723B" w:rsidP="0026723B">
      <w:pPr>
        <w:tabs>
          <w:tab w:val="left" w:pos="3119"/>
        </w:tabs>
        <w:rPr>
          <w:color w:val="000000"/>
        </w:rPr>
      </w:pPr>
    </w:p>
    <w:p w14:paraId="3C6059CC" w14:textId="77777777" w:rsidR="0026723B" w:rsidRDefault="0026723B" w:rsidP="0026723B">
      <w:pPr>
        <w:tabs>
          <w:tab w:val="left" w:pos="3119"/>
        </w:tabs>
        <w:rPr>
          <w:color w:val="000000"/>
        </w:rPr>
      </w:pPr>
    </w:p>
    <w:p w14:paraId="1A5A2DD9" w14:textId="799E4A7E" w:rsidR="002A41C9" w:rsidRPr="007B60C6" w:rsidRDefault="007B60C6" w:rsidP="007B60C6">
      <w:pPr>
        <w:bidi/>
        <w:spacing w:line="240" w:lineRule="auto"/>
        <w:rPr>
          <w:rFonts w:asciiTheme="minorHAnsi" w:eastAsiaTheme="minorHAnsi" w:hAnsiTheme="minorHAnsi" w:cs="KFGQPC Uthmanic Script HAFS"/>
          <w:color w:val="000000"/>
          <w:sz w:val="36"/>
          <w:szCs w:val="36"/>
          <w:lang w:eastAsia="en-US"/>
        </w:rPr>
      </w:pPr>
      <w:proofErr w:type="spellStart"/>
      <w:r w:rsidRPr="007B60C6">
        <w:rPr>
          <w:rFonts w:asciiTheme="minorHAnsi" w:eastAsiaTheme="minorHAnsi" w:hAnsiTheme="minorHAnsi" w:cs="KFGQPC Uthmanic Script HAFS"/>
          <w:color w:val="000000"/>
          <w:sz w:val="36"/>
          <w:szCs w:val="36"/>
          <w:shd w:val="clear" w:color="auto" w:fill="FFFFFF"/>
          <w:rtl/>
          <w:lang w:eastAsia="en-US"/>
        </w:rPr>
        <w:t>يَٰٓأَيُّهَا</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لَّذِينَ</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ءَامَنُواْ </w:t>
      </w:r>
      <w:proofErr w:type="spellStart"/>
      <w:r w:rsidRPr="007B60C6">
        <w:rPr>
          <w:rFonts w:asciiTheme="minorHAnsi" w:eastAsiaTheme="minorHAnsi" w:hAnsiTheme="minorHAnsi" w:cs="KFGQPC Uthmanic Script HAFS"/>
          <w:color w:val="000000"/>
          <w:sz w:val="36"/>
          <w:szCs w:val="36"/>
          <w:shd w:val="clear" w:color="auto" w:fill="FFFFFF"/>
          <w:rtl/>
          <w:lang w:eastAsia="en-US"/>
        </w:rPr>
        <w:t>كُونُوٓاْ</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أَنصَارَ </w:t>
      </w:r>
      <w:proofErr w:type="spellStart"/>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للَّهِ</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كَمَا قَالَ عِيسَى </w:t>
      </w:r>
      <w:proofErr w:type="spellStart"/>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بۡنُ</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مَرۡيَمَ</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لِلۡحَوَارِيِّ‍ۧنَ</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مَنۡ</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أَنصَارِيٓ</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إِلَى </w:t>
      </w:r>
      <w:proofErr w:type="spellStart"/>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للَّهِۖ</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قَالَ </w:t>
      </w:r>
      <w:proofErr w:type="spellStart"/>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لۡحَوَارِيُّونَ</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نَحۡنُ</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أَنصَارُ </w:t>
      </w:r>
      <w:proofErr w:type="spellStart"/>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للَّهِۖ</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فَ‍َٔامَنَت</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طَّآئِفَة</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مِّنۢ</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بَنِيٓ</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إِسۡرَٰٓءِيلَ</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وَكَفَرَت </w:t>
      </w:r>
      <w:proofErr w:type="spellStart"/>
      <w:r w:rsidRPr="007B60C6">
        <w:rPr>
          <w:rFonts w:asciiTheme="minorHAnsi" w:eastAsiaTheme="minorHAnsi" w:hAnsiTheme="minorHAnsi" w:cs="KFGQPC Uthmanic Script HAFS"/>
          <w:color w:val="000000"/>
          <w:sz w:val="36"/>
          <w:szCs w:val="36"/>
          <w:shd w:val="clear" w:color="auto" w:fill="FFFFFF"/>
          <w:rtl/>
          <w:lang w:eastAsia="en-US"/>
        </w:rPr>
        <w:t>طَّآئِفَةٞۖ</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فَأَيَّدۡنَا</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hint="cs"/>
          <w:color w:val="000000"/>
          <w:sz w:val="36"/>
          <w:szCs w:val="36"/>
          <w:shd w:val="clear" w:color="auto" w:fill="FFFFFF"/>
          <w:rtl/>
          <w:lang w:eastAsia="en-US"/>
        </w:rPr>
        <w:t>ٱ</w:t>
      </w:r>
      <w:r w:rsidRPr="007B60C6">
        <w:rPr>
          <w:rFonts w:asciiTheme="minorHAnsi" w:eastAsiaTheme="minorHAnsi" w:hAnsiTheme="minorHAnsi" w:cs="KFGQPC Uthmanic Script HAFS" w:hint="eastAsia"/>
          <w:color w:val="000000"/>
          <w:sz w:val="36"/>
          <w:szCs w:val="36"/>
          <w:shd w:val="clear" w:color="auto" w:fill="FFFFFF"/>
          <w:rtl/>
          <w:lang w:eastAsia="en-US"/>
        </w:rPr>
        <w:t>لَّذِينَ</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ءَامَنُواْ عَلَىٰ </w:t>
      </w:r>
      <w:proofErr w:type="spellStart"/>
      <w:r w:rsidRPr="007B60C6">
        <w:rPr>
          <w:rFonts w:asciiTheme="minorHAnsi" w:eastAsiaTheme="minorHAnsi" w:hAnsiTheme="minorHAnsi" w:cs="KFGQPC Uthmanic Script HAFS"/>
          <w:color w:val="000000"/>
          <w:sz w:val="36"/>
          <w:szCs w:val="36"/>
          <w:shd w:val="clear" w:color="auto" w:fill="FFFFFF"/>
          <w:rtl/>
          <w:lang w:eastAsia="en-US"/>
        </w:rPr>
        <w:t>عَدُوِّهِمۡ</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w:t>
      </w:r>
      <w:proofErr w:type="spellStart"/>
      <w:r w:rsidRPr="007B60C6">
        <w:rPr>
          <w:rFonts w:asciiTheme="minorHAnsi" w:eastAsiaTheme="minorHAnsi" w:hAnsiTheme="minorHAnsi" w:cs="KFGQPC Uthmanic Script HAFS"/>
          <w:color w:val="000000"/>
          <w:sz w:val="36"/>
          <w:szCs w:val="36"/>
          <w:shd w:val="clear" w:color="auto" w:fill="FFFFFF"/>
          <w:rtl/>
          <w:lang w:eastAsia="en-US"/>
        </w:rPr>
        <w:t>فَأَصۡبَحُواْ</w:t>
      </w:r>
      <w:proofErr w:type="spellEnd"/>
      <w:r w:rsidRPr="007B60C6">
        <w:rPr>
          <w:rFonts w:asciiTheme="minorHAnsi" w:eastAsiaTheme="minorHAnsi" w:hAnsiTheme="minorHAnsi" w:cs="KFGQPC Uthmanic Script HAFS"/>
          <w:color w:val="000000"/>
          <w:sz w:val="36"/>
          <w:szCs w:val="36"/>
          <w:shd w:val="clear" w:color="auto" w:fill="FFFFFF"/>
          <w:rtl/>
          <w:lang w:eastAsia="en-US"/>
        </w:rPr>
        <w:t xml:space="preserve"> ظَٰهِرِينَ١٤</w:t>
      </w:r>
    </w:p>
    <w:p w14:paraId="5761B675" w14:textId="3F5F9571" w:rsidR="0026723B" w:rsidRDefault="0026723B" w:rsidP="0026723B">
      <w:pPr>
        <w:jc w:val="both"/>
        <w:rPr>
          <w:b/>
          <w:i/>
          <w:sz w:val="20"/>
          <w:szCs w:val="20"/>
        </w:rPr>
      </w:pPr>
      <w:r>
        <w:rPr>
          <w:b/>
          <w:i/>
          <w:sz w:val="20"/>
          <w:szCs w:val="20"/>
        </w:rPr>
        <w:lastRenderedPageBreak/>
        <w:t>14- Ô vous qui avez cru ! Soyez les alliés d’Allah, à l’instar de ce que Jésus fils de Marie demanda aux apôtres : « Qui sont mes alliés (pour la cause) d’Allah ? » ‒ Les apôtres dirent : « Nous sommes les alliés d’Allah ». Un groupe des enfants de Jacob</w:t>
      </w:r>
      <w:r w:rsidR="00652FCA">
        <w:rPr>
          <w:b/>
          <w:i/>
          <w:sz w:val="20"/>
          <w:szCs w:val="20"/>
        </w:rPr>
        <w:t xml:space="preserve"> </w:t>
      </w:r>
      <w:r>
        <w:rPr>
          <w:b/>
          <w:i/>
          <w:sz w:val="20"/>
          <w:szCs w:val="20"/>
        </w:rPr>
        <w:t>crut, tandis qu’un groupe nia. Nous aidâmes donc ceux qui crurent contre leurs ennemis, et ils triomphèrent.</w:t>
      </w:r>
    </w:p>
    <w:p w14:paraId="02D389FA" w14:textId="77777777" w:rsidR="0026723B" w:rsidRDefault="0026723B" w:rsidP="0026723B">
      <w:pPr>
        <w:rPr>
          <w:color w:val="000000"/>
        </w:rPr>
      </w:pPr>
    </w:p>
    <w:p w14:paraId="0860FBF6" w14:textId="5609959A" w:rsidR="0026723B" w:rsidRDefault="00FA3404" w:rsidP="00FA3404">
      <w:pPr>
        <w:jc w:val="both"/>
        <w:rPr>
          <w:color w:val="000000"/>
        </w:rPr>
      </w:pPr>
      <w:r>
        <w:rPr>
          <w:color w:val="000000"/>
        </w:rPr>
        <w:t xml:space="preserve">1- </w:t>
      </w:r>
      <w:r w:rsidR="0026723B" w:rsidRPr="004A3FF7">
        <w:rPr>
          <w:color w:val="000000"/>
        </w:rPr>
        <w:t xml:space="preserve">Est-ce que Dieu le Tout-Puissant a besoin d'aide pour </w:t>
      </w:r>
      <w:r w:rsidR="005E5559">
        <w:rPr>
          <w:color w:val="000000"/>
        </w:rPr>
        <w:t xml:space="preserve">appeler les croyants à être </w:t>
      </w:r>
      <w:r w:rsidR="00652FCA">
        <w:rPr>
          <w:color w:val="000000"/>
        </w:rPr>
        <w:t>S</w:t>
      </w:r>
      <w:r w:rsidR="005E5559">
        <w:rPr>
          <w:color w:val="000000"/>
        </w:rPr>
        <w:t xml:space="preserve">es alliés </w:t>
      </w:r>
      <w:r w:rsidR="0026723B" w:rsidRPr="004A3FF7">
        <w:rPr>
          <w:color w:val="000000"/>
        </w:rPr>
        <w:t xml:space="preserve">? Le sens de l'aide de Dieu est d'aider </w:t>
      </w:r>
      <w:r w:rsidR="00652FCA">
        <w:rPr>
          <w:color w:val="000000"/>
        </w:rPr>
        <w:t>S</w:t>
      </w:r>
      <w:r w:rsidR="0026723B" w:rsidRPr="004A3FF7">
        <w:rPr>
          <w:color w:val="000000"/>
        </w:rPr>
        <w:t xml:space="preserve">a religion et </w:t>
      </w:r>
      <w:r w:rsidR="00652FCA">
        <w:rPr>
          <w:color w:val="000000"/>
        </w:rPr>
        <w:t>S</w:t>
      </w:r>
      <w:r w:rsidR="0026723B" w:rsidRPr="004A3FF7">
        <w:rPr>
          <w:color w:val="000000"/>
        </w:rPr>
        <w:t xml:space="preserve">on </w:t>
      </w:r>
      <w:r w:rsidR="00652FCA">
        <w:rPr>
          <w:color w:val="000000"/>
        </w:rPr>
        <w:t>P</w:t>
      </w:r>
      <w:r w:rsidR="0026723B" w:rsidRPr="004A3FF7">
        <w:rPr>
          <w:color w:val="000000"/>
        </w:rPr>
        <w:t>rophète</w:t>
      </w:r>
      <w:r w:rsidR="00652FCA">
        <w:rPr>
          <w:color w:val="000000"/>
        </w:rPr>
        <w:t xml:space="preserve"> (a)</w:t>
      </w:r>
      <w:r w:rsidR="0026723B" w:rsidRPr="004A3FF7">
        <w:rPr>
          <w:color w:val="000000"/>
        </w:rPr>
        <w:t xml:space="preserve">. Dieu n'est pas impuissant et peut aider </w:t>
      </w:r>
      <w:r w:rsidR="00652FCA">
        <w:rPr>
          <w:color w:val="000000"/>
        </w:rPr>
        <w:t>S</w:t>
      </w:r>
      <w:r w:rsidR="0026723B" w:rsidRPr="004A3FF7">
        <w:rPr>
          <w:color w:val="000000"/>
        </w:rPr>
        <w:t xml:space="preserve">a religion et </w:t>
      </w:r>
      <w:r w:rsidR="00652FCA">
        <w:rPr>
          <w:color w:val="000000"/>
        </w:rPr>
        <w:t>S</w:t>
      </w:r>
      <w:r w:rsidR="0026723B" w:rsidRPr="004A3FF7">
        <w:rPr>
          <w:color w:val="000000"/>
        </w:rPr>
        <w:t xml:space="preserve">on </w:t>
      </w:r>
      <w:r w:rsidR="00652FCA">
        <w:rPr>
          <w:color w:val="000000"/>
        </w:rPr>
        <w:t>P</w:t>
      </w:r>
      <w:r w:rsidR="0026723B" w:rsidRPr="004A3FF7">
        <w:rPr>
          <w:color w:val="000000"/>
        </w:rPr>
        <w:t>rophète</w:t>
      </w:r>
      <w:r w:rsidR="00652FCA">
        <w:rPr>
          <w:color w:val="000000"/>
        </w:rPr>
        <w:t xml:space="preserve"> (a)</w:t>
      </w:r>
      <w:r w:rsidR="0026723B" w:rsidRPr="004A3FF7">
        <w:rPr>
          <w:color w:val="000000"/>
        </w:rPr>
        <w:t xml:space="preserve">, mais Sa grâce et Sa miséricorde s’étendent à </w:t>
      </w:r>
      <w:r w:rsidR="00652FCA">
        <w:rPr>
          <w:color w:val="000000"/>
        </w:rPr>
        <w:t>S</w:t>
      </w:r>
      <w:r w:rsidR="0026723B" w:rsidRPr="004A3FF7">
        <w:rPr>
          <w:color w:val="000000"/>
        </w:rPr>
        <w:t>es serviteurs en leur accordant le bon</w:t>
      </w:r>
      <w:r w:rsidR="005E5559">
        <w:rPr>
          <w:color w:val="000000"/>
        </w:rPr>
        <w:t xml:space="preserve">heur et l'honneur d'être les alliés </w:t>
      </w:r>
      <w:r w:rsidR="0026723B" w:rsidRPr="004A3FF7">
        <w:rPr>
          <w:color w:val="000000"/>
        </w:rPr>
        <w:t xml:space="preserve">de Dieu, de Sa religion et de Son </w:t>
      </w:r>
      <w:r w:rsidR="00652FCA">
        <w:rPr>
          <w:color w:val="000000"/>
        </w:rPr>
        <w:t>P</w:t>
      </w:r>
      <w:r w:rsidR="0026723B" w:rsidRPr="004A3FF7">
        <w:rPr>
          <w:color w:val="000000"/>
        </w:rPr>
        <w:t>rophète</w:t>
      </w:r>
      <w:r w:rsidR="00652FCA">
        <w:rPr>
          <w:color w:val="000000"/>
        </w:rPr>
        <w:t xml:space="preserve"> (a)</w:t>
      </w:r>
      <w:r w:rsidR="0026723B" w:rsidRPr="004A3FF7">
        <w:rPr>
          <w:color w:val="000000"/>
        </w:rPr>
        <w:t>. C'est en faisant un pas vers le chemin de la perfection qu'ils reçoivent des récompenses et de l'aide divine, devenant ainsi victorieux sur leurs ennemis</w:t>
      </w:r>
      <w:r w:rsidR="0026723B">
        <w:rPr>
          <w:color w:val="000000"/>
        </w:rPr>
        <w:t>.</w:t>
      </w:r>
    </w:p>
    <w:p w14:paraId="0BAED26E" w14:textId="0D6139BF" w:rsidR="0026723B" w:rsidRDefault="00FA3404" w:rsidP="00FA3404">
      <w:pPr>
        <w:jc w:val="both"/>
        <w:rPr>
          <w:color w:val="000000"/>
        </w:rPr>
      </w:pPr>
      <w:r>
        <w:rPr>
          <w:color w:val="000000"/>
        </w:rPr>
        <w:t xml:space="preserve">2- </w:t>
      </w:r>
      <w:r w:rsidR="0026723B" w:rsidRPr="00D9284D">
        <w:rPr>
          <w:color w:val="000000"/>
        </w:rPr>
        <w:t xml:space="preserve">Le terme « </w:t>
      </w:r>
      <w:proofErr w:type="spellStart"/>
      <w:r w:rsidR="0026723B" w:rsidRPr="00356DEB">
        <w:rPr>
          <w:b/>
          <w:bCs/>
          <w:color w:val="000000"/>
        </w:rPr>
        <w:t>Hawaariyoune</w:t>
      </w:r>
      <w:proofErr w:type="spellEnd"/>
      <w:r w:rsidR="0026723B" w:rsidRPr="00D9284D">
        <w:rPr>
          <w:color w:val="000000"/>
        </w:rPr>
        <w:t xml:space="preserve"> » est le pluriel de </w:t>
      </w:r>
      <w:r w:rsidR="0026723B">
        <w:rPr>
          <w:color w:val="000000"/>
        </w:rPr>
        <w:t>« </w:t>
      </w:r>
      <w:proofErr w:type="spellStart"/>
      <w:r w:rsidR="0026723B" w:rsidRPr="00D9284D">
        <w:rPr>
          <w:color w:val="000000"/>
        </w:rPr>
        <w:t>hawaari</w:t>
      </w:r>
      <w:proofErr w:type="spellEnd"/>
      <w:r w:rsidR="0026723B">
        <w:rPr>
          <w:color w:val="000000"/>
        </w:rPr>
        <w:t> »</w:t>
      </w:r>
      <w:r w:rsidR="0026723B" w:rsidRPr="00D9284D">
        <w:rPr>
          <w:color w:val="000000"/>
        </w:rPr>
        <w:t xml:space="preserve"> et vient du nom </w:t>
      </w:r>
      <w:r w:rsidR="0026723B">
        <w:rPr>
          <w:color w:val="000000"/>
        </w:rPr>
        <w:t>« </w:t>
      </w:r>
      <w:proofErr w:type="spellStart"/>
      <w:r w:rsidR="0026723B" w:rsidRPr="00D9284D">
        <w:rPr>
          <w:color w:val="000000"/>
        </w:rPr>
        <w:t>hour</w:t>
      </w:r>
      <w:proofErr w:type="spellEnd"/>
      <w:r w:rsidR="0026723B">
        <w:rPr>
          <w:color w:val="000000"/>
        </w:rPr>
        <w:t> »</w:t>
      </w:r>
      <w:r w:rsidR="0026723B" w:rsidRPr="00D9284D">
        <w:rPr>
          <w:color w:val="000000"/>
        </w:rPr>
        <w:t xml:space="preserve"> qui signifie laver et blanchir. On peut également appeler toute chose blanche par ce mot. C'est pourquoi les disciples et compagnons du Christ (a) sont appelés </w:t>
      </w:r>
      <w:r w:rsidR="0026723B">
        <w:rPr>
          <w:color w:val="000000"/>
        </w:rPr>
        <w:t>« </w:t>
      </w:r>
      <w:r w:rsidR="0026723B" w:rsidRPr="00D9284D">
        <w:rPr>
          <w:color w:val="000000"/>
        </w:rPr>
        <w:t>apôtres</w:t>
      </w:r>
      <w:r w:rsidR="0026723B">
        <w:rPr>
          <w:color w:val="000000"/>
        </w:rPr>
        <w:t> »</w:t>
      </w:r>
      <w:r w:rsidR="0026723B" w:rsidRPr="00D9284D">
        <w:rPr>
          <w:color w:val="000000"/>
        </w:rPr>
        <w:t>, car ils avaient un cœur pur et une âme pure, et ils ont fait de grands efforts pour purifier et clarifier les pensées des autres, ainsi que pour laver les gens de la pollution et du péché</w:t>
      </w:r>
      <w:r w:rsidR="0026723B">
        <w:rPr>
          <w:color w:val="000000"/>
        </w:rPr>
        <w:t>.</w:t>
      </w:r>
    </w:p>
    <w:p w14:paraId="4CCB8A10" w14:textId="42EFADA0" w:rsidR="0026723B" w:rsidRPr="00D9284D" w:rsidRDefault="00FA3404" w:rsidP="00FA3404">
      <w:pPr>
        <w:jc w:val="both"/>
        <w:rPr>
          <w:color w:val="000000"/>
        </w:rPr>
      </w:pPr>
      <w:r>
        <w:rPr>
          <w:color w:val="000000"/>
        </w:rPr>
        <w:t xml:space="preserve">3- </w:t>
      </w:r>
      <w:r w:rsidR="0026723B" w:rsidRPr="002F0C20">
        <w:rPr>
          <w:color w:val="000000"/>
        </w:rPr>
        <w:t>Il est intéressant de noter que les apôtres n'ont pas répondu à l'invitation de Jésus (a) en disant : « Nous sommes ton allié (aide) », mais plutôt : « Nous sommes les alliés (aides) de Dieu ». Cela montre le monothéisme et la sincérité ultime, les libérant ainsi de toute forme d'idolâtrie concernant le fait que Jésus</w:t>
      </w:r>
      <w:r w:rsidR="008F6F6F">
        <w:rPr>
          <w:color w:val="000000"/>
        </w:rPr>
        <w:t> </w:t>
      </w:r>
      <w:r w:rsidR="0026723B" w:rsidRPr="002F0C20">
        <w:rPr>
          <w:color w:val="000000"/>
        </w:rPr>
        <w:t>(a) soit Dieu</w:t>
      </w:r>
      <w:r w:rsidR="0026723B" w:rsidRPr="00D9284D">
        <w:rPr>
          <w:color w:val="000000"/>
        </w:rPr>
        <w:t>.</w:t>
      </w:r>
      <w:r w:rsidR="0026723B">
        <w:rPr>
          <w:color w:val="000000"/>
          <w:vertAlign w:val="superscript"/>
        </w:rPr>
        <w:footnoteReference w:id="19"/>
      </w:r>
    </w:p>
    <w:p w14:paraId="4E5ED192" w14:textId="5A7470C2" w:rsidR="00714333" w:rsidRDefault="0026723B" w:rsidP="008F6F6F">
      <w:pPr>
        <w:tabs>
          <w:tab w:val="left" w:pos="3119"/>
        </w:tabs>
        <w:rPr>
          <w:color w:val="000000"/>
        </w:rPr>
      </w:pPr>
      <w:r>
        <w:rPr>
          <w:color w:val="000000"/>
        </w:rPr>
        <w:br/>
      </w:r>
    </w:p>
    <w:p w14:paraId="301A79C3" w14:textId="42443981" w:rsidR="0026723B" w:rsidRDefault="0026723B" w:rsidP="0026723B">
      <w:pPr>
        <w:rPr>
          <w:b/>
          <w:sz w:val="20"/>
          <w:szCs w:val="20"/>
        </w:rPr>
      </w:pPr>
      <w:r>
        <w:rPr>
          <w:color w:val="000000"/>
        </w:rPr>
        <w:br/>
      </w:r>
      <w:r>
        <w:rPr>
          <w:b/>
          <w:sz w:val="20"/>
          <w:szCs w:val="20"/>
        </w:rPr>
        <w:t xml:space="preserve">e) Message et leçon à tirer de la sourate </w:t>
      </w:r>
    </w:p>
    <w:p w14:paraId="02BDF95F" w14:textId="77777777" w:rsidR="0026723B" w:rsidRDefault="0026723B" w:rsidP="0026723B">
      <w:pPr>
        <w:rPr>
          <w:b/>
          <w:i/>
          <w:sz w:val="20"/>
          <w:szCs w:val="20"/>
        </w:rPr>
      </w:pPr>
      <w:r>
        <w:rPr>
          <w:b/>
          <w:sz w:val="20"/>
          <w:szCs w:val="20"/>
        </w:rPr>
        <w:t xml:space="preserve"> </w:t>
      </w:r>
    </w:p>
    <w:p w14:paraId="4D146895" w14:textId="77777777" w:rsidR="0026723B" w:rsidRDefault="0026723B" w:rsidP="0026723B">
      <w:r>
        <w:t xml:space="preserve">- </w:t>
      </w:r>
      <w:r w:rsidRPr="00C7631A">
        <w:t>Toutes les créatures, quelle que soit leur nature, glorifient Dieu à leur manière</w:t>
      </w:r>
      <w:r>
        <w:t>.</w:t>
      </w:r>
    </w:p>
    <w:p w14:paraId="22FD0961" w14:textId="77777777" w:rsidR="0026723B" w:rsidRDefault="0026723B" w:rsidP="0026723B">
      <w:r>
        <w:t xml:space="preserve">- </w:t>
      </w:r>
      <w:r w:rsidRPr="00C7631A">
        <w:t>Pour empêcher les gens d'accomplir des actes répréhensibles, il est important de leur faire prendre conscience des conséquences et de les inciter à craindre le châtiment divin</w:t>
      </w:r>
      <w:r>
        <w:t>.</w:t>
      </w:r>
    </w:p>
    <w:p w14:paraId="605D9246" w14:textId="77777777" w:rsidR="0026723B" w:rsidRDefault="0026723B" w:rsidP="0026723B">
      <w:r>
        <w:t xml:space="preserve">- </w:t>
      </w:r>
      <w:r w:rsidRPr="00C7631A">
        <w:t>Pour encourager les gens à accomplir de bonnes actions, il est essentiel de le</w:t>
      </w:r>
      <w:r>
        <w:t>s motiver et de les récompenser.</w:t>
      </w:r>
    </w:p>
    <w:p w14:paraId="00C15E93" w14:textId="77777777" w:rsidR="0026723B" w:rsidRDefault="0026723B" w:rsidP="0026723B">
      <w:r>
        <w:t xml:space="preserve">- </w:t>
      </w:r>
      <w:r w:rsidRPr="00C7631A">
        <w:t>Pour les croyants, la plus grande récompense et le plus grand encouragement sont la satisfaction et l'agrément de Dieu</w:t>
      </w:r>
      <w:r>
        <w:t>.</w:t>
      </w:r>
    </w:p>
    <w:p w14:paraId="1555EA66" w14:textId="77777777" w:rsidR="0026723B" w:rsidRDefault="0026723B" w:rsidP="0026723B">
      <w:r>
        <w:t xml:space="preserve">- </w:t>
      </w:r>
      <w:r w:rsidRPr="00C7631A">
        <w:t>Il est important de rester unis et solidaires face aux ennemis et de ne pas se laisser divise</w:t>
      </w:r>
      <w:r>
        <w:t>r.</w:t>
      </w:r>
    </w:p>
    <w:p w14:paraId="1C0DF8FD" w14:textId="77777777" w:rsidR="0026723B" w:rsidRDefault="0026723B" w:rsidP="0026723B">
      <w:r>
        <w:t xml:space="preserve">- </w:t>
      </w:r>
      <w:r w:rsidRPr="00C7631A">
        <w:t>Les histoires des prophètes Moïse (a) et Jésus (a) doivent être préservées et transmises aux générations futures</w:t>
      </w:r>
      <w:r>
        <w:t>.</w:t>
      </w:r>
    </w:p>
    <w:p w14:paraId="5F15CE26" w14:textId="77777777" w:rsidR="0026723B" w:rsidRDefault="0026723B" w:rsidP="0026723B">
      <w:r>
        <w:lastRenderedPageBreak/>
        <w:t xml:space="preserve">- </w:t>
      </w:r>
      <w:r w:rsidRPr="0060763D">
        <w:t>Le prophète Jésus (a) avait annoncé la venue du Saint Prophète (s) en mentionnant son nom et les signes qui l'accompagneraient, mais les fils d'Israël ont nié cette prophétie</w:t>
      </w:r>
      <w:r>
        <w:t xml:space="preserve">. </w:t>
      </w:r>
    </w:p>
    <w:p w14:paraId="62926DE5" w14:textId="5127655E" w:rsidR="0026723B" w:rsidRDefault="0026723B" w:rsidP="0026723B">
      <w:r>
        <w:t xml:space="preserve">- </w:t>
      </w:r>
      <w:r w:rsidRPr="0060763D">
        <w:t xml:space="preserve">Accuser un </w:t>
      </w:r>
      <w:r w:rsidR="00BE512D">
        <w:t>P</w:t>
      </w:r>
      <w:r w:rsidRPr="0060763D">
        <w:t xml:space="preserve">rophète </w:t>
      </w:r>
      <w:r w:rsidR="00BE512D">
        <w:t xml:space="preserve">(a) </w:t>
      </w:r>
      <w:r w:rsidRPr="0060763D">
        <w:t>de mensonge revient à accuser Dieu lui-même de mensonge</w:t>
      </w:r>
      <w:r>
        <w:t>.</w:t>
      </w:r>
    </w:p>
    <w:p w14:paraId="268EC382" w14:textId="77777777" w:rsidR="0026723B" w:rsidRDefault="0026723B" w:rsidP="0026723B">
      <w:r>
        <w:t xml:space="preserve">- </w:t>
      </w:r>
      <w:r w:rsidRPr="0060763D">
        <w:t>Celui qui accuse Dieu de mensonge ne sera pas guidé sur le droit chemin</w:t>
      </w:r>
      <w:r>
        <w:t>.</w:t>
      </w:r>
    </w:p>
    <w:p w14:paraId="4DEF197C" w14:textId="3F5A0CAA" w:rsidR="0026723B" w:rsidRDefault="0026723B" w:rsidP="0026723B">
      <w:r>
        <w:t xml:space="preserve">- </w:t>
      </w:r>
      <w:r w:rsidRPr="0060763D">
        <w:t>La meilleure transaction que l'on puisse faire est une transaction spirituelle avec Dieu, en échangeant</w:t>
      </w:r>
      <w:r w:rsidR="00A70AC1">
        <w:t xml:space="preserve"> ses biens et sa vie terrestre </w:t>
      </w:r>
      <w:r w:rsidRPr="0060763D">
        <w:t>contre une récompense divine dans l'</w:t>
      </w:r>
      <w:r w:rsidR="00BE512D">
        <w:t>A</w:t>
      </w:r>
      <w:r w:rsidRPr="0060763D">
        <w:t>u-delà</w:t>
      </w:r>
      <w:r>
        <w:t>.</w:t>
      </w:r>
    </w:p>
    <w:p w14:paraId="68B179EB" w14:textId="77777777" w:rsidR="0026723B" w:rsidRDefault="0026723B" w:rsidP="0026723B">
      <w:r>
        <w:t xml:space="preserve">- </w:t>
      </w:r>
      <w:r w:rsidRPr="0060763D">
        <w:t>Il est important de renforcer sa foi en Dieu et en son Prophète (s) et de lutter dans le chemin de Dieu en utilisant sa richesse et sa vie</w:t>
      </w:r>
      <w:r>
        <w:t>.</w:t>
      </w:r>
    </w:p>
    <w:p w14:paraId="7B9F1E55" w14:textId="0A57A7F1" w:rsidR="0026723B" w:rsidRDefault="0026723B" w:rsidP="0026723B">
      <w:r>
        <w:t xml:space="preserve">- </w:t>
      </w:r>
      <w:r w:rsidRPr="0060763D">
        <w:t xml:space="preserve">Celui qui soutient Dieu et son Prophète (s) sera à son tour soutenu par Dieu dans </w:t>
      </w:r>
      <w:r>
        <w:t>cette</w:t>
      </w:r>
      <w:r w:rsidRPr="0060763D">
        <w:t xml:space="preserve"> vie et dans l'</w:t>
      </w:r>
      <w:r w:rsidR="00BE512D">
        <w:t>A</w:t>
      </w:r>
      <w:r w:rsidRPr="0060763D">
        <w:t>u-delà</w:t>
      </w:r>
      <w:r>
        <w:t>.</w:t>
      </w:r>
      <w:r>
        <w:rPr>
          <w:vertAlign w:val="superscript"/>
        </w:rPr>
        <w:footnoteReference w:id="20"/>
      </w:r>
    </w:p>
    <w:p w14:paraId="225BADA6" w14:textId="77777777" w:rsidR="0026723B" w:rsidRDefault="0026723B" w:rsidP="0026723B">
      <w:pPr>
        <w:tabs>
          <w:tab w:val="left" w:pos="3119"/>
        </w:tabs>
        <w:rPr>
          <w:color w:val="000000"/>
        </w:rPr>
      </w:pPr>
    </w:p>
    <w:p w14:paraId="32217C11" w14:textId="2E70A415" w:rsidR="0026723B" w:rsidRDefault="0026723B" w:rsidP="0026723B">
      <w:pPr>
        <w:tabs>
          <w:tab w:val="left" w:pos="3119"/>
        </w:tabs>
        <w:rPr>
          <w:color w:val="000000"/>
        </w:rPr>
      </w:pPr>
    </w:p>
    <w:p w14:paraId="49A16BF2" w14:textId="77777777" w:rsidR="0026723B" w:rsidRDefault="0026723B" w:rsidP="0026723B">
      <w:pPr>
        <w:tabs>
          <w:tab w:val="left" w:pos="3119"/>
        </w:tabs>
        <w:rPr>
          <w:b/>
        </w:rPr>
      </w:pPr>
    </w:p>
    <w:p w14:paraId="50B6FF9A" w14:textId="77777777" w:rsidR="0026723B" w:rsidRDefault="0026723B" w:rsidP="0026723B"/>
    <w:p w14:paraId="02C8B7BC" w14:textId="77777777" w:rsidR="00675436" w:rsidRDefault="00675436"/>
    <w:sectPr w:rsidR="00675436" w:rsidSect="008F573F">
      <w:pgSz w:w="12240" w:h="15840"/>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C10C1" w14:textId="77777777" w:rsidR="00BA7BD1" w:rsidRDefault="00BA7BD1" w:rsidP="0026723B">
      <w:pPr>
        <w:spacing w:after="0" w:line="240" w:lineRule="auto"/>
      </w:pPr>
      <w:r>
        <w:separator/>
      </w:r>
    </w:p>
  </w:endnote>
  <w:endnote w:type="continuationSeparator" w:id="0">
    <w:p w14:paraId="6814280A" w14:textId="77777777" w:rsidR="00BA7BD1" w:rsidRDefault="00BA7BD1" w:rsidP="00267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A6E7B" w14:textId="77777777" w:rsidR="00BA7BD1" w:rsidRDefault="00BA7BD1" w:rsidP="0026723B">
      <w:pPr>
        <w:spacing w:after="0" w:line="240" w:lineRule="auto"/>
      </w:pPr>
      <w:r>
        <w:separator/>
      </w:r>
    </w:p>
  </w:footnote>
  <w:footnote w:type="continuationSeparator" w:id="0">
    <w:p w14:paraId="62E078C4" w14:textId="77777777" w:rsidR="00BA7BD1" w:rsidRDefault="00BA7BD1" w:rsidP="0026723B">
      <w:pPr>
        <w:spacing w:after="0" w:line="240" w:lineRule="auto"/>
      </w:pPr>
      <w:r>
        <w:continuationSeparator/>
      </w:r>
    </w:p>
  </w:footnote>
  <w:footnote w:id="1">
    <w:p w14:paraId="177884E0" w14:textId="2E162B4B" w:rsidR="0026723B" w:rsidRPr="00B72BF0" w:rsidRDefault="0026723B" w:rsidP="0026723B">
      <w:pPr>
        <w:pStyle w:val="Notedebasdepage"/>
        <w:rPr>
          <w:sz w:val="16"/>
          <w:szCs w:val="16"/>
        </w:rPr>
      </w:pPr>
      <w:bookmarkStart w:id="1" w:name="_heading=h.30j0zll" w:colFirst="0" w:colLast="0"/>
      <w:bookmarkEnd w:id="1"/>
      <w:r w:rsidRPr="00B72BF0">
        <w:rPr>
          <w:rStyle w:val="Appelnotedebasdep"/>
          <w:sz w:val="16"/>
          <w:szCs w:val="16"/>
        </w:rPr>
        <w:footnoteRef/>
      </w:r>
      <w:r w:rsidRPr="00B72BF0">
        <w:rPr>
          <w:sz w:val="16"/>
          <w:szCs w:val="16"/>
        </w:rPr>
        <w:t xml:space="preserve"> </w:t>
      </w:r>
      <w:r w:rsidRPr="00B72BF0">
        <w:rPr>
          <w:rFonts w:eastAsiaTheme="minorEastAsia"/>
          <w:sz w:val="16"/>
          <w:szCs w:val="16"/>
          <w:lang w:bidi="en-US"/>
        </w:rPr>
        <w:t>Prophète Moussa (a)</w:t>
      </w:r>
    </w:p>
  </w:footnote>
  <w:footnote w:id="2">
    <w:p w14:paraId="058E3542" w14:textId="2387B26A" w:rsidR="0026723B" w:rsidRPr="00B72BF0" w:rsidRDefault="0026723B" w:rsidP="0026723B">
      <w:pPr>
        <w:pStyle w:val="Notedebasdepage"/>
        <w:rPr>
          <w:sz w:val="16"/>
          <w:szCs w:val="16"/>
        </w:rPr>
      </w:pPr>
      <w:r w:rsidRPr="00B72BF0">
        <w:rPr>
          <w:rStyle w:val="Appelnotedebasdep"/>
          <w:sz w:val="16"/>
          <w:szCs w:val="16"/>
        </w:rPr>
        <w:footnoteRef/>
      </w:r>
      <w:r w:rsidRPr="00B72BF0">
        <w:rPr>
          <w:sz w:val="16"/>
          <w:szCs w:val="16"/>
        </w:rPr>
        <w:t xml:space="preserve"> </w:t>
      </w:r>
      <w:r w:rsidRPr="00B72BF0">
        <w:rPr>
          <w:rFonts w:cstheme="minorHAnsi"/>
          <w:sz w:val="16"/>
          <w:szCs w:val="16"/>
          <w:lang w:val="fr-RE"/>
        </w:rPr>
        <w:t>Prophète Issa (a)</w:t>
      </w:r>
    </w:p>
  </w:footnote>
  <w:footnote w:id="3">
    <w:p w14:paraId="3B9DDB13" w14:textId="27D46201" w:rsidR="0026723B" w:rsidRPr="00B72BF0" w:rsidRDefault="0026723B" w:rsidP="0026723B">
      <w:pPr>
        <w:spacing w:after="0" w:line="240" w:lineRule="auto"/>
        <w:rPr>
          <w:i/>
          <w:sz w:val="16"/>
          <w:szCs w:val="16"/>
        </w:rPr>
      </w:pPr>
      <w:r w:rsidRPr="00B72BF0">
        <w:rPr>
          <w:sz w:val="16"/>
          <w:szCs w:val="16"/>
          <w:vertAlign w:val="superscript"/>
        </w:rPr>
        <w:footnoteRef/>
      </w:r>
      <w:r w:rsidRPr="00B72BF0">
        <w:rPr>
          <w:sz w:val="16"/>
          <w:szCs w:val="16"/>
        </w:rPr>
        <w:t xml:space="preserve"> </w:t>
      </w:r>
      <w:proofErr w:type="spellStart"/>
      <w:r w:rsidRPr="00B72BF0">
        <w:rPr>
          <w:i/>
          <w:sz w:val="16"/>
          <w:szCs w:val="16"/>
        </w:rPr>
        <w:t>Nézaamé</w:t>
      </w:r>
      <w:proofErr w:type="spellEnd"/>
      <w:r w:rsidRPr="00B72BF0">
        <w:rPr>
          <w:i/>
          <w:sz w:val="16"/>
          <w:szCs w:val="16"/>
        </w:rPr>
        <w:t xml:space="preserve"> </w:t>
      </w:r>
      <w:proofErr w:type="spellStart"/>
      <w:r w:rsidRPr="00B72BF0">
        <w:rPr>
          <w:i/>
          <w:sz w:val="16"/>
          <w:szCs w:val="16"/>
        </w:rPr>
        <w:t>hamahangué</w:t>
      </w:r>
      <w:proofErr w:type="spellEnd"/>
      <w:r w:rsidRPr="00B72BF0">
        <w:rPr>
          <w:i/>
          <w:sz w:val="16"/>
          <w:szCs w:val="16"/>
        </w:rPr>
        <w:t xml:space="preserve"> </w:t>
      </w:r>
      <w:proofErr w:type="spellStart"/>
      <w:r w:rsidRPr="00B72BF0">
        <w:rPr>
          <w:i/>
          <w:sz w:val="16"/>
          <w:szCs w:val="16"/>
        </w:rPr>
        <w:t>souréhayé</w:t>
      </w:r>
      <w:proofErr w:type="spellEnd"/>
      <w:r w:rsidRPr="00B72BF0">
        <w:rPr>
          <w:i/>
          <w:sz w:val="16"/>
          <w:szCs w:val="16"/>
        </w:rPr>
        <w:t xml:space="preserve"> </w:t>
      </w:r>
      <w:proofErr w:type="spellStart"/>
      <w:r w:rsidRPr="00B72BF0">
        <w:rPr>
          <w:i/>
          <w:sz w:val="16"/>
          <w:szCs w:val="16"/>
        </w:rPr>
        <w:t>Qur’an</w:t>
      </w:r>
      <w:proofErr w:type="spellEnd"/>
      <w:r w:rsidRPr="00B72BF0">
        <w:rPr>
          <w:i/>
          <w:sz w:val="16"/>
          <w:szCs w:val="16"/>
        </w:rPr>
        <w:t>, page 411</w:t>
      </w:r>
    </w:p>
  </w:footnote>
  <w:footnote w:id="4">
    <w:p w14:paraId="31EA474A" w14:textId="77777777" w:rsidR="0026723B" w:rsidRPr="00B72BF0" w:rsidRDefault="0026723B" w:rsidP="0026723B">
      <w:pPr>
        <w:pBdr>
          <w:top w:val="nil"/>
          <w:left w:val="nil"/>
          <w:bottom w:val="nil"/>
          <w:right w:val="nil"/>
          <w:between w:val="nil"/>
        </w:pBdr>
        <w:spacing w:after="0" w:line="240" w:lineRule="auto"/>
        <w:rPr>
          <w:sz w:val="16"/>
          <w:szCs w:val="16"/>
        </w:rPr>
      </w:pPr>
      <w:r w:rsidRPr="00B72BF0">
        <w:rPr>
          <w:sz w:val="16"/>
          <w:szCs w:val="16"/>
          <w:vertAlign w:val="superscript"/>
        </w:rPr>
        <w:footnoteRef/>
      </w:r>
      <w:r w:rsidRPr="00B72BF0">
        <w:rPr>
          <w:sz w:val="16"/>
          <w:szCs w:val="16"/>
        </w:rPr>
        <w:t xml:space="preserve"> </w:t>
      </w:r>
      <w:hyperlink r:id="rId1">
        <w:r w:rsidRPr="00B72BF0">
          <w:rPr>
            <w:sz w:val="16"/>
            <w:szCs w:val="16"/>
            <w:u w:val="single"/>
          </w:rPr>
          <w:t>quran.inoor.ir</w:t>
        </w:r>
      </w:hyperlink>
    </w:p>
  </w:footnote>
  <w:footnote w:id="5">
    <w:p w14:paraId="03BD9E21" w14:textId="19C07D82" w:rsidR="0026723B" w:rsidRPr="00B72BF0" w:rsidRDefault="0026723B" w:rsidP="0026723B">
      <w:pPr>
        <w:pBdr>
          <w:top w:val="nil"/>
          <w:left w:val="nil"/>
          <w:bottom w:val="nil"/>
          <w:right w:val="nil"/>
          <w:between w:val="nil"/>
        </w:pBdr>
        <w:spacing w:after="0" w:line="240" w:lineRule="auto"/>
        <w:rPr>
          <w:i/>
          <w:color w:val="000000"/>
          <w:sz w:val="16"/>
          <w:szCs w:val="16"/>
        </w:rPr>
      </w:pPr>
      <w:r w:rsidRPr="00B72BF0">
        <w:rPr>
          <w:sz w:val="16"/>
          <w:szCs w:val="16"/>
          <w:vertAlign w:val="superscript"/>
        </w:rPr>
        <w:footnoteRef/>
      </w:r>
      <w:r w:rsidRPr="00B72BF0">
        <w:rPr>
          <w:i/>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Majmà’ al </w:t>
      </w:r>
      <w:proofErr w:type="spellStart"/>
      <w:r w:rsidRPr="00B72BF0">
        <w:rPr>
          <w:i/>
          <w:color w:val="000000"/>
          <w:sz w:val="16"/>
          <w:szCs w:val="16"/>
        </w:rPr>
        <w:t>Bayàn</w:t>
      </w:r>
      <w:proofErr w:type="spellEnd"/>
      <w:r w:rsidRPr="00B72BF0">
        <w:rPr>
          <w:i/>
          <w:color w:val="000000"/>
          <w:sz w:val="16"/>
          <w:szCs w:val="16"/>
        </w:rPr>
        <w:t xml:space="preserve">, tome 9, page 277 ; </w:t>
      </w:r>
      <w:proofErr w:type="spellStart"/>
      <w:r w:rsidRPr="00B72BF0">
        <w:rPr>
          <w:i/>
          <w:color w:val="000000"/>
          <w:sz w:val="16"/>
          <w:szCs w:val="16"/>
        </w:rPr>
        <w:t>Tafsiré</w:t>
      </w:r>
      <w:proofErr w:type="spellEnd"/>
      <w:r w:rsidRPr="00B72BF0">
        <w:rPr>
          <w:i/>
          <w:color w:val="000000"/>
          <w:sz w:val="16"/>
          <w:szCs w:val="16"/>
        </w:rPr>
        <w:t xml:space="preserve"> </w:t>
      </w:r>
      <w:proofErr w:type="spellStart"/>
      <w:r w:rsidRPr="00B72BF0">
        <w:rPr>
          <w:i/>
          <w:color w:val="000000"/>
          <w:sz w:val="16"/>
          <w:szCs w:val="16"/>
        </w:rPr>
        <w:t>Nouro</w:t>
      </w:r>
      <w:proofErr w:type="spellEnd"/>
      <w:r w:rsidRPr="00B72BF0">
        <w:rPr>
          <w:i/>
          <w:color w:val="000000"/>
          <w:sz w:val="16"/>
          <w:szCs w:val="16"/>
        </w:rPr>
        <w:t xml:space="preserve"> Thaqalayn, tome 5, page 309</w:t>
      </w:r>
    </w:p>
  </w:footnote>
  <w:footnote w:id="6">
    <w:p w14:paraId="1C680CF7" w14:textId="55599794" w:rsidR="0026723B" w:rsidRPr="00B72BF0" w:rsidRDefault="0026723B" w:rsidP="0026723B">
      <w:pPr>
        <w:pBdr>
          <w:top w:val="nil"/>
          <w:left w:val="nil"/>
          <w:bottom w:val="nil"/>
          <w:right w:val="nil"/>
          <w:between w:val="nil"/>
        </w:pBdr>
        <w:spacing w:after="0" w:line="240" w:lineRule="auto"/>
        <w:rPr>
          <w:color w:val="000000"/>
          <w:sz w:val="16"/>
          <w:szCs w:val="16"/>
        </w:rPr>
      </w:pPr>
      <w:r w:rsidRPr="00B72BF0">
        <w:rPr>
          <w:sz w:val="16"/>
          <w:szCs w:val="16"/>
          <w:vertAlign w:val="superscript"/>
        </w:rPr>
        <w:footnoteRef/>
      </w:r>
      <w:r w:rsidRPr="00B72BF0">
        <w:rPr>
          <w:i/>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Majmà’ al </w:t>
      </w:r>
      <w:proofErr w:type="spellStart"/>
      <w:r w:rsidRPr="00B72BF0">
        <w:rPr>
          <w:i/>
          <w:color w:val="000000"/>
          <w:sz w:val="16"/>
          <w:szCs w:val="16"/>
        </w:rPr>
        <w:t>Bayàn</w:t>
      </w:r>
      <w:proofErr w:type="spellEnd"/>
      <w:r w:rsidRPr="00B72BF0">
        <w:rPr>
          <w:i/>
          <w:color w:val="000000"/>
          <w:sz w:val="16"/>
          <w:szCs w:val="16"/>
        </w:rPr>
        <w:t>, tome 9, page 277</w:t>
      </w:r>
    </w:p>
  </w:footnote>
  <w:footnote w:id="7">
    <w:p w14:paraId="5EC62350" w14:textId="6918E0F4" w:rsidR="0026723B" w:rsidRDefault="0026723B" w:rsidP="0026723B">
      <w:pPr>
        <w:pBdr>
          <w:top w:val="nil"/>
          <w:left w:val="nil"/>
          <w:bottom w:val="nil"/>
          <w:right w:val="nil"/>
          <w:between w:val="nil"/>
        </w:pBdr>
        <w:spacing w:after="0" w:line="276" w:lineRule="auto"/>
        <w:jc w:val="both"/>
        <w:rPr>
          <w:i/>
          <w:color w:val="000000"/>
          <w:sz w:val="16"/>
          <w:szCs w:val="16"/>
        </w:rPr>
      </w:pPr>
      <w:r w:rsidRPr="00B72BF0">
        <w:rPr>
          <w:sz w:val="16"/>
          <w:szCs w:val="16"/>
          <w:vertAlign w:val="superscript"/>
        </w:rPr>
        <w:footnoteRef/>
      </w:r>
      <w:r w:rsidRPr="00B72BF0">
        <w:rPr>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w:t>
      </w:r>
      <w:proofErr w:type="spellStart"/>
      <w:r w:rsidRPr="00B72BF0">
        <w:rPr>
          <w:i/>
          <w:color w:val="000000"/>
          <w:sz w:val="16"/>
          <w:szCs w:val="16"/>
        </w:rPr>
        <w:t>Qur’ané</w:t>
      </w:r>
      <w:proofErr w:type="spellEnd"/>
      <w:r w:rsidRPr="00B72BF0">
        <w:rPr>
          <w:i/>
          <w:color w:val="000000"/>
          <w:sz w:val="16"/>
          <w:szCs w:val="16"/>
        </w:rPr>
        <w:t xml:space="preserve"> Mehr, tome 9, page 483</w:t>
      </w:r>
    </w:p>
  </w:footnote>
  <w:footnote w:id="8">
    <w:p w14:paraId="35D12534" w14:textId="77777777" w:rsidR="00FA3404" w:rsidRPr="00FA3404" w:rsidRDefault="00FA3404" w:rsidP="00FA3404">
      <w:pPr>
        <w:spacing w:after="0" w:line="240" w:lineRule="auto"/>
        <w:jc w:val="both"/>
        <w:rPr>
          <w:rFonts w:cstheme="minorHAnsi"/>
          <w:sz w:val="16"/>
          <w:szCs w:val="16"/>
        </w:rPr>
      </w:pPr>
      <w:r w:rsidRPr="00FA3404">
        <w:rPr>
          <w:rStyle w:val="Appelnotedebasdep"/>
          <w:sz w:val="16"/>
          <w:szCs w:val="16"/>
        </w:rPr>
        <w:footnoteRef/>
      </w:r>
      <w:r w:rsidRPr="00FA3404">
        <w:rPr>
          <w:sz w:val="16"/>
          <w:szCs w:val="16"/>
        </w:rPr>
        <w:t xml:space="preserve"> </w:t>
      </w:r>
      <w:bookmarkStart w:id="2" w:name="_Hlk157006149"/>
      <w:r w:rsidRPr="00FA3404">
        <w:rPr>
          <w:rFonts w:cstheme="minorHAnsi"/>
          <w:sz w:val="16"/>
          <w:szCs w:val="16"/>
        </w:rPr>
        <w:t xml:space="preserve">La bataille de </w:t>
      </w:r>
      <w:proofErr w:type="spellStart"/>
      <w:r w:rsidRPr="00FA3404">
        <w:rPr>
          <w:rFonts w:cstheme="minorHAnsi"/>
          <w:sz w:val="16"/>
          <w:szCs w:val="16"/>
        </w:rPr>
        <w:t>Ohod</w:t>
      </w:r>
      <w:proofErr w:type="spellEnd"/>
      <w:r w:rsidRPr="00FA3404">
        <w:rPr>
          <w:rFonts w:cstheme="minorHAnsi"/>
          <w:sz w:val="16"/>
          <w:szCs w:val="16"/>
        </w:rPr>
        <w:t xml:space="preserve"> a eu lieu le 7 Shawwal de l'an 3 de l'hégire, soit le 23 mars 625 de notre ère. Elle s'est déroulée sur le mont </w:t>
      </w:r>
      <w:proofErr w:type="spellStart"/>
      <w:r w:rsidRPr="00FA3404">
        <w:rPr>
          <w:rFonts w:cstheme="minorHAnsi"/>
          <w:sz w:val="16"/>
          <w:szCs w:val="16"/>
        </w:rPr>
        <w:t>Ohod</w:t>
      </w:r>
      <w:proofErr w:type="spellEnd"/>
      <w:r w:rsidRPr="00FA3404">
        <w:rPr>
          <w:rFonts w:cstheme="minorHAnsi"/>
          <w:sz w:val="16"/>
          <w:szCs w:val="16"/>
        </w:rPr>
        <w:t>,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 musulmane, attirée par le butin, désobéit aux ordres du Prophète (s) et quitta ses positions pour piller le camp ennemi, pensant la victoire acquise.</w:t>
      </w:r>
    </w:p>
    <w:p w14:paraId="6C2ED1AC" w14:textId="75D23187" w:rsidR="00FA3404" w:rsidRPr="00FA3404" w:rsidRDefault="00FA3404" w:rsidP="00FA3404">
      <w:pPr>
        <w:spacing w:after="0" w:line="240" w:lineRule="auto"/>
        <w:jc w:val="both"/>
        <w:rPr>
          <w:rFonts w:cstheme="minorHAnsi"/>
          <w:sz w:val="16"/>
          <w:szCs w:val="16"/>
        </w:rPr>
      </w:pPr>
      <w:r w:rsidRPr="00FA3404">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bookmarkEnd w:id="2"/>
    </w:p>
  </w:footnote>
  <w:footnote w:id="9">
    <w:p w14:paraId="7245AE1E" w14:textId="7A7AE8D3" w:rsidR="0026723B" w:rsidRPr="00FA3404" w:rsidRDefault="0026723B" w:rsidP="00FA3404">
      <w:pPr>
        <w:pBdr>
          <w:top w:val="nil"/>
          <w:left w:val="nil"/>
          <w:bottom w:val="nil"/>
          <w:right w:val="nil"/>
          <w:between w:val="nil"/>
        </w:pBdr>
        <w:spacing w:after="0" w:line="240" w:lineRule="auto"/>
        <w:rPr>
          <w:i/>
          <w:color w:val="000000"/>
          <w:sz w:val="16"/>
          <w:szCs w:val="16"/>
        </w:rPr>
      </w:pPr>
      <w:r w:rsidRPr="00FA3404">
        <w:rPr>
          <w:sz w:val="16"/>
          <w:szCs w:val="16"/>
          <w:vertAlign w:val="superscript"/>
        </w:rPr>
        <w:footnoteRef/>
      </w:r>
      <w:r w:rsidRPr="00FA3404">
        <w:rPr>
          <w:color w:val="000000"/>
          <w:sz w:val="16"/>
          <w:szCs w:val="16"/>
        </w:rPr>
        <w:t xml:space="preserve"> </w:t>
      </w:r>
      <w:proofErr w:type="spellStart"/>
      <w:r w:rsidRPr="00FA3404">
        <w:rPr>
          <w:i/>
          <w:color w:val="000000"/>
          <w:sz w:val="16"/>
          <w:szCs w:val="16"/>
        </w:rPr>
        <w:t>Némouneh</w:t>
      </w:r>
      <w:proofErr w:type="spellEnd"/>
      <w:r w:rsidRPr="00FA3404">
        <w:rPr>
          <w:i/>
          <w:color w:val="000000"/>
          <w:sz w:val="16"/>
          <w:szCs w:val="16"/>
        </w:rPr>
        <w:t xml:space="preserve"> </w:t>
      </w:r>
      <w:proofErr w:type="spellStart"/>
      <w:r w:rsidRPr="00FA3404">
        <w:rPr>
          <w:i/>
          <w:color w:val="000000"/>
          <w:sz w:val="16"/>
          <w:szCs w:val="16"/>
        </w:rPr>
        <w:t>Bayinat</w:t>
      </w:r>
      <w:proofErr w:type="spellEnd"/>
      <w:r w:rsidRPr="00FA3404">
        <w:rPr>
          <w:i/>
          <w:color w:val="000000"/>
          <w:sz w:val="16"/>
          <w:szCs w:val="16"/>
        </w:rPr>
        <w:t>, page 805</w:t>
      </w:r>
    </w:p>
  </w:footnote>
  <w:footnote w:id="10">
    <w:p w14:paraId="7635B0FA" w14:textId="5842CDFA" w:rsidR="0026723B" w:rsidRPr="00FA3404" w:rsidRDefault="0026723B" w:rsidP="00FA3404">
      <w:pPr>
        <w:pBdr>
          <w:top w:val="nil"/>
          <w:left w:val="nil"/>
          <w:bottom w:val="nil"/>
          <w:right w:val="nil"/>
          <w:between w:val="nil"/>
        </w:pBdr>
        <w:spacing w:after="0" w:line="240" w:lineRule="auto"/>
        <w:rPr>
          <w:i/>
          <w:color w:val="000000"/>
          <w:sz w:val="16"/>
          <w:szCs w:val="16"/>
        </w:rPr>
      </w:pPr>
      <w:r w:rsidRPr="00FA3404">
        <w:rPr>
          <w:sz w:val="16"/>
          <w:szCs w:val="16"/>
          <w:vertAlign w:val="superscript"/>
        </w:rPr>
        <w:footnoteRef/>
      </w:r>
      <w:r w:rsidRPr="00FA3404">
        <w:rPr>
          <w:color w:val="000000"/>
          <w:sz w:val="16"/>
          <w:szCs w:val="16"/>
        </w:rPr>
        <w:t xml:space="preserve"> </w:t>
      </w:r>
      <w:r w:rsidRPr="00FA3404">
        <w:rPr>
          <w:i/>
          <w:color w:val="000000"/>
          <w:sz w:val="16"/>
          <w:szCs w:val="16"/>
        </w:rPr>
        <w:t>Al-</w:t>
      </w:r>
      <w:proofErr w:type="spellStart"/>
      <w:r w:rsidRPr="00FA3404">
        <w:rPr>
          <w:i/>
          <w:color w:val="000000"/>
          <w:sz w:val="16"/>
          <w:szCs w:val="16"/>
        </w:rPr>
        <w:t>kafi</w:t>
      </w:r>
      <w:proofErr w:type="spellEnd"/>
      <w:r w:rsidRPr="00FA3404">
        <w:rPr>
          <w:i/>
          <w:color w:val="000000"/>
          <w:sz w:val="16"/>
          <w:szCs w:val="16"/>
        </w:rPr>
        <w:t>, tome 1, page 36</w:t>
      </w:r>
    </w:p>
  </w:footnote>
  <w:footnote w:id="11">
    <w:p w14:paraId="04D35F3C" w14:textId="15E4DC3F" w:rsidR="0026723B" w:rsidRPr="00FA3404" w:rsidRDefault="0026723B" w:rsidP="00FA3404">
      <w:pPr>
        <w:pBdr>
          <w:top w:val="nil"/>
          <w:left w:val="nil"/>
          <w:bottom w:val="nil"/>
          <w:right w:val="nil"/>
          <w:between w:val="nil"/>
        </w:pBdr>
        <w:spacing w:after="0" w:line="240" w:lineRule="auto"/>
        <w:jc w:val="both"/>
        <w:rPr>
          <w:i/>
          <w:color w:val="000000"/>
          <w:sz w:val="16"/>
          <w:szCs w:val="16"/>
        </w:rPr>
      </w:pPr>
      <w:r w:rsidRPr="00FA3404">
        <w:rPr>
          <w:sz w:val="16"/>
          <w:szCs w:val="16"/>
          <w:vertAlign w:val="superscript"/>
        </w:rPr>
        <w:footnoteRef/>
      </w:r>
      <w:r w:rsidRPr="00FA3404">
        <w:rPr>
          <w:color w:val="000000"/>
          <w:sz w:val="16"/>
          <w:szCs w:val="16"/>
        </w:rPr>
        <w:t xml:space="preserve"> </w:t>
      </w:r>
      <w:proofErr w:type="spellStart"/>
      <w:r w:rsidRPr="00FA3404">
        <w:rPr>
          <w:i/>
          <w:color w:val="000000"/>
          <w:sz w:val="16"/>
          <w:szCs w:val="16"/>
        </w:rPr>
        <w:t>Tafsiré</w:t>
      </w:r>
      <w:proofErr w:type="spellEnd"/>
      <w:r w:rsidRPr="00FA3404">
        <w:rPr>
          <w:i/>
          <w:color w:val="000000"/>
          <w:sz w:val="16"/>
          <w:szCs w:val="16"/>
        </w:rPr>
        <w:t xml:space="preserve"> </w:t>
      </w:r>
      <w:proofErr w:type="spellStart"/>
      <w:r w:rsidRPr="00FA3404">
        <w:rPr>
          <w:i/>
          <w:color w:val="000000"/>
          <w:sz w:val="16"/>
          <w:szCs w:val="16"/>
        </w:rPr>
        <w:t>Qur’ané</w:t>
      </w:r>
      <w:proofErr w:type="spellEnd"/>
      <w:r w:rsidRPr="00FA3404">
        <w:rPr>
          <w:i/>
          <w:color w:val="000000"/>
          <w:sz w:val="16"/>
          <w:szCs w:val="16"/>
        </w:rPr>
        <w:t xml:space="preserve"> Mehr, tome 9, page 484</w:t>
      </w:r>
    </w:p>
  </w:footnote>
  <w:footnote w:id="12">
    <w:p w14:paraId="3BF93060" w14:textId="07E209FF" w:rsidR="0026723B" w:rsidRPr="00B72BF0" w:rsidRDefault="0026723B" w:rsidP="0026723B">
      <w:pPr>
        <w:pBdr>
          <w:top w:val="nil"/>
          <w:left w:val="nil"/>
          <w:bottom w:val="nil"/>
          <w:right w:val="nil"/>
          <w:between w:val="nil"/>
        </w:pBdr>
        <w:spacing w:after="0" w:line="276" w:lineRule="auto"/>
        <w:jc w:val="both"/>
        <w:rPr>
          <w:i/>
          <w:color w:val="000000"/>
          <w:sz w:val="16"/>
          <w:szCs w:val="16"/>
        </w:rPr>
      </w:pPr>
      <w:r w:rsidRPr="00B72BF0">
        <w:rPr>
          <w:sz w:val="16"/>
          <w:szCs w:val="16"/>
          <w:vertAlign w:val="superscript"/>
        </w:rPr>
        <w:footnoteRef/>
      </w:r>
      <w:r w:rsidRPr="00B72BF0">
        <w:rPr>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w:t>
      </w:r>
      <w:proofErr w:type="spellStart"/>
      <w:r w:rsidRPr="00B72BF0">
        <w:rPr>
          <w:i/>
          <w:color w:val="000000"/>
          <w:sz w:val="16"/>
          <w:szCs w:val="16"/>
        </w:rPr>
        <w:t>Qur’ané</w:t>
      </w:r>
      <w:proofErr w:type="spellEnd"/>
      <w:r w:rsidRPr="00B72BF0">
        <w:rPr>
          <w:i/>
          <w:color w:val="000000"/>
          <w:sz w:val="16"/>
          <w:szCs w:val="16"/>
        </w:rPr>
        <w:t xml:space="preserve"> Mehr, tome 9, page 486</w:t>
      </w:r>
    </w:p>
  </w:footnote>
  <w:footnote w:id="13">
    <w:p w14:paraId="61C1B9D3" w14:textId="05A63C74" w:rsidR="0026723B" w:rsidRPr="00B72BF0" w:rsidRDefault="0026723B" w:rsidP="0026723B">
      <w:pPr>
        <w:pBdr>
          <w:top w:val="nil"/>
          <w:left w:val="nil"/>
          <w:bottom w:val="nil"/>
          <w:right w:val="nil"/>
          <w:between w:val="nil"/>
        </w:pBdr>
        <w:spacing w:after="0" w:line="240" w:lineRule="auto"/>
        <w:rPr>
          <w:i/>
          <w:color w:val="000000"/>
          <w:sz w:val="16"/>
          <w:szCs w:val="16"/>
        </w:rPr>
      </w:pPr>
      <w:r w:rsidRPr="00B72BF0">
        <w:rPr>
          <w:sz w:val="16"/>
          <w:szCs w:val="16"/>
          <w:vertAlign w:val="superscript"/>
        </w:rPr>
        <w:footnoteRef/>
      </w:r>
      <w:r w:rsidRPr="00B72BF0">
        <w:rPr>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al-</w:t>
      </w:r>
      <w:proofErr w:type="spellStart"/>
      <w:r w:rsidRPr="00B72BF0">
        <w:rPr>
          <w:i/>
          <w:color w:val="000000"/>
          <w:sz w:val="16"/>
          <w:szCs w:val="16"/>
        </w:rPr>
        <w:t>Fourqane</w:t>
      </w:r>
      <w:proofErr w:type="spellEnd"/>
      <w:r w:rsidRPr="00B72BF0">
        <w:rPr>
          <w:i/>
          <w:color w:val="000000"/>
          <w:sz w:val="16"/>
          <w:szCs w:val="16"/>
        </w:rPr>
        <w:t>, tome 27, page 306</w:t>
      </w:r>
    </w:p>
  </w:footnote>
  <w:footnote w:id="14">
    <w:p w14:paraId="6002C385" w14:textId="5569E630" w:rsidR="0026723B" w:rsidRPr="00B72BF0" w:rsidRDefault="0026723B" w:rsidP="0026723B">
      <w:pPr>
        <w:pBdr>
          <w:top w:val="nil"/>
          <w:left w:val="nil"/>
          <w:bottom w:val="nil"/>
          <w:right w:val="nil"/>
          <w:between w:val="nil"/>
        </w:pBdr>
        <w:spacing w:after="0" w:line="240" w:lineRule="auto"/>
        <w:rPr>
          <w:color w:val="000000"/>
          <w:sz w:val="16"/>
          <w:szCs w:val="16"/>
        </w:rPr>
      </w:pPr>
      <w:r w:rsidRPr="00B72BF0">
        <w:rPr>
          <w:sz w:val="16"/>
          <w:szCs w:val="16"/>
          <w:vertAlign w:val="superscript"/>
        </w:rPr>
        <w:footnoteRef/>
      </w:r>
      <w:r w:rsidRPr="00B72BF0">
        <w:rPr>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w:t>
      </w:r>
      <w:proofErr w:type="spellStart"/>
      <w:r w:rsidRPr="00B72BF0">
        <w:rPr>
          <w:i/>
          <w:color w:val="000000"/>
          <w:sz w:val="16"/>
          <w:szCs w:val="16"/>
        </w:rPr>
        <w:t>Qur’ané</w:t>
      </w:r>
      <w:proofErr w:type="spellEnd"/>
      <w:r w:rsidRPr="00B72BF0">
        <w:rPr>
          <w:i/>
          <w:color w:val="000000"/>
          <w:sz w:val="16"/>
          <w:szCs w:val="16"/>
        </w:rPr>
        <w:t xml:space="preserve"> Mehr, tome 9, page 487</w:t>
      </w:r>
    </w:p>
  </w:footnote>
  <w:footnote w:id="15">
    <w:p w14:paraId="6513A66C" w14:textId="5AB0942E" w:rsidR="0026723B" w:rsidRPr="00B72BF0" w:rsidRDefault="0026723B" w:rsidP="0026723B">
      <w:pPr>
        <w:pBdr>
          <w:top w:val="nil"/>
          <w:left w:val="nil"/>
          <w:bottom w:val="nil"/>
          <w:right w:val="nil"/>
          <w:between w:val="nil"/>
        </w:pBdr>
        <w:spacing w:after="0" w:line="276" w:lineRule="auto"/>
        <w:jc w:val="both"/>
        <w:rPr>
          <w:i/>
          <w:color w:val="000000"/>
          <w:sz w:val="16"/>
          <w:szCs w:val="16"/>
        </w:rPr>
      </w:pPr>
      <w:r w:rsidRPr="00B72BF0">
        <w:rPr>
          <w:sz w:val="16"/>
          <w:szCs w:val="16"/>
          <w:vertAlign w:val="superscript"/>
        </w:rPr>
        <w:footnoteRef/>
      </w:r>
      <w:r w:rsidRPr="00B72BF0">
        <w:rPr>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w:t>
      </w:r>
      <w:proofErr w:type="spellStart"/>
      <w:r w:rsidRPr="00B72BF0">
        <w:rPr>
          <w:i/>
          <w:color w:val="000000"/>
          <w:sz w:val="16"/>
          <w:szCs w:val="16"/>
        </w:rPr>
        <w:t>Qur’ané</w:t>
      </w:r>
      <w:proofErr w:type="spellEnd"/>
      <w:r w:rsidRPr="00B72BF0">
        <w:rPr>
          <w:i/>
          <w:color w:val="000000"/>
          <w:sz w:val="16"/>
          <w:szCs w:val="16"/>
        </w:rPr>
        <w:t xml:space="preserve"> Mehr, tome 9, page 489</w:t>
      </w:r>
    </w:p>
  </w:footnote>
  <w:footnote w:id="16">
    <w:p w14:paraId="3DE466A9" w14:textId="43319342" w:rsidR="0026723B" w:rsidRPr="00B72BF0" w:rsidRDefault="0026723B" w:rsidP="0026723B">
      <w:pPr>
        <w:pBdr>
          <w:top w:val="nil"/>
          <w:left w:val="nil"/>
          <w:bottom w:val="nil"/>
          <w:right w:val="nil"/>
          <w:between w:val="nil"/>
        </w:pBdr>
        <w:spacing w:after="0" w:line="240" w:lineRule="auto"/>
        <w:rPr>
          <w:i/>
          <w:color w:val="000000"/>
          <w:sz w:val="16"/>
          <w:szCs w:val="16"/>
        </w:rPr>
      </w:pPr>
      <w:r w:rsidRPr="00B72BF0">
        <w:rPr>
          <w:sz w:val="16"/>
          <w:szCs w:val="16"/>
          <w:vertAlign w:val="superscript"/>
        </w:rPr>
        <w:footnoteRef/>
      </w:r>
      <w:r w:rsidRPr="00B72BF0">
        <w:rPr>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Majmà’ al </w:t>
      </w:r>
      <w:proofErr w:type="spellStart"/>
      <w:r w:rsidRPr="00B72BF0">
        <w:rPr>
          <w:i/>
          <w:color w:val="000000"/>
          <w:sz w:val="16"/>
          <w:szCs w:val="16"/>
        </w:rPr>
        <w:t>Bayàn</w:t>
      </w:r>
      <w:proofErr w:type="spellEnd"/>
      <w:r w:rsidRPr="00B72BF0">
        <w:rPr>
          <w:i/>
          <w:color w:val="000000"/>
          <w:sz w:val="16"/>
          <w:szCs w:val="16"/>
        </w:rPr>
        <w:t>, tome 9, page 420</w:t>
      </w:r>
    </w:p>
  </w:footnote>
  <w:footnote w:id="17">
    <w:p w14:paraId="7E432AAC" w14:textId="5FEB300E" w:rsidR="0026723B" w:rsidRPr="00B72BF0" w:rsidRDefault="0026723B" w:rsidP="0026723B">
      <w:pPr>
        <w:pBdr>
          <w:top w:val="nil"/>
          <w:left w:val="nil"/>
          <w:bottom w:val="nil"/>
          <w:right w:val="nil"/>
          <w:between w:val="nil"/>
        </w:pBdr>
        <w:spacing w:after="0" w:line="240" w:lineRule="auto"/>
        <w:jc w:val="both"/>
        <w:rPr>
          <w:i/>
          <w:color w:val="000000"/>
          <w:sz w:val="16"/>
          <w:szCs w:val="16"/>
        </w:rPr>
      </w:pPr>
      <w:r w:rsidRPr="00B72BF0">
        <w:rPr>
          <w:sz w:val="16"/>
          <w:szCs w:val="16"/>
          <w:vertAlign w:val="superscript"/>
        </w:rPr>
        <w:footnoteRef/>
      </w:r>
      <w:r w:rsidRPr="00B72BF0">
        <w:rPr>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w:t>
      </w:r>
      <w:proofErr w:type="spellStart"/>
      <w:r w:rsidRPr="00B72BF0">
        <w:rPr>
          <w:i/>
          <w:color w:val="000000"/>
          <w:sz w:val="16"/>
          <w:szCs w:val="16"/>
        </w:rPr>
        <w:t>Qur’ané</w:t>
      </w:r>
      <w:proofErr w:type="spellEnd"/>
      <w:r w:rsidRPr="00B72BF0">
        <w:rPr>
          <w:i/>
          <w:color w:val="000000"/>
          <w:sz w:val="16"/>
          <w:szCs w:val="16"/>
        </w:rPr>
        <w:t xml:space="preserve"> Mehr, tome 9, page 490</w:t>
      </w:r>
    </w:p>
  </w:footnote>
  <w:footnote w:id="18">
    <w:p w14:paraId="71C8FB0C" w14:textId="5C9F6433" w:rsidR="0026723B" w:rsidRPr="00B72BF0" w:rsidRDefault="0026723B" w:rsidP="0026723B">
      <w:pPr>
        <w:pBdr>
          <w:top w:val="nil"/>
          <w:left w:val="nil"/>
          <w:bottom w:val="nil"/>
          <w:right w:val="nil"/>
          <w:between w:val="nil"/>
        </w:pBdr>
        <w:spacing w:after="0" w:line="276" w:lineRule="auto"/>
        <w:jc w:val="both"/>
        <w:rPr>
          <w:i/>
          <w:color w:val="000000"/>
          <w:sz w:val="16"/>
          <w:szCs w:val="16"/>
        </w:rPr>
      </w:pPr>
      <w:r w:rsidRPr="00B72BF0">
        <w:rPr>
          <w:sz w:val="16"/>
          <w:szCs w:val="16"/>
          <w:vertAlign w:val="superscript"/>
        </w:rPr>
        <w:footnoteRef/>
      </w:r>
      <w:r w:rsidRPr="00B72BF0">
        <w:rPr>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w:t>
      </w:r>
      <w:proofErr w:type="spellStart"/>
      <w:r w:rsidRPr="00B72BF0">
        <w:rPr>
          <w:i/>
          <w:color w:val="000000"/>
          <w:sz w:val="16"/>
          <w:szCs w:val="16"/>
        </w:rPr>
        <w:t>Qur’ané</w:t>
      </w:r>
      <w:proofErr w:type="spellEnd"/>
      <w:r w:rsidRPr="00B72BF0">
        <w:rPr>
          <w:i/>
          <w:color w:val="000000"/>
          <w:sz w:val="16"/>
          <w:szCs w:val="16"/>
        </w:rPr>
        <w:t xml:space="preserve"> Mehr, tome 9, page 494</w:t>
      </w:r>
    </w:p>
  </w:footnote>
  <w:footnote w:id="19">
    <w:p w14:paraId="4653F139" w14:textId="69D3CD92" w:rsidR="0026723B" w:rsidRPr="00B72BF0" w:rsidRDefault="0026723B" w:rsidP="0026723B">
      <w:pPr>
        <w:pBdr>
          <w:top w:val="nil"/>
          <w:left w:val="nil"/>
          <w:bottom w:val="nil"/>
          <w:right w:val="nil"/>
          <w:between w:val="nil"/>
        </w:pBdr>
        <w:spacing w:after="0" w:line="276" w:lineRule="auto"/>
        <w:jc w:val="both"/>
        <w:rPr>
          <w:i/>
          <w:color w:val="000000"/>
          <w:sz w:val="16"/>
          <w:szCs w:val="16"/>
        </w:rPr>
      </w:pPr>
      <w:r w:rsidRPr="00B72BF0">
        <w:rPr>
          <w:sz w:val="16"/>
          <w:szCs w:val="16"/>
          <w:vertAlign w:val="superscript"/>
        </w:rPr>
        <w:footnoteRef/>
      </w:r>
      <w:r w:rsidRPr="00B72BF0">
        <w:rPr>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w:t>
      </w:r>
      <w:proofErr w:type="spellStart"/>
      <w:r w:rsidRPr="00B72BF0">
        <w:rPr>
          <w:i/>
          <w:color w:val="000000"/>
          <w:sz w:val="16"/>
          <w:szCs w:val="16"/>
        </w:rPr>
        <w:t>Qur’ané</w:t>
      </w:r>
      <w:proofErr w:type="spellEnd"/>
      <w:r w:rsidRPr="00B72BF0">
        <w:rPr>
          <w:i/>
          <w:color w:val="000000"/>
          <w:sz w:val="16"/>
          <w:szCs w:val="16"/>
        </w:rPr>
        <w:t xml:space="preserve"> Mehr, tome 9, page 496</w:t>
      </w:r>
    </w:p>
  </w:footnote>
  <w:footnote w:id="20">
    <w:p w14:paraId="1D59E6E9" w14:textId="3ABBC5C4" w:rsidR="0026723B" w:rsidRPr="00B72BF0" w:rsidRDefault="0026723B" w:rsidP="0026723B">
      <w:pPr>
        <w:pBdr>
          <w:top w:val="nil"/>
          <w:left w:val="nil"/>
          <w:bottom w:val="nil"/>
          <w:right w:val="nil"/>
          <w:between w:val="nil"/>
        </w:pBdr>
        <w:spacing w:after="0"/>
        <w:rPr>
          <w:i/>
          <w:color w:val="000000"/>
          <w:sz w:val="16"/>
          <w:szCs w:val="16"/>
        </w:rPr>
      </w:pPr>
      <w:r w:rsidRPr="00B72BF0">
        <w:rPr>
          <w:sz w:val="16"/>
          <w:szCs w:val="16"/>
          <w:vertAlign w:val="superscript"/>
        </w:rPr>
        <w:footnoteRef/>
      </w:r>
      <w:r w:rsidRPr="00B72BF0">
        <w:rPr>
          <w:i/>
          <w:color w:val="000000"/>
          <w:sz w:val="16"/>
          <w:szCs w:val="16"/>
        </w:rPr>
        <w:t xml:space="preserve"> </w:t>
      </w:r>
      <w:proofErr w:type="spellStart"/>
      <w:r w:rsidRPr="00B72BF0">
        <w:rPr>
          <w:i/>
          <w:color w:val="000000"/>
          <w:sz w:val="16"/>
          <w:szCs w:val="16"/>
        </w:rPr>
        <w:t>Tafsiré</w:t>
      </w:r>
      <w:proofErr w:type="spellEnd"/>
      <w:r w:rsidRPr="00B72BF0">
        <w:rPr>
          <w:i/>
          <w:color w:val="000000"/>
          <w:sz w:val="16"/>
          <w:szCs w:val="16"/>
        </w:rPr>
        <w:t xml:space="preserve"> </w:t>
      </w:r>
      <w:proofErr w:type="spellStart"/>
      <w:r w:rsidRPr="00B72BF0">
        <w:rPr>
          <w:i/>
          <w:color w:val="000000"/>
          <w:sz w:val="16"/>
          <w:szCs w:val="16"/>
        </w:rPr>
        <w:t>Qur’ané</w:t>
      </w:r>
      <w:proofErr w:type="spellEnd"/>
      <w:r w:rsidRPr="00B72BF0">
        <w:rPr>
          <w:i/>
          <w:color w:val="000000"/>
          <w:sz w:val="16"/>
          <w:szCs w:val="16"/>
        </w:rPr>
        <w:t xml:space="preserve"> Mehr, tome 9, page</w:t>
      </w:r>
      <w:r w:rsidR="00712222">
        <w:rPr>
          <w:i/>
          <w:color w:val="000000"/>
          <w:sz w:val="16"/>
          <w:szCs w:val="16"/>
        </w:rPr>
        <w:t>s</w:t>
      </w:r>
      <w:r w:rsidRPr="00B72BF0">
        <w:rPr>
          <w:i/>
          <w:color w:val="000000"/>
          <w:sz w:val="16"/>
          <w:szCs w:val="16"/>
        </w:rPr>
        <w:t xml:space="preserve"> 486</w:t>
      </w:r>
      <w:r w:rsidR="00712222">
        <w:rPr>
          <w:i/>
          <w:color w:val="000000"/>
          <w:sz w:val="16"/>
          <w:szCs w:val="16"/>
        </w:rPr>
        <w:t>-</w:t>
      </w:r>
      <w:r w:rsidRPr="00B72BF0">
        <w:rPr>
          <w:i/>
          <w:color w:val="000000"/>
          <w:sz w:val="16"/>
          <w:szCs w:val="16"/>
        </w:rPr>
        <w:t xml:space="preserve">497 ; </w:t>
      </w:r>
      <w:proofErr w:type="spellStart"/>
      <w:r w:rsidRPr="00B72BF0">
        <w:rPr>
          <w:i/>
          <w:color w:val="000000"/>
          <w:sz w:val="16"/>
          <w:szCs w:val="16"/>
        </w:rPr>
        <w:t>Tafsiré</w:t>
      </w:r>
      <w:proofErr w:type="spellEnd"/>
      <w:r w:rsidRPr="00B72BF0">
        <w:rPr>
          <w:i/>
          <w:color w:val="000000"/>
          <w:sz w:val="16"/>
          <w:szCs w:val="16"/>
        </w:rPr>
        <w:t xml:space="preserve"> Nour, tome 11, page</w:t>
      </w:r>
      <w:r w:rsidR="00712222">
        <w:rPr>
          <w:i/>
          <w:color w:val="000000"/>
          <w:sz w:val="16"/>
          <w:szCs w:val="16"/>
        </w:rPr>
        <w:t>s</w:t>
      </w:r>
      <w:r w:rsidRPr="00B72BF0">
        <w:rPr>
          <w:i/>
          <w:color w:val="000000"/>
          <w:sz w:val="16"/>
          <w:szCs w:val="16"/>
        </w:rPr>
        <w:t xml:space="preserve"> 600</w:t>
      </w:r>
      <w:r w:rsidR="00712222">
        <w:rPr>
          <w:i/>
          <w:color w:val="000000"/>
          <w:sz w:val="16"/>
          <w:szCs w:val="16"/>
        </w:rPr>
        <w:t>-</w:t>
      </w:r>
      <w:r w:rsidRPr="00B72BF0">
        <w:rPr>
          <w:i/>
          <w:color w:val="000000"/>
          <w:sz w:val="16"/>
          <w:szCs w:val="16"/>
        </w:rPr>
        <w:t>622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611"/>
    <w:multiLevelType w:val="hybridMultilevel"/>
    <w:tmpl w:val="450E98AA"/>
    <w:lvl w:ilvl="0" w:tplc="17B262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823DA4"/>
    <w:multiLevelType w:val="hybridMultilevel"/>
    <w:tmpl w:val="53AC7998"/>
    <w:lvl w:ilvl="0" w:tplc="E4E01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513190">
    <w:abstractNumId w:val="0"/>
  </w:num>
  <w:num w:numId="2" w16cid:durableId="2123261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3B"/>
    <w:rsid w:val="00053570"/>
    <w:rsid w:val="000C6FC2"/>
    <w:rsid w:val="00103F5C"/>
    <w:rsid w:val="001F31E5"/>
    <w:rsid w:val="0026723B"/>
    <w:rsid w:val="002A41C9"/>
    <w:rsid w:val="002D1103"/>
    <w:rsid w:val="003458D5"/>
    <w:rsid w:val="00356DEB"/>
    <w:rsid w:val="00375689"/>
    <w:rsid w:val="00375690"/>
    <w:rsid w:val="003B2C6E"/>
    <w:rsid w:val="00405608"/>
    <w:rsid w:val="00452E75"/>
    <w:rsid w:val="00453B28"/>
    <w:rsid w:val="004E5BDD"/>
    <w:rsid w:val="00575D8E"/>
    <w:rsid w:val="005A3147"/>
    <w:rsid w:val="005D03D4"/>
    <w:rsid w:val="005D52ED"/>
    <w:rsid w:val="005E5559"/>
    <w:rsid w:val="00634183"/>
    <w:rsid w:val="00652FCA"/>
    <w:rsid w:val="00675436"/>
    <w:rsid w:val="00712222"/>
    <w:rsid w:val="00714333"/>
    <w:rsid w:val="00746B21"/>
    <w:rsid w:val="00786198"/>
    <w:rsid w:val="00793FD4"/>
    <w:rsid w:val="007B5C7C"/>
    <w:rsid w:val="007B60C6"/>
    <w:rsid w:val="007C1553"/>
    <w:rsid w:val="008E005F"/>
    <w:rsid w:val="008E5B80"/>
    <w:rsid w:val="008F573F"/>
    <w:rsid w:val="008F6F6F"/>
    <w:rsid w:val="00950EA8"/>
    <w:rsid w:val="00A70AC1"/>
    <w:rsid w:val="00AA3699"/>
    <w:rsid w:val="00B42F8F"/>
    <w:rsid w:val="00B46956"/>
    <w:rsid w:val="00BA0ADC"/>
    <w:rsid w:val="00BA7BD1"/>
    <w:rsid w:val="00BE28CF"/>
    <w:rsid w:val="00BE512D"/>
    <w:rsid w:val="00C2673D"/>
    <w:rsid w:val="00CB259F"/>
    <w:rsid w:val="00CD7E52"/>
    <w:rsid w:val="00D1525E"/>
    <w:rsid w:val="00DA1D85"/>
    <w:rsid w:val="00DF0ACE"/>
    <w:rsid w:val="00EA1A1E"/>
    <w:rsid w:val="00EE0622"/>
    <w:rsid w:val="00F53D63"/>
    <w:rsid w:val="00F9644A"/>
    <w:rsid w:val="00FA3404"/>
    <w:rsid w:val="00FE360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D2F0"/>
  <w15:chartTrackingRefBased/>
  <w15:docId w15:val="{BDDBE5BE-E95D-4E12-9C81-28423404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23B"/>
    <w:rPr>
      <w:rFonts w:ascii="Calibri" w:eastAsia="Calibri" w:hAnsi="Calibri" w:cs="Calibri"/>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6723B"/>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26723B"/>
    <w:rPr>
      <w:rFonts w:ascii="Cambria" w:eastAsia="Times New Roman" w:hAnsi="Cambria" w:cs="Times New Roman"/>
      <w:spacing w:val="5"/>
      <w:kern w:val="28"/>
      <w:sz w:val="36"/>
      <w:szCs w:val="36"/>
      <w:lang w:eastAsia="fr-FR"/>
    </w:r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26723B"/>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26723B"/>
    <w:rPr>
      <w:rFonts w:ascii="Calibri" w:eastAsia="Calibri" w:hAnsi="Calibri" w:cs="Calibri"/>
      <w:sz w:val="20"/>
      <w:szCs w:val="20"/>
      <w:lang w:eastAsia="fr-FR"/>
    </w:rPr>
  </w:style>
  <w:style w:type="character" w:styleId="Appelnotedebasdep">
    <w:name w:val="footnote reference"/>
    <w:basedOn w:val="Policepardfaut"/>
    <w:unhideWhenUsed/>
    <w:qFormat/>
    <w:rsid w:val="0026723B"/>
    <w:rPr>
      <w:vertAlign w:val="superscript"/>
    </w:rPr>
  </w:style>
  <w:style w:type="paragraph" w:styleId="Sous-titre">
    <w:name w:val="Subtitle"/>
    <w:basedOn w:val="Normal"/>
    <w:next w:val="Normal"/>
    <w:link w:val="Sous-titreCar"/>
    <w:uiPriority w:val="11"/>
    <w:qFormat/>
    <w:rsid w:val="0026723B"/>
    <w:pPr>
      <w:spacing w:after="200" w:line="276" w:lineRule="auto"/>
      <w:jc w:val="both"/>
    </w:pPr>
    <w:rPr>
      <w:rFonts w:ascii="Cambria" w:eastAsia="Cambria" w:hAnsi="Cambria" w:cs="Cambria"/>
      <w:i/>
      <w:color w:val="4F81BD"/>
      <w:sz w:val="24"/>
      <w:szCs w:val="24"/>
    </w:rPr>
  </w:style>
  <w:style w:type="character" w:customStyle="1" w:styleId="Sous-titreCar">
    <w:name w:val="Sous-titre Car"/>
    <w:basedOn w:val="Policepardfaut"/>
    <w:link w:val="Sous-titre"/>
    <w:uiPriority w:val="11"/>
    <w:rsid w:val="0026723B"/>
    <w:rPr>
      <w:rFonts w:ascii="Cambria" w:eastAsia="Cambria" w:hAnsi="Cambria" w:cs="Cambria"/>
      <w:i/>
      <w:color w:val="4F81BD"/>
      <w:sz w:val="24"/>
      <w:szCs w:val="24"/>
      <w:lang w:eastAsia="fr-FR"/>
    </w:rPr>
  </w:style>
  <w:style w:type="paragraph" w:styleId="Rvision">
    <w:name w:val="Revision"/>
    <w:hidden/>
    <w:uiPriority w:val="99"/>
    <w:semiHidden/>
    <w:rsid w:val="003458D5"/>
    <w:pPr>
      <w:spacing w:after="0" w:line="240" w:lineRule="auto"/>
    </w:pPr>
    <w:rPr>
      <w:rFonts w:ascii="Calibri" w:eastAsia="Calibri" w:hAnsi="Calibri" w:cs="Calibri"/>
      <w:lang w:eastAsia="fr-FR"/>
    </w:rPr>
  </w:style>
  <w:style w:type="paragraph" w:customStyle="1" w:styleId="pf0">
    <w:name w:val="pf0"/>
    <w:basedOn w:val="Normal"/>
    <w:rsid w:val="007B5C7C"/>
    <w:pPr>
      <w:spacing w:before="100" w:beforeAutospacing="1" w:after="100" w:afterAutospacing="1" w:line="240" w:lineRule="auto"/>
      <w:jc w:val="right"/>
    </w:pPr>
    <w:rPr>
      <w:rFonts w:ascii="Times New Roman" w:eastAsia="Times New Roman" w:hAnsi="Times New Roman" w:cs="Times New Roman"/>
      <w:sz w:val="24"/>
      <w:szCs w:val="24"/>
    </w:rPr>
  </w:style>
  <w:style w:type="character" w:customStyle="1" w:styleId="cf01">
    <w:name w:val="cf01"/>
    <w:basedOn w:val="Policepardfaut"/>
    <w:rsid w:val="007B5C7C"/>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91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4E01B-0CCF-4710-A711-AB508DDE8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2837</Words>
  <Characters>15605</Characters>
  <Application>Microsoft Office Word</Application>
  <DocSecurity>0</DocSecurity>
  <Lines>130</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14</cp:revision>
  <dcterms:created xsi:type="dcterms:W3CDTF">2024-08-17T10:27:00Z</dcterms:created>
  <dcterms:modified xsi:type="dcterms:W3CDTF">2026-01-25T10:54:00Z</dcterms:modified>
</cp:coreProperties>
</file>