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8D34" w14:textId="77777777" w:rsidR="00073212" w:rsidRPr="00595C45" w:rsidRDefault="00073212" w:rsidP="00073212">
      <w:pPr>
        <w:pStyle w:val="Titre"/>
        <w:rPr>
          <w:rFonts w:asciiTheme="majorHAnsi" w:hAnsiTheme="majorHAnsi" w:cstheme="majorHAnsi"/>
        </w:rPr>
      </w:pPr>
      <w:r w:rsidRPr="00595C45">
        <w:rPr>
          <w:rFonts w:asciiTheme="majorHAnsi" w:hAnsiTheme="majorHAnsi" w:cstheme="majorHAnsi"/>
        </w:rPr>
        <w:t>Sourate at-Tahrim</w:t>
      </w:r>
    </w:p>
    <w:p w14:paraId="77F0BE68" w14:textId="77777777" w:rsidR="00073212" w:rsidRPr="00595C45" w:rsidRDefault="00073212" w:rsidP="00073212">
      <w:pPr>
        <w:pStyle w:val="Sous-titre"/>
        <w:rPr>
          <w:rFonts w:asciiTheme="majorHAnsi" w:hAnsiTheme="majorHAnsi" w:cstheme="majorHAnsi"/>
          <w:color w:val="000000"/>
          <w:sz w:val="20"/>
          <w:szCs w:val="20"/>
          <w:lang w:val="fr-RE"/>
        </w:rPr>
      </w:pPr>
      <w:r w:rsidRPr="00595C45">
        <w:rPr>
          <w:rFonts w:asciiTheme="majorHAnsi" w:hAnsiTheme="majorHAnsi" w:cstheme="majorHAnsi"/>
          <w:color w:val="000000"/>
          <w:sz w:val="20"/>
          <w:szCs w:val="20"/>
          <w:lang w:val="fr-RE"/>
        </w:rPr>
        <w:t>«</w:t>
      </w:r>
      <w:r>
        <w:rPr>
          <w:rFonts w:asciiTheme="majorHAnsi" w:hAnsiTheme="majorHAnsi" w:cstheme="majorHAnsi"/>
          <w:color w:val="000000"/>
          <w:sz w:val="20"/>
          <w:szCs w:val="20"/>
          <w:lang w:val="fr-RE"/>
        </w:rPr>
        <w:t xml:space="preserve"> </w:t>
      </w:r>
      <w:r w:rsidRPr="00595C45">
        <w:rPr>
          <w:rFonts w:asciiTheme="majorHAnsi" w:hAnsiTheme="majorHAnsi" w:cstheme="majorHAnsi"/>
          <w:color w:val="000000"/>
          <w:sz w:val="20"/>
          <w:szCs w:val="20"/>
          <w:lang w:val="fr-RE"/>
        </w:rPr>
        <w:t>L’Interdiction » sourate n°66 - révélée à Médine – 12 versets</w:t>
      </w:r>
    </w:p>
    <w:p w14:paraId="69C596A9" w14:textId="77777777" w:rsidR="00073212" w:rsidRDefault="00073212" w:rsidP="00073212">
      <w:pPr>
        <w:spacing w:after="0" w:line="240" w:lineRule="auto"/>
        <w:rPr>
          <w:rFonts w:cstheme="minorHAnsi"/>
          <w:b/>
          <w:bCs/>
          <w:sz w:val="26"/>
          <w:szCs w:val="26"/>
          <w:lang w:val="fr-FR"/>
        </w:rPr>
      </w:pPr>
    </w:p>
    <w:p w14:paraId="5C31CD66" w14:textId="77777777" w:rsidR="00073212" w:rsidRDefault="00073212" w:rsidP="00073212">
      <w:pPr>
        <w:spacing w:after="0" w:line="240" w:lineRule="auto"/>
        <w:rPr>
          <w:rFonts w:cstheme="minorHAnsi"/>
          <w:b/>
          <w:bCs/>
          <w:sz w:val="26"/>
          <w:szCs w:val="26"/>
          <w:lang w:val="fr-FR"/>
        </w:rPr>
      </w:pPr>
    </w:p>
    <w:p w14:paraId="7DA1B37E" w14:textId="77777777" w:rsidR="00073212" w:rsidRDefault="00073212" w:rsidP="00073212">
      <w:pPr>
        <w:spacing w:after="0" w:line="240" w:lineRule="auto"/>
        <w:rPr>
          <w:rFonts w:cstheme="minorHAnsi"/>
          <w:b/>
          <w:bCs/>
          <w:sz w:val="26"/>
          <w:szCs w:val="26"/>
          <w:lang w:val="fr-FR"/>
        </w:rPr>
      </w:pPr>
    </w:p>
    <w:p w14:paraId="3F6FE920" w14:textId="77777777" w:rsidR="00073212" w:rsidRDefault="00073212" w:rsidP="00073212">
      <w:pPr>
        <w:spacing w:after="0" w:line="240" w:lineRule="auto"/>
        <w:rPr>
          <w:rFonts w:cstheme="minorHAnsi"/>
          <w:b/>
          <w:bCs/>
          <w:sz w:val="26"/>
          <w:szCs w:val="26"/>
          <w:lang w:val="fr-FR"/>
        </w:rPr>
      </w:pPr>
    </w:p>
    <w:p w14:paraId="434F504F" w14:textId="77777777" w:rsidR="00073212" w:rsidRDefault="00073212" w:rsidP="00073212">
      <w:pPr>
        <w:spacing w:after="0" w:line="240" w:lineRule="auto"/>
        <w:rPr>
          <w:rFonts w:cstheme="minorHAnsi"/>
          <w:b/>
          <w:bCs/>
          <w:sz w:val="26"/>
          <w:szCs w:val="26"/>
          <w:lang w:val="fr-FR"/>
        </w:rPr>
      </w:pPr>
    </w:p>
    <w:p w14:paraId="54C8BED0" w14:textId="77777777" w:rsidR="00073212" w:rsidRPr="00F00C70" w:rsidRDefault="00073212" w:rsidP="00073212">
      <w:pPr>
        <w:rPr>
          <w:rFonts w:cstheme="minorHAnsi"/>
          <w:b/>
          <w:bCs/>
          <w:sz w:val="20"/>
          <w:szCs w:val="20"/>
          <w:lang w:val="fr-RE"/>
        </w:rPr>
      </w:pPr>
      <w:bookmarkStart w:id="0" w:name="_Hlk171782616"/>
      <w:r w:rsidRPr="00F00C70">
        <w:rPr>
          <w:rFonts w:cstheme="minorHAnsi"/>
          <w:b/>
          <w:bCs/>
          <w:sz w:val="20"/>
          <w:szCs w:val="20"/>
          <w:lang w:val="fr-RE"/>
        </w:rPr>
        <w:t xml:space="preserve">a) </w:t>
      </w:r>
      <w:r w:rsidRPr="002C4293">
        <w:rPr>
          <w:rFonts w:cstheme="minorHAnsi"/>
          <w:b/>
          <w:bCs/>
          <w:sz w:val="20"/>
          <w:szCs w:val="20"/>
          <w:lang w:val="fr-BE"/>
        </w:rPr>
        <w:t>Abrégé de la table thématique de la sourate</w:t>
      </w:r>
    </w:p>
    <w:p w14:paraId="0E3C17BE" w14:textId="77777777" w:rsidR="00073212" w:rsidRDefault="00073212" w:rsidP="00073212">
      <w:pPr>
        <w:spacing w:after="0" w:line="240" w:lineRule="auto"/>
        <w:rPr>
          <w:rFonts w:cstheme="minorHAnsi"/>
          <w:b/>
          <w:bCs/>
          <w:sz w:val="26"/>
          <w:szCs w:val="26"/>
          <w:lang w:val="fr-FR"/>
        </w:rPr>
      </w:pPr>
    </w:p>
    <w:bookmarkEnd w:id="0"/>
    <w:p w14:paraId="6A05D0B8" w14:textId="112AEEB4" w:rsidR="00D63323" w:rsidRPr="00D63323" w:rsidRDefault="00D63323" w:rsidP="00D63323">
      <w:pPr>
        <w:spacing w:after="0" w:line="240" w:lineRule="auto"/>
        <w:rPr>
          <w:rFonts w:cstheme="minorHAnsi"/>
          <w:lang w:val="fr-BE" w:bidi="fa-IR"/>
        </w:rPr>
      </w:pPr>
      <w:r w:rsidRPr="00D63323">
        <w:rPr>
          <w:rFonts w:cstheme="minorHAnsi"/>
          <w:lang w:val="fr-BE" w:bidi="fa-IR"/>
        </w:rPr>
        <w:t xml:space="preserve">Les versets 1 à 9 indiquent que toutes les épouses du Prophète (s) n'étaient pas vertueuses et pieuses. Ces versets déclarent que les anges qui supervisent l’enfer sont rudes et sévères tout en soulignant qu’au jour de la </w:t>
      </w:r>
      <w:r w:rsidR="00B214BF">
        <w:rPr>
          <w:rFonts w:cstheme="minorHAnsi"/>
          <w:lang w:val="fr-BE" w:bidi="fa-IR"/>
        </w:rPr>
        <w:t>R</w:t>
      </w:r>
      <w:r w:rsidRPr="00D63323">
        <w:rPr>
          <w:rFonts w:cstheme="minorHAnsi"/>
          <w:lang w:val="fr-BE" w:bidi="fa-IR"/>
        </w:rPr>
        <w:t>ésurrection</w:t>
      </w:r>
      <w:r w:rsidR="00B214BF">
        <w:rPr>
          <w:rFonts w:cstheme="minorHAnsi"/>
          <w:lang w:val="fr-BE" w:bidi="fa-IR"/>
        </w:rPr>
        <w:t>,</w:t>
      </w:r>
      <w:r w:rsidRPr="00D63323">
        <w:rPr>
          <w:rFonts w:cstheme="minorHAnsi"/>
          <w:lang w:val="fr-BE" w:bidi="fa-IR"/>
        </w:rPr>
        <w:t xml:space="preserve"> l’homme ne sera rétribué que conformément à ses actes et ce jour-là aucune excuse ne sera acceptée</w:t>
      </w:r>
      <w:r w:rsidR="00B214BF">
        <w:rPr>
          <w:rFonts w:cstheme="minorHAnsi"/>
          <w:lang w:val="fr-BE" w:bidi="fa-IR"/>
        </w:rPr>
        <w:t>.</w:t>
      </w:r>
    </w:p>
    <w:p w14:paraId="117ED5F9" w14:textId="77777777" w:rsidR="00D63323" w:rsidRDefault="00D63323" w:rsidP="00D63323">
      <w:pPr>
        <w:spacing w:after="0" w:line="240" w:lineRule="auto"/>
        <w:rPr>
          <w:rFonts w:cstheme="minorHAnsi"/>
          <w:lang w:val="fr-BE" w:bidi="fa-IR"/>
        </w:rPr>
      </w:pPr>
    </w:p>
    <w:p w14:paraId="7C251EB2" w14:textId="6130EFE3" w:rsidR="00D63323" w:rsidRPr="00D63323" w:rsidRDefault="00D63323" w:rsidP="00D63323">
      <w:pPr>
        <w:spacing w:after="0" w:line="240" w:lineRule="auto"/>
        <w:rPr>
          <w:rFonts w:cstheme="minorHAnsi"/>
          <w:lang w:val="fr-BE" w:bidi="fa-IR"/>
        </w:rPr>
      </w:pPr>
      <w:r w:rsidRPr="00D63323">
        <w:rPr>
          <w:rFonts w:cstheme="minorHAnsi"/>
          <w:lang w:val="fr-BE" w:bidi="fa-IR"/>
        </w:rPr>
        <w:t>Les versets 10 à 12 font référence à deux paraboles qui décrivent la situation des incroyants et des croyants. La première décrit les incroyants dont les efforts sont vains, tels des cendres emportées par un vent violent. La seconde compare les croyants à un jardin dans une haute plaine, fécondé par une pluie bienfaisante et portant d'abondants fruits.</w:t>
      </w:r>
      <w:r w:rsidR="006A72CC" w:rsidRPr="00D63323">
        <w:rPr>
          <w:rFonts w:cstheme="minorHAnsi"/>
          <w:lang w:val="fr-BE" w:bidi="fa-IR"/>
        </w:rPr>
        <w:t xml:space="preserve"> </w:t>
      </w:r>
      <w:r w:rsidRPr="00D63323">
        <w:rPr>
          <w:rFonts w:cstheme="minorHAnsi"/>
          <w:lang w:val="fr-BE" w:bidi="fa-IR"/>
        </w:rPr>
        <w:t>Ces paraboles mettent en lumière les conséquences de l'incroyance et de la foi dans l'au-delà. Tandis que les mécréants verront leurs œuvres anéanties, les croyants jouiront des fruits de leur foi et de leurs bonnes actions.</w:t>
      </w:r>
      <w:r w:rsidR="006A72CC">
        <w:rPr>
          <w:rStyle w:val="Appelnotedebasdep"/>
          <w:rFonts w:cstheme="minorHAnsi"/>
          <w:lang w:val="fr-BE" w:bidi="fa-IR"/>
        </w:rPr>
        <w:footnoteReference w:id="1"/>
      </w:r>
    </w:p>
    <w:p w14:paraId="00B2B22C" w14:textId="77777777" w:rsidR="00073212" w:rsidRDefault="00073212" w:rsidP="00073212">
      <w:pPr>
        <w:spacing w:after="0" w:line="240" w:lineRule="auto"/>
        <w:rPr>
          <w:rFonts w:cstheme="minorHAnsi"/>
          <w:b/>
          <w:bCs/>
          <w:sz w:val="26"/>
          <w:szCs w:val="26"/>
          <w:lang w:val="fr-FR"/>
        </w:rPr>
      </w:pPr>
    </w:p>
    <w:p w14:paraId="626A057E" w14:textId="77777777" w:rsidR="00073212" w:rsidRDefault="00073212" w:rsidP="00073212">
      <w:pPr>
        <w:spacing w:after="0" w:line="240" w:lineRule="auto"/>
        <w:rPr>
          <w:rFonts w:cstheme="minorHAnsi"/>
          <w:b/>
          <w:bCs/>
          <w:sz w:val="26"/>
          <w:szCs w:val="26"/>
          <w:lang w:val="fr-FR"/>
        </w:rPr>
      </w:pPr>
    </w:p>
    <w:p w14:paraId="1861A5DE" w14:textId="77777777" w:rsidR="00073212" w:rsidRDefault="00073212" w:rsidP="00073212">
      <w:pPr>
        <w:spacing w:after="0" w:line="240" w:lineRule="auto"/>
        <w:rPr>
          <w:rFonts w:cstheme="minorHAnsi"/>
          <w:b/>
          <w:bCs/>
          <w:sz w:val="26"/>
          <w:szCs w:val="26"/>
          <w:lang w:val="fr-FR"/>
        </w:rPr>
      </w:pPr>
    </w:p>
    <w:p w14:paraId="7524F496" w14:textId="77777777" w:rsidR="00073212" w:rsidRDefault="00073212" w:rsidP="00073212">
      <w:pPr>
        <w:spacing w:after="0" w:line="240" w:lineRule="auto"/>
        <w:rPr>
          <w:rFonts w:cstheme="minorHAnsi"/>
          <w:b/>
          <w:bCs/>
          <w:sz w:val="26"/>
          <w:szCs w:val="26"/>
          <w:lang w:val="fr-FR"/>
        </w:rPr>
      </w:pPr>
    </w:p>
    <w:p w14:paraId="25C80E83" w14:textId="77777777" w:rsidR="00073212" w:rsidRDefault="00073212" w:rsidP="00073212">
      <w:pPr>
        <w:spacing w:after="0" w:line="240" w:lineRule="auto"/>
        <w:rPr>
          <w:rFonts w:cstheme="minorHAnsi"/>
          <w:b/>
          <w:bCs/>
          <w:sz w:val="26"/>
          <w:szCs w:val="26"/>
          <w:lang w:val="fr-FR"/>
        </w:rPr>
      </w:pPr>
    </w:p>
    <w:p w14:paraId="06E18059" w14:textId="77777777" w:rsidR="00073212" w:rsidRPr="00595C45" w:rsidRDefault="00073212" w:rsidP="00073212">
      <w:pPr>
        <w:rPr>
          <w:rFonts w:eastAsiaTheme="minorEastAsia" w:cstheme="minorHAnsi"/>
          <w:b/>
          <w:bCs/>
          <w:sz w:val="20"/>
          <w:szCs w:val="20"/>
          <w:lang w:val="fr-FR" w:bidi="en-US"/>
        </w:rPr>
      </w:pPr>
      <w:r>
        <w:rPr>
          <w:rFonts w:eastAsiaTheme="minorEastAsia" w:cstheme="minorHAnsi"/>
          <w:b/>
          <w:bCs/>
          <w:sz w:val="20"/>
          <w:szCs w:val="20"/>
          <w:lang w:val="fr-FR" w:bidi="en-US"/>
        </w:rPr>
        <w:t>b</w:t>
      </w:r>
      <w:r w:rsidRPr="00595C45">
        <w:rPr>
          <w:rFonts w:eastAsiaTheme="minorEastAsia" w:cstheme="minorHAnsi"/>
          <w:b/>
          <w:bCs/>
          <w:sz w:val="20"/>
          <w:szCs w:val="20"/>
          <w:lang w:val="fr-FR" w:bidi="en-US"/>
        </w:rPr>
        <w:t>) Aperçu du contenu de la sourate</w:t>
      </w:r>
    </w:p>
    <w:p w14:paraId="1405981F" w14:textId="77777777" w:rsidR="00073212" w:rsidRPr="00595C45" w:rsidRDefault="00073212" w:rsidP="00073212">
      <w:pPr>
        <w:rPr>
          <w:rFonts w:cstheme="minorHAnsi"/>
          <w:color w:val="000000"/>
          <w:lang w:val="fr-FR"/>
        </w:rPr>
      </w:pPr>
    </w:p>
    <w:p w14:paraId="35A9A32C" w14:textId="77777777" w:rsidR="00073212" w:rsidRPr="003069E1" w:rsidRDefault="00073212" w:rsidP="00073212">
      <w:pPr>
        <w:rPr>
          <w:rFonts w:cstheme="minorHAnsi"/>
          <w:lang w:val="fr-RE" w:bidi="fa-IR"/>
        </w:rPr>
      </w:pPr>
      <w:r w:rsidRPr="003069E1">
        <w:rPr>
          <w:rFonts w:cstheme="minorHAnsi"/>
          <w:lang w:val="fr-RE" w:bidi="fa-IR"/>
        </w:rPr>
        <w:t>Le contenu de cette sourate se compose principalement de quatre parties</w:t>
      </w:r>
      <w:r w:rsidR="004F2B83">
        <w:rPr>
          <w:rFonts w:cstheme="minorHAnsi"/>
          <w:lang w:val="fr-RE" w:bidi="fa-IR"/>
        </w:rPr>
        <w:t xml:space="preserve"> </w:t>
      </w:r>
      <w:r w:rsidRPr="003069E1">
        <w:rPr>
          <w:rFonts w:cstheme="minorHAnsi"/>
          <w:lang w:val="fr-RE" w:bidi="fa-IR"/>
        </w:rPr>
        <w:t>:</w:t>
      </w:r>
    </w:p>
    <w:p w14:paraId="4D7F7B5F" w14:textId="69DEBA48" w:rsidR="00073212" w:rsidRPr="003069E1" w:rsidRDefault="00073212" w:rsidP="009D79E4">
      <w:pPr>
        <w:rPr>
          <w:rFonts w:cstheme="minorHAnsi"/>
          <w:lang w:val="fr-RE" w:bidi="fa-IR"/>
        </w:rPr>
      </w:pPr>
      <w:r w:rsidRPr="00A4019E">
        <w:rPr>
          <w:rFonts w:cstheme="minorHAnsi"/>
          <w:lang w:val="fr-RE" w:bidi="fa-IR"/>
        </w:rPr>
        <w:t>La première partie, qui s'étend des versets 1 à 5, concerne l'histoire du Prophète (</w:t>
      </w:r>
      <w:r w:rsidR="004F2B83" w:rsidRPr="00A4019E">
        <w:rPr>
          <w:rFonts w:cstheme="minorHAnsi"/>
          <w:lang w:val="fr-RE" w:bidi="fa-IR"/>
        </w:rPr>
        <w:t>s</w:t>
      </w:r>
      <w:r w:rsidRPr="00A4019E">
        <w:rPr>
          <w:rFonts w:cstheme="minorHAnsi"/>
          <w:lang w:val="fr-RE" w:bidi="fa-IR"/>
        </w:rPr>
        <w:t xml:space="preserve">) avec certaines de ses épouses. Selon ces versets, le Prophète </w:t>
      </w:r>
      <w:r w:rsidR="004F2B83" w:rsidRPr="00A4019E">
        <w:rPr>
          <w:rFonts w:cstheme="minorHAnsi"/>
          <w:lang w:val="fr-RE" w:bidi="fa-IR"/>
        </w:rPr>
        <w:t xml:space="preserve">(s) </w:t>
      </w:r>
      <w:r w:rsidRPr="00A4019E">
        <w:rPr>
          <w:rFonts w:cstheme="minorHAnsi"/>
          <w:lang w:val="fr-RE" w:bidi="fa-IR"/>
        </w:rPr>
        <w:t>s'était interdit certains aliments licites pour complaire à ses épouses, et ces versets ont été révélés pour les réprimander.</w:t>
      </w:r>
      <w:r w:rsidRPr="003069E1">
        <w:rPr>
          <w:rFonts w:cstheme="minorHAnsi"/>
          <w:lang w:val="fr-RE" w:bidi="fa-IR"/>
        </w:rPr>
        <w:t xml:space="preserve"> </w:t>
      </w:r>
    </w:p>
    <w:p w14:paraId="2EACC92C" w14:textId="77777777" w:rsidR="00073212" w:rsidRPr="003069E1" w:rsidRDefault="00073212" w:rsidP="00073212">
      <w:pPr>
        <w:rPr>
          <w:rFonts w:cstheme="minorHAnsi"/>
          <w:lang w:val="fr-RE" w:bidi="fa-IR"/>
        </w:rPr>
      </w:pPr>
      <w:r w:rsidRPr="003069E1">
        <w:rPr>
          <w:rFonts w:cstheme="minorHAnsi"/>
          <w:lang w:val="fr-RE" w:bidi="fa-IR"/>
        </w:rPr>
        <w:t>La deuxième partie, des versets 6 à 8, est un appel général à tous les croyants sur la nécessité d'une éducation familiale vertueuse et l'importance du repentir des péchés.</w:t>
      </w:r>
    </w:p>
    <w:p w14:paraId="35AE78C6" w14:textId="77777777" w:rsidR="00073212" w:rsidRPr="003069E1" w:rsidRDefault="00073212" w:rsidP="00073212">
      <w:pPr>
        <w:rPr>
          <w:rFonts w:cstheme="minorHAnsi"/>
          <w:lang w:val="fr-RE" w:bidi="fa-IR"/>
        </w:rPr>
      </w:pPr>
      <w:r w:rsidRPr="003069E1">
        <w:rPr>
          <w:rFonts w:cstheme="minorHAnsi"/>
          <w:lang w:val="fr-RE" w:bidi="fa-IR"/>
        </w:rPr>
        <w:t xml:space="preserve">La troisième partie ne comporte qu'un seul verset s'adressant au Prophète </w:t>
      </w:r>
      <w:r w:rsidR="004F2B83">
        <w:rPr>
          <w:rFonts w:cstheme="minorHAnsi"/>
          <w:lang w:val="fr-RE" w:bidi="fa-IR"/>
        </w:rPr>
        <w:t xml:space="preserve">(s) </w:t>
      </w:r>
      <w:r w:rsidRPr="003069E1">
        <w:rPr>
          <w:rFonts w:cstheme="minorHAnsi"/>
          <w:lang w:val="fr-RE" w:bidi="fa-IR"/>
        </w:rPr>
        <w:t xml:space="preserve">au sujet du jihad contre les mécréants et les hypocrites.  </w:t>
      </w:r>
    </w:p>
    <w:p w14:paraId="015C0AF7" w14:textId="263266ED" w:rsidR="00073212" w:rsidRPr="00E32C61" w:rsidRDefault="00073212" w:rsidP="00073212">
      <w:pPr>
        <w:jc w:val="both"/>
        <w:rPr>
          <w:rFonts w:cstheme="minorHAnsi"/>
          <w:lang w:val="fr-RE"/>
        </w:rPr>
      </w:pPr>
      <w:r w:rsidRPr="003069E1">
        <w:rPr>
          <w:rFonts w:cstheme="minorHAnsi"/>
          <w:lang w:val="fr-RE" w:bidi="fa-IR"/>
        </w:rPr>
        <w:lastRenderedPageBreak/>
        <w:t xml:space="preserve">Enfin, la quatrième et dernière partie, des versets 10 à 12, </w:t>
      </w:r>
      <w:r w:rsidR="00B214BF">
        <w:rPr>
          <w:rFonts w:cstheme="minorHAnsi"/>
          <w:lang w:val="fr-RE" w:bidi="fa-IR"/>
        </w:rPr>
        <w:t>sont</w:t>
      </w:r>
      <w:r w:rsidR="00B214BF" w:rsidRPr="003069E1">
        <w:rPr>
          <w:rFonts w:cstheme="minorHAnsi"/>
          <w:lang w:val="fr-RE" w:bidi="fa-IR"/>
        </w:rPr>
        <w:t xml:space="preserve"> </w:t>
      </w:r>
      <w:r w:rsidRPr="003069E1">
        <w:rPr>
          <w:rFonts w:cstheme="minorHAnsi"/>
          <w:lang w:val="fr-RE" w:bidi="fa-IR"/>
        </w:rPr>
        <w:t>pour illustrer les sections précédentes, l'histoire de deux groupes de femmes</w:t>
      </w:r>
      <w:r w:rsidR="004F2B83">
        <w:rPr>
          <w:rFonts w:cstheme="minorHAnsi"/>
          <w:lang w:val="fr-RE" w:bidi="fa-IR"/>
        </w:rPr>
        <w:t xml:space="preserve"> </w:t>
      </w:r>
      <w:r w:rsidRPr="003069E1">
        <w:rPr>
          <w:rFonts w:cstheme="minorHAnsi"/>
          <w:lang w:val="fr-RE" w:bidi="fa-IR"/>
        </w:rPr>
        <w:t>: les femmes justes et pieuses à l'image de Marie et de l'épouse du Pharaon, et les femmes injustes et mécréantes telles que les épouses de Noé et de Loth</w:t>
      </w:r>
      <w:r w:rsidR="004F2B83">
        <w:rPr>
          <w:rFonts w:cstheme="minorHAnsi"/>
          <w:lang w:val="fr-RE" w:bidi="fa-IR"/>
        </w:rPr>
        <w:t xml:space="preserve"> (a)</w:t>
      </w:r>
      <w:r w:rsidRPr="003069E1">
        <w:rPr>
          <w:rFonts w:cstheme="minorHAnsi"/>
          <w:lang w:val="fr-RE" w:bidi="fa-IR"/>
        </w:rPr>
        <w:t>. Dieu met ainsi en garde et exhorte les femmes musulmanes, en particulier les épouses du Prophète</w:t>
      </w:r>
      <w:r w:rsidR="004F2B83">
        <w:rPr>
          <w:rFonts w:cstheme="minorHAnsi"/>
          <w:lang w:val="fr-RE" w:bidi="fa-IR"/>
        </w:rPr>
        <w:t xml:space="preserve"> (s)</w:t>
      </w:r>
      <w:r w:rsidRPr="003069E1">
        <w:rPr>
          <w:rFonts w:cstheme="minorHAnsi"/>
          <w:lang w:val="fr-RE" w:bidi="fa-IR"/>
        </w:rPr>
        <w:t>, à ressembler au premier groupe et non au second</w:t>
      </w:r>
      <w:r w:rsidRPr="00E32C61">
        <w:rPr>
          <w:rFonts w:cstheme="minorHAnsi"/>
          <w:lang w:val="fr-RE" w:bidi="fa-IR"/>
        </w:rPr>
        <w:t>.</w:t>
      </w:r>
      <w:r>
        <w:rPr>
          <w:rStyle w:val="Appelnotedebasdep"/>
          <w:rFonts w:cstheme="minorHAnsi"/>
          <w:lang w:val="fr-RE" w:bidi="fa-IR"/>
        </w:rPr>
        <w:footnoteReference w:id="2"/>
      </w:r>
    </w:p>
    <w:p w14:paraId="431D60B3" w14:textId="77777777" w:rsidR="00073212" w:rsidRPr="00E32C61" w:rsidRDefault="00073212" w:rsidP="00073212">
      <w:pPr>
        <w:rPr>
          <w:rFonts w:cstheme="minorHAnsi"/>
          <w:lang w:val="fr-RE"/>
        </w:rPr>
      </w:pPr>
    </w:p>
    <w:p w14:paraId="59138AFE" w14:textId="77777777" w:rsidR="00073212" w:rsidRDefault="00073212" w:rsidP="00073212">
      <w:pPr>
        <w:rPr>
          <w:rFonts w:cstheme="minorHAnsi"/>
          <w:lang w:val="fr-RE"/>
        </w:rPr>
      </w:pPr>
    </w:p>
    <w:p w14:paraId="5DC82104" w14:textId="77777777" w:rsidR="00073212" w:rsidRPr="00595C45" w:rsidRDefault="00073212" w:rsidP="00073212">
      <w:pPr>
        <w:rPr>
          <w:rFonts w:cstheme="minorHAnsi"/>
          <w:lang w:val="fr-RE"/>
        </w:rPr>
      </w:pPr>
    </w:p>
    <w:p w14:paraId="61A78220" w14:textId="77777777" w:rsidR="00073212" w:rsidRPr="00595C45" w:rsidRDefault="00073212" w:rsidP="00073212">
      <w:pPr>
        <w:rPr>
          <w:rFonts w:cstheme="minorHAnsi"/>
          <w:lang w:val="fr-RE"/>
        </w:rPr>
      </w:pPr>
    </w:p>
    <w:p w14:paraId="7237E023" w14:textId="77777777" w:rsidR="00073212" w:rsidRPr="00595C45" w:rsidRDefault="00073212" w:rsidP="00073212">
      <w:pPr>
        <w:rPr>
          <w:rFonts w:cstheme="minorHAnsi"/>
          <w:b/>
          <w:sz w:val="20"/>
          <w:szCs w:val="20"/>
          <w:lang w:val="fr-RE"/>
        </w:rPr>
      </w:pPr>
      <w:r>
        <w:rPr>
          <w:rFonts w:cstheme="minorHAnsi"/>
          <w:b/>
          <w:sz w:val="20"/>
          <w:szCs w:val="20"/>
          <w:lang w:val="fr-RE"/>
        </w:rPr>
        <w:t>c</w:t>
      </w:r>
      <w:r w:rsidRPr="00595C45">
        <w:rPr>
          <w:rFonts w:cstheme="minorHAnsi"/>
          <w:b/>
          <w:sz w:val="20"/>
          <w:szCs w:val="20"/>
          <w:lang w:val="fr-RE"/>
        </w:rPr>
        <w:t xml:space="preserve">) Bienfaits de la récitation </w:t>
      </w:r>
    </w:p>
    <w:p w14:paraId="649E88BD" w14:textId="77777777" w:rsidR="00073212" w:rsidRPr="00595C45" w:rsidRDefault="00073212" w:rsidP="00073212">
      <w:pPr>
        <w:rPr>
          <w:rFonts w:cstheme="minorHAnsi"/>
          <w:sz w:val="28"/>
          <w:szCs w:val="28"/>
          <w:lang w:val="fr-CD"/>
        </w:rPr>
      </w:pPr>
    </w:p>
    <w:p w14:paraId="30F09566" w14:textId="77777777" w:rsidR="00073212" w:rsidRPr="004F2B83" w:rsidRDefault="00073212" w:rsidP="00073212">
      <w:pPr>
        <w:rPr>
          <w:rFonts w:cstheme="minorHAnsi"/>
          <w:lang w:val="fr-CD"/>
        </w:rPr>
      </w:pPr>
      <w:r w:rsidRPr="004F2B83">
        <w:rPr>
          <w:rFonts w:cstheme="minorHAnsi"/>
          <w:lang w:val="fr-CD"/>
        </w:rPr>
        <w:t xml:space="preserve">Selon l’Imam as-Sàdiq (a) : « Quiconque récite les sourates </w:t>
      </w:r>
      <w:r w:rsidR="004F2B83" w:rsidRPr="004F2B83">
        <w:rPr>
          <w:rFonts w:cstheme="minorHAnsi"/>
          <w:lang w:val="fr-RE"/>
        </w:rPr>
        <w:t>at-Talaq</w:t>
      </w:r>
      <w:r w:rsidRPr="004F2B83">
        <w:rPr>
          <w:rFonts w:cstheme="minorHAnsi"/>
          <w:lang w:val="fr-CD"/>
        </w:rPr>
        <w:t xml:space="preserve"> et </w:t>
      </w:r>
      <w:r w:rsidR="004F2B83" w:rsidRPr="004F2B83">
        <w:rPr>
          <w:rFonts w:cstheme="minorHAnsi"/>
          <w:lang w:val="fr-RE"/>
        </w:rPr>
        <w:t>at-Tahrim</w:t>
      </w:r>
      <w:r w:rsidRPr="004F2B83">
        <w:rPr>
          <w:rFonts w:cstheme="minorHAnsi"/>
          <w:lang w:val="fr-CD"/>
        </w:rPr>
        <w:t xml:space="preserve"> dans ses prières obligatoires, Allah l'épargnera de la détresse et de la peur au Jour du Jugement Dernier. Et grâce à la récitation régulière de ces deux sourates, par la grâce d'Allah, il sera introduit au Paradis</w:t>
      </w:r>
      <w:r w:rsidR="004F2B83">
        <w:rPr>
          <w:rFonts w:cstheme="minorHAnsi"/>
          <w:lang w:val="fr-CD"/>
        </w:rPr>
        <w:t xml:space="preserve"> </w:t>
      </w:r>
      <w:r w:rsidRPr="004F2B83">
        <w:rPr>
          <w:rFonts w:cstheme="minorHAnsi"/>
          <w:lang w:val="fr-CD"/>
        </w:rPr>
        <w:t>».</w:t>
      </w:r>
      <w:r w:rsidRPr="004F2B83">
        <w:rPr>
          <w:rStyle w:val="Appelnotedebasdep"/>
          <w:rFonts w:cstheme="minorHAnsi"/>
          <w:lang w:val="fr-CD"/>
        </w:rPr>
        <w:footnoteReference w:id="3"/>
      </w:r>
    </w:p>
    <w:p w14:paraId="18A0429F" w14:textId="77777777" w:rsidR="00073212" w:rsidRDefault="00073212" w:rsidP="00073212">
      <w:pPr>
        <w:rPr>
          <w:rFonts w:cstheme="minorHAnsi"/>
          <w:lang w:val="fr-CD"/>
        </w:rPr>
      </w:pPr>
    </w:p>
    <w:p w14:paraId="57289C10" w14:textId="77777777" w:rsidR="00073212" w:rsidRDefault="00073212" w:rsidP="00073212">
      <w:pPr>
        <w:rPr>
          <w:rFonts w:cstheme="minorHAnsi"/>
          <w:lang w:val="fr-CD"/>
        </w:rPr>
      </w:pPr>
    </w:p>
    <w:p w14:paraId="4BF7E488" w14:textId="77777777" w:rsidR="00073212" w:rsidRDefault="00073212" w:rsidP="00073212">
      <w:pPr>
        <w:rPr>
          <w:rFonts w:cstheme="minorHAnsi"/>
          <w:lang w:val="fr-CD"/>
        </w:rPr>
      </w:pPr>
    </w:p>
    <w:p w14:paraId="000723A1" w14:textId="77777777" w:rsidR="00073212" w:rsidRPr="00595C45" w:rsidRDefault="00073212" w:rsidP="00073212">
      <w:pPr>
        <w:rPr>
          <w:rFonts w:cstheme="minorHAnsi"/>
          <w:lang w:val="fr-CD"/>
        </w:rPr>
      </w:pPr>
    </w:p>
    <w:p w14:paraId="2CEE9262" w14:textId="77777777" w:rsidR="00073212" w:rsidRPr="00595C45" w:rsidRDefault="00073212" w:rsidP="00073212">
      <w:pPr>
        <w:rPr>
          <w:rFonts w:eastAsiaTheme="minorEastAsia" w:cstheme="minorHAnsi"/>
          <w:b/>
          <w:bCs/>
          <w:sz w:val="20"/>
          <w:szCs w:val="20"/>
          <w:lang w:val="fr-FR" w:bidi="en-US"/>
        </w:rPr>
      </w:pPr>
      <w:r>
        <w:rPr>
          <w:rFonts w:eastAsiaTheme="minorEastAsia" w:cstheme="minorHAnsi"/>
          <w:b/>
          <w:bCs/>
          <w:sz w:val="20"/>
          <w:szCs w:val="20"/>
          <w:lang w:val="fr-FR" w:bidi="en-US"/>
        </w:rPr>
        <w:t>d</w:t>
      </w:r>
      <w:r w:rsidRPr="00595C45">
        <w:rPr>
          <w:rFonts w:eastAsiaTheme="minorEastAsia" w:cstheme="minorHAnsi"/>
          <w:b/>
          <w:bCs/>
          <w:sz w:val="20"/>
          <w:szCs w:val="20"/>
          <w:lang w:val="fr-FR" w:bidi="en-US"/>
        </w:rPr>
        <w:t>) Exégèse et commentaire de la sourate</w:t>
      </w:r>
    </w:p>
    <w:p w14:paraId="57728A99" w14:textId="77777777" w:rsidR="00073212" w:rsidRDefault="00073212" w:rsidP="00073212">
      <w:pPr>
        <w:rPr>
          <w:rFonts w:cstheme="minorHAnsi"/>
          <w:lang w:val="fr-FR"/>
        </w:rPr>
      </w:pPr>
    </w:p>
    <w:p w14:paraId="5CDF6032" w14:textId="77777777" w:rsidR="00E52BC0" w:rsidRDefault="00E52BC0" w:rsidP="00073212">
      <w:pPr>
        <w:rPr>
          <w:rFonts w:cstheme="minorHAnsi"/>
          <w:lang w:val="fr-FR"/>
        </w:rPr>
      </w:pPr>
    </w:p>
    <w:p w14:paraId="4F628C5D" w14:textId="77777777" w:rsidR="00E52BC0" w:rsidRDefault="00E52BC0" w:rsidP="00E52BC0">
      <w:pPr>
        <w:pStyle w:val="pf0"/>
        <w:rPr>
          <w:rFonts w:ascii="Arial" w:hAnsi="Arial" w:cs="Arial"/>
          <w:sz w:val="20"/>
          <w:szCs w:val="20"/>
        </w:rPr>
      </w:pPr>
      <w:r>
        <w:rPr>
          <w:rStyle w:val="cf01"/>
          <w:rFonts w:ascii="Arial" w:hAnsi="Arial" w:hint="default"/>
          <w:rtl/>
        </w:rPr>
        <w:t>بِسۡمِ ٱللَّهِ ٱلرَّحۡمَٰنِ ٱلرَّحِيمِ</w:t>
      </w:r>
    </w:p>
    <w:p w14:paraId="6C16AC48" w14:textId="77777777" w:rsidR="00E52BC0" w:rsidRPr="00595C45" w:rsidRDefault="00E52BC0" w:rsidP="00E52BC0">
      <w:pPr>
        <w:jc w:val="right"/>
        <w:rPr>
          <w:rFonts w:cstheme="minorHAnsi"/>
          <w:lang w:val="fr-FR"/>
        </w:rPr>
      </w:pPr>
    </w:p>
    <w:p w14:paraId="603C049E" w14:textId="77777777" w:rsidR="003C4144" w:rsidRDefault="003C4144" w:rsidP="003C4144">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798A16F5" w14:textId="77777777" w:rsidR="00073212" w:rsidRDefault="00073212" w:rsidP="00073212">
      <w:pPr>
        <w:spacing w:after="0" w:line="240" w:lineRule="auto"/>
        <w:rPr>
          <w:rFonts w:cstheme="minorHAnsi"/>
          <w:b/>
          <w:bCs/>
          <w:sz w:val="26"/>
          <w:szCs w:val="26"/>
          <w:lang w:val="fr-FR"/>
        </w:rPr>
      </w:pPr>
    </w:p>
    <w:p w14:paraId="2DEC3AD7" w14:textId="77777777" w:rsidR="008A3DE3" w:rsidRDefault="008A3DE3" w:rsidP="00073212">
      <w:pPr>
        <w:spacing w:after="0" w:line="240" w:lineRule="auto"/>
        <w:rPr>
          <w:rFonts w:cstheme="minorHAnsi"/>
          <w:b/>
          <w:bCs/>
          <w:sz w:val="26"/>
          <w:szCs w:val="26"/>
          <w:lang w:val="fr-FR"/>
        </w:rPr>
      </w:pPr>
    </w:p>
    <w:p w14:paraId="638A8D4E" w14:textId="77777777" w:rsidR="008A3DE3" w:rsidRDefault="008A3DE3" w:rsidP="00073212">
      <w:pPr>
        <w:spacing w:after="0" w:line="240" w:lineRule="auto"/>
        <w:rPr>
          <w:rFonts w:cstheme="minorHAnsi"/>
          <w:b/>
          <w:bCs/>
          <w:sz w:val="26"/>
          <w:szCs w:val="26"/>
          <w:lang w:val="fr-FR"/>
        </w:rPr>
      </w:pPr>
    </w:p>
    <w:p w14:paraId="3D4FBC07" w14:textId="77777777" w:rsidR="008A3DE3" w:rsidRDefault="008A3DE3" w:rsidP="00073212">
      <w:pPr>
        <w:spacing w:after="0" w:line="240" w:lineRule="auto"/>
        <w:rPr>
          <w:rFonts w:cstheme="minorHAnsi"/>
          <w:b/>
          <w:bCs/>
          <w:sz w:val="26"/>
          <w:szCs w:val="26"/>
          <w:lang w:val="fr-FR"/>
        </w:rPr>
      </w:pPr>
    </w:p>
    <w:p w14:paraId="43E0D4B7" w14:textId="77777777" w:rsidR="008A3DE3" w:rsidRDefault="008A3DE3" w:rsidP="00073212">
      <w:pPr>
        <w:spacing w:after="0" w:line="240" w:lineRule="auto"/>
        <w:rPr>
          <w:rFonts w:cstheme="minorHAnsi"/>
          <w:b/>
          <w:bCs/>
          <w:sz w:val="26"/>
          <w:szCs w:val="26"/>
          <w:lang w:val="fr-FR"/>
        </w:rPr>
      </w:pPr>
    </w:p>
    <w:p w14:paraId="662EE8B6" w14:textId="77777777" w:rsidR="008A3DE3" w:rsidRDefault="008A3DE3" w:rsidP="00073212">
      <w:pPr>
        <w:spacing w:after="0" w:line="240" w:lineRule="auto"/>
        <w:rPr>
          <w:rFonts w:cstheme="minorHAnsi"/>
          <w:b/>
          <w:bCs/>
          <w:sz w:val="26"/>
          <w:szCs w:val="26"/>
          <w:lang w:val="fr-FR"/>
        </w:rPr>
      </w:pPr>
    </w:p>
    <w:p w14:paraId="63667D8F" w14:textId="05DC7CDF" w:rsidR="008A3DE3" w:rsidRDefault="008A3DE3" w:rsidP="008A3DE3">
      <w:pPr>
        <w:spacing w:after="0" w:line="240" w:lineRule="auto"/>
        <w:jc w:val="right"/>
        <w:rPr>
          <w:rFonts w:cstheme="minorHAnsi"/>
          <w:b/>
          <w:bCs/>
          <w:sz w:val="26"/>
          <w:szCs w:val="26"/>
          <w:lang w:val="fr-FR"/>
        </w:rPr>
      </w:pPr>
      <w:r w:rsidRPr="004D1576">
        <w:rPr>
          <w:rFonts w:cs="KFGQPC Uthmanic Script HAFS"/>
          <w:color w:val="000000"/>
          <w:sz w:val="36"/>
          <w:szCs w:val="36"/>
          <w:shd w:val="clear" w:color="auto" w:fill="FFFFFF"/>
          <w:rtl/>
        </w:rPr>
        <w:lastRenderedPageBreak/>
        <w:t xml:space="preserve">يَٰٓأَيُّهَا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لنَّبِيُّ</w:t>
      </w:r>
      <w:r w:rsidRPr="004D1576">
        <w:rPr>
          <w:rFonts w:cs="KFGQPC Uthmanic Script HAFS"/>
          <w:color w:val="000000"/>
          <w:sz w:val="36"/>
          <w:szCs w:val="36"/>
          <w:shd w:val="clear" w:color="auto" w:fill="FFFFFF"/>
          <w:rtl/>
        </w:rPr>
        <w:t xml:space="preserve"> لِمَ تُحَرِّمُ مَآ أَحَلَّ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لَكَۖ تَبۡتَغِي مَرۡضَاتَ أَزۡوَٰجِكَۚ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غَفُورٞ رَّحِيمٞ١ قَدۡ فَرَضَ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لَكُمۡ تَحِلَّةَ أَيۡمَٰنِكُمۡۚ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مَوۡلَىٰكُمۡۖ وَهُوَ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لۡعَلِيمُ</w:t>
      </w:r>
      <w:r w:rsidRPr="004D1576">
        <w:rPr>
          <w:rFonts w:cs="KFGQPC Uthmanic Script HAFS"/>
          <w:color w:val="000000"/>
          <w:sz w:val="36"/>
          <w:szCs w:val="36"/>
          <w:shd w:val="clear" w:color="auto" w:fill="FFFFFF"/>
          <w:rtl/>
        </w:rPr>
        <w:t xml:space="preserve">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لۡحَكِيمُ</w:t>
      </w:r>
      <w:r w:rsidRPr="004D1576">
        <w:rPr>
          <w:rFonts w:cs="KFGQPC Uthmanic Script HAFS"/>
          <w:color w:val="000000"/>
          <w:sz w:val="36"/>
          <w:szCs w:val="36"/>
          <w:shd w:val="clear" w:color="auto" w:fill="FFFFFF"/>
          <w:rtl/>
        </w:rPr>
        <w:t>٢</w:t>
      </w:r>
    </w:p>
    <w:p w14:paraId="09793E10" w14:textId="77777777" w:rsidR="008A3DE3" w:rsidRDefault="008A3DE3" w:rsidP="008A3DE3">
      <w:pPr>
        <w:spacing w:after="0" w:line="240" w:lineRule="auto"/>
        <w:rPr>
          <w:rFonts w:cstheme="minorHAnsi"/>
          <w:b/>
          <w:bCs/>
          <w:sz w:val="26"/>
          <w:szCs w:val="26"/>
          <w:lang w:val="fr-FR"/>
        </w:rPr>
      </w:pPr>
    </w:p>
    <w:p w14:paraId="61E5AFB1" w14:textId="77777777" w:rsidR="008A3DE3" w:rsidRDefault="008A3DE3" w:rsidP="00073212">
      <w:pPr>
        <w:spacing w:after="0" w:line="240" w:lineRule="auto"/>
        <w:rPr>
          <w:rFonts w:cstheme="minorHAnsi"/>
          <w:b/>
          <w:bCs/>
          <w:sz w:val="26"/>
          <w:szCs w:val="26"/>
          <w:lang w:val="fr-FR"/>
        </w:rPr>
      </w:pPr>
    </w:p>
    <w:p w14:paraId="419FB4FB"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1- Ô Prophète ! Pourquoi, en recherchant l’agrément de tes femmes, t’interdis-tu ce qu’Allah t’a rendu licite ? Et Allah est largement Clément et amplement Miséricordieux.</w:t>
      </w:r>
    </w:p>
    <w:p w14:paraId="26EEE451"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2- Allah vous a prescrit certes, de vous libérer de vos serments. Allah est votre Maître ; et c’est Lui l’Omniscient, le Sage.</w:t>
      </w:r>
    </w:p>
    <w:p w14:paraId="35B9B6D1" w14:textId="77777777" w:rsidR="00073212" w:rsidRDefault="00073212" w:rsidP="00073212">
      <w:pPr>
        <w:spacing w:after="0" w:line="240" w:lineRule="auto"/>
        <w:rPr>
          <w:rFonts w:eastAsia="Times New Roman" w:cstheme="minorHAnsi"/>
          <w:b/>
          <w:bCs/>
          <w:sz w:val="26"/>
          <w:szCs w:val="26"/>
          <w:lang w:val="fr-FR"/>
        </w:rPr>
      </w:pPr>
    </w:p>
    <w:p w14:paraId="30A73D07" w14:textId="77777777" w:rsidR="003C4144" w:rsidRPr="00011122" w:rsidRDefault="003C4144" w:rsidP="003C4144">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1ADD0BDD" w14:textId="77777777" w:rsidR="00633258" w:rsidRPr="009D1372" w:rsidRDefault="00633258" w:rsidP="00073212">
      <w:pPr>
        <w:spacing w:before="240"/>
        <w:rPr>
          <w:rFonts w:cstheme="minorHAnsi"/>
          <w:i/>
          <w:iCs/>
          <w:u w:val="single"/>
          <w:lang w:val="fr-FR"/>
        </w:rPr>
      </w:pPr>
    </w:p>
    <w:p w14:paraId="2D1CDA5A" w14:textId="5A2DE6CC" w:rsidR="00073212" w:rsidRPr="009D1372" w:rsidRDefault="00073212" w:rsidP="00073212">
      <w:pPr>
        <w:spacing w:after="0" w:line="240" w:lineRule="auto"/>
        <w:jc w:val="both"/>
        <w:rPr>
          <w:rFonts w:eastAsia="Times New Roman" w:cstheme="minorHAnsi"/>
          <w:lang w:val="fr-FR"/>
        </w:rPr>
      </w:pPr>
      <w:r w:rsidRPr="00677A85">
        <w:rPr>
          <w:rFonts w:eastAsia="Times New Roman" w:cstheme="minorHAnsi"/>
          <w:lang w:val="fr-FR"/>
        </w:rPr>
        <w:t>Il a été rapporté que le Prophète (</w:t>
      </w:r>
      <w:r w:rsidR="00ED27BF">
        <w:rPr>
          <w:rFonts w:eastAsia="Times New Roman" w:cstheme="minorHAnsi"/>
          <w:lang w:val="fr-FR"/>
        </w:rPr>
        <w:t>s</w:t>
      </w:r>
      <w:r w:rsidRPr="00677A85">
        <w:rPr>
          <w:rFonts w:eastAsia="Times New Roman" w:cstheme="minorHAnsi"/>
          <w:lang w:val="fr-FR"/>
        </w:rPr>
        <w:t>) se rendait parfois chez l'une de ses épouses nommée Zaynab et mangeait du miel qu'elle avait préparé. Cette nouvelle parvint aux oreilles d'Aïcha et elle s'arrangea avec une autre épouse du Prophète</w:t>
      </w:r>
      <w:r w:rsidR="00ED27BF">
        <w:rPr>
          <w:rFonts w:eastAsia="Times New Roman" w:cstheme="minorHAnsi"/>
          <w:lang w:val="fr-FR"/>
        </w:rPr>
        <w:t xml:space="preserve"> (s)</w:t>
      </w:r>
      <w:r w:rsidRPr="00677A85">
        <w:rPr>
          <w:rFonts w:eastAsia="Times New Roman" w:cstheme="minorHAnsi"/>
          <w:lang w:val="fr-FR"/>
        </w:rPr>
        <w:t>, Haf</w:t>
      </w:r>
      <w:r w:rsidR="00ED27BF">
        <w:rPr>
          <w:rFonts w:eastAsia="Times New Roman" w:cstheme="minorHAnsi"/>
          <w:lang w:val="fr-FR"/>
        </w:rPr>
        <w:t>s</w:t>
      </w:r>
      <w:r w:rsidRPr="00677A85">
        <w:rPr>
          <w:rFonts w:eastAsia="Times New Roman" w:cstheme="minorHAnsi"/>
          <w:lang w:val="fr-FR"/>
        </w:rPr>
        <w:t xml:space="preserve">sa, pour lui dire qu'il avait mangé du </w:t>
      </w:r>
      <w:r>
        <w:rPr>
          <w:rFonts w:eastAsia="Times New Roman" w:cstheme="minorHAnsi"/>
          <w:lang w:val="fr-FR"/>
        </w:rPr>
        <w:t>« </w:t>
      </w:r>
      <w:r w:rsidRPr="00677A85">
        <w:rPr>
          <w:rFonts w:eastAsia="Times New Roman" w:cstheme="minorHAnsi"/>
          <w:lang w:val="fr-FR"/>
        </w:rPr>
        <w:t>maghafir</w:t>
      </w:r>
      <w:r>
        <w:rPr>
          <w:rFonts w:eastAsia="Times New Roman" w:cstheme="minorHAnsi"/>
          <w:lang w:val="fr-FR"/>
        </w:rPr>
        <w:t> »</w:t>
      </w:r>
      <w:r w:rsidRPr="00677A85">
        <w:rPr>
          <w:rFonts w:eastAsia="Times New Roman" w:cstheme="minorHAnsi"/>
          <w:lang w:val="fr-FR"/>
        </w:rPr>
        <w:t xml:space="preserve"> (une plante au goût amer et à l'odeur désagréable). Le Prophète </w:t>
      </w:r>
      <w:r w:rsidR="00ED27BF">
        <w:rPr>
          <w:rFonts w:eastAsia="Times New Roman" w:cstheme="minorHAnsi"/>
          <w:lang w:val="fr-FR"/>
        </w:rPr>
        <w:t xml:space="preserve">(s) </w:t>
      </w:r>
      <w:r w:rsidRPr="00677A85">
        <w:rPr>
          <w:rFonts w:eastAsia="Times New Roman" w:cstheme="minorHAnsi"/>
          <w:lang w:val="fr-FR"/>
        </w:rPr>
        <w:t xml:space="preserve">en fut contrarié, </w:t>
      </w:r>
      <w:r w:rsidR="00B214BF">
        <w:rPr>
          <w:rFonts w:eastAsia="Times New Roman" w:cstheme="minorHAnsi"/>
          <w:lang w:val="fr-FR"/>
        </w:rPr>
        <w:t>et</w:t>
      </w:r>
      <w:r w:rsidR="00B214BF" w:rsidRPr="00677A85">
        <w:rPr>
          <w:rFonts w:eastAsia="Times New Roman" w:cstheme="minorHAnsi"/>
          <w:lang w:val="fr-FR"/>
        </w:rPr>
        <w:t xml:space="preserve"> </w:t>
      </w:r>
      <w:r w:rsidRPr="00677A85">
        <w:rPr>
          <w:rFonts w:eastAsia="Times New Roman" w:cstheme="minorHAnsi"/>
          <w:lang w:val="fr-FR"/>
        </w:rPr>
        <w:t xml:space="preserve">il insista sur le fait qu'aucune mauvaise odeur ne pouvait émaner de son corps, de ses vêtements ou de sa bouche. </w:t>
      </w:r>
      <w:r w:rsidR="00B214BF">
        <w:rPr>
          <w:rFonts w:eastAsia="Times New Roman" w:cstheme="minorHAnsi"/>
          <w:lang w:val="fr-FR"/>
        </w:rPr>
        <w:t>Il</w:t>
      </w:r>
      <w:r w:rsidR="00B214BF" w:rsidRPr="00677A85">
        <w:rPr>
          <w:rFonts w:eastAsia="Times New Roman" w:cstheme="minorHAnsi"/>
          <w:lang w:val="fr-FR"/>
        </w:rPr>
        <w:t xml:space="preserve"> </w:t>
      </w:r>
      <w:r w:rsidRPr="00677A85">
        <w:rPr>
          <w:rFonts w:eastAsia="Times New Roman" w:cstheme="minorHAnsi"/>
          <w:lang w:val="fr-FR"/>
        </w:rPr>
        <w:t xml:space="preserve">jura </w:t>
      </w:r>
      <w:r w:rsidR="00B214BF">
        <w:rPr>
          <w:rFonts w:eastAsia="Times New Roman" w:cstheme="minorHAnsi"/>
          <w:lang w:val="fr-FR"/>
        </w:rPr>
        <w:t xml:space="preserve">néanmoins </w:t>
      </w:r>
      <w:r w:rsidRPr="00677A85">
        <w:rPr>
          <w:rFonts w:eastAsia="Times New Roman" w:cstheme="minorHAnsi"/>
          <w:lang w:val="fr-FR"/>
        </w:rPr>
        <w:t xml:space="preserve">de ne plus manger de miel, craignant que l'abeille qui le produit ne se soit posée sur une plante </w:t>
      </w:r>
      <w:r w:rsidR="00B214BF">
        <w:rPr>
          <w:rFonts w:eastAsia="Times New Roman" w:cstheme="minorHAnsi"/>
          <w:lang w:val="fr-FR"/>
        </w:rPr>
        <w:t>malodorante</w:t>
      </w:r>
      <w:r w:rsidRPr="00677A85">
        <w:rPr>
          <w:rFonts w:eastAsia="Times New Roman" w:cstheme="minorHAnsi"/>
          <w:lang w:val="fr-FR"/>
        </w:rPr>
        <w:t xml:space="preserve">. Cependant, le Prophète </w:t>
      </w:r>
      <w:r w:rsidR="00ED27BF">
        <w:rPr>
          <w:rFonts w:eastAsia="Times New Roman" w:cstheme="minorHAnsi"/>
          <w:lang w:val="fr-FR"/>
        </w:rPr>
        <w:t xml:space="preserve">(s) </w:t>
      </w:r>
      <w:r w:rsidRPr="00677A85">
        <w:rPr>
          <w:rFonts w:eastAsia="Times New Roman" w:cstheme="minorHAnsi"/>
          <w:lang w:val="fr-FR"/>
        </w:rPr>
        <w:t>ordonna à Haf</w:t>
      </w:r>
      <w:r w:rsidR="00ED27BF">
        <w:rPr>
          <w:rFonts w:eastAsia="Times New Roman" w:cstheme="minorHAnsi"/>
          <w:lang w:val="fr-FR"/>
        </w:rPr>
        <w:t>s</w:t>
      </w:r>
      <w:r w:rsidRPr="00677A85">
        <w:rPr>
          <w:rFonts w:eastAsia="Times New Roman" w:cstheme="minorHAnsi"/>
          <w:lang w:val="fr-FR"/>
        </w:rPr>
        <w:t>sa de ne parler à personne de cette affaire</w:t>
      </w:r>
      <w:r w:rsidR="00680CC6">
        <w:rPr>
          <w:rFonts w:eastAsia="Times New Roman" w:cstheme="minorHAnsi"/>
          <w:lang w:val="fr-FR"/>
        </w:rPr>
        <w:t>.</w:t>
      </w:r>
      <w:r w:rsidRPr="00677A85">
        <w:rPr>
          <w:rFonts w:eastAsia="Times New Roman" w:cstheme="minorHAnsi"/>
          <w:lang w:val="fr-FR"/>
        </w:rPr>
        <w:t xml:space="preserve"> </w:t>
      </w:r>
      <w:r w:rsidR="00680CC6">
        <w:rPr>
          <w:rFonts w:eastAsia="Times New Roman" w:cstheme="minorHAnsi"/>
          <w:lang w:val="fr-FR"/>
        </w:rPr>
        <w:t>Elle</w:t>
      </w:r>
      <w:r w:rsidRPr="00677A85">
        <w:rPr>
          <w:rFonts w:eastAsia="Times New Roman" w:cstheme="minorHAnsi"/>
          <w:lang w:val="fr-FR"/>
        </w:rPr>
        <w:t xml:space="preserve"> révéla l'incide</w:t>
      </w:r>
      <w:r>
        <w:rPr>
          <w:rFonts w:eastAsia="Times New Roman" w:cstheme="minorHAnsi"/>
          <w:lang w:val="fr-FR"/>
        </w:rPr>
        <w:t xml:space="preserve">nt, </w:t>
      </w:r>
      <w:r w:rsidR="0099656F">
        <w:rPr>
          <w:rFonts w:eastAsia="Times New Roman" w:cstheme="minorHAnsi"/>
          <w:lang w:val="fr-FR"/>
        </w:rPr>
        <w:t>fomentant</w:t>
      </w:r>
      <w:r w:rsidR="00680CC6">
        <w:rPr>
          <w:rFonts w:eastAsia="Times New Roman" w:cstheme="minorHAnsi"/>
          <w:lang w:val="fr-FR"/>
        </w:rPr>
        <w:t xml:space="preserve"> même</w:t>
      </w:r>
      <w:r>
        <w:rPr>
          <w:rFonts w:eastAsia="Times New Roman" w:cstheme="minorHAnsi"/>
          <w:lang w:val="fr-FR"/>
        </w:rPr>
        <w:t xml:space="preserve"> un complot. </w:t>
      </w:r>
      <w:r w:rsidRPr="00677A85">
        <w:rPr>
          <w:rFonts w:eastAsia="Times New Roman" w:cstheme="minorHAnsi"/>
          <w:lang w:val="fr-FR"/>
        </w:rPr>
        <w:t xml:space="preserve">Face à cela, le Prophète </w:t>
      </w:r>
      <w:r w:rsidR="00ED27BF">
        <w:rPr>
          <w:rFonts w:eastAsia="Times New Roman" w:cstheme="minorHAnsi"/>
          <w:lang w:val="fr-FR"/>
        </w:rPr>
        <w:t xml:space="preserve">(s) </w:t>
      </w:r>
      <w:r w:rsidRPr="00677A85">
        <w:rPr>
          <w:rFonts w:eastAsia="Times New Roman" w:cstheme="minorHAnsi"/>
          <w:lang w:val="fr-FR"/>
        </w:rPr>
        <w:t>fut profondément attristé et, selon certains récits, il se sépara de ses épouses pendant un mois, faisant même courir la rumeur d'un divorce. C'est à cette occasion que les versets ci-</w:t>
      </w:r>
      <w:r w:rsidR="003049C4">
        <w:rPr>
          <w:rFonts w:eastAsia="Times New Roman" w:cstheme="minorHAnsi"/>
          <w:lang w:val="fr-FR"/>
        </w:rPr>
        <w:t>dessus furent révélés afin de rè</w:t>
      </w:r>
      <w:r w:rsidRPr="00677A85">
        <w:rPr>
          <w:rFonts w:eastAsia="Times New Roman" w:cstheme="minorHAnsi"/>
          <w:lang w:val="fr-FR"/>
        </w:rPr>
        <w:t>glementer les relations au sein du foyer du Chef de l'Islam</w:t>
      </w:r>
      <w:r w:rsidR="00680CC6">
        <w:rPr>
          <w:rFonts w:eastAsia="Times New Roman" w:cstheme="minorHAnsi"/>
          <w:lang w:val="fr-FR"/>
        </w:rPr>
        <w:t xml:space="preserve"> (s)</w:t>
      </w:r>
      <w:r w:rsidRPr="00677A85">
        <w:rPr>
          <w:rFonts w:eastAsia="Times New Roman" w:cstheme="minorHAnsi"/>
          <w:lang w:val="fr-FR"/>
        </w:rPr>
        <w:t>, empêchant de tels incidents de se reprod</w:t>
      </w:r>
      <w:r>
        <w:rPr>
          <w:rFonts w:eastAsia="Times New Roman" w:cstheme="minorHAnsi"/>
          <w:lang w:val="fr-FR"/>
        </w:rPr>
        <w:t xml:space="preserve">uire dans la maison du Prophète </w:t>
      </w:r>
      <w:r w:rsidRPr="009D1372">
        <w:rPr>
          <w:rFonts w:eastAsia="Times New Roman" w:cstheme="minorHAnsi"/>
          <w:lang w:val="fr-FR"/>
        </w:rPr>
        <w:t>(s).</w:t>
      </w:r>
      <w:r w:rsidRPr="009D1372">
        <w:rPr>
          <w:rStyle w:val="Appelnotedebasdep"/>
          <w:rFonts w:eastAsia="Times New Roman" w:cstheme="minorHAnsi"/>
          <w:lang w:val="fr-FR"/>
        </w:rPr>
        <w:footnoteReference w:id="4"/>
      </w:r>
    </w:p>
    <w:p w14:paraId="46F189F5" w14:textId="77777777" w:rsidR="00073212" w:rsidRDefault="00073212" w:rsidP="00073212">
      <w:pPr>
        <w:spacing w:after="0" w:line="240" w:lineRule="auto"/>
        <w:rPr>
          <w:rFonts w:eastAsia="Times New Roman" w:cstheme="minorHAnsi"/>
          <w:lang w:val="fr-FR"/>
        </w:rPr>
      </w:pPr>
    </w:p>
    <w:p w14:paraId="139A6D2C" w14:textId="77777777" w:rsidR="006D157E" w:rsidRPr="009D1372" w:rsidRDefault="006D157E" w:rsidP="00073212">
      <w:pPr>
        <w:spacing w:after="0" w:line="240" w:lineRule="auto"/>
        <w:rPr>
          <w:rFonts w:eastAsia="Times New Roman" w:cstheme="minorHAnsi"/>
          <w:lang w:val="fr-FR"/>
        </w:rPr>
      </w:pPr>
    </w:p>
    <w:p w14:paraId="3B465EFC" w14:textId="77777777" w:rsidR="00073212" w:rsidRPr="009D1372" w:rsidRDefault="00073212" w:rsidP="00073212">
      <w:pPr>
        <w:spacing w:after="0" w:line="240" w:lineRule="auto"/>
        <w:rPr>
          <w:rFonts w:eastAsia="Times New Roman" w:cstheme="minorHAnsi"/>
          <w:b/>
          <w:bCs/>
          <w:lang w:val="fr-FR"/>
        </w:rPr>
      </w:pPr>
    </w:p>
    <w:p w14:paraId="15B6C15E" w14:textId="77777777" w:rsidR="00073212" w:rsidRDefault="00073212" w:rsidP="00073212">
      <w:pPr>
        <w:spacing w:after="0" w:line="240" w:lineRule="auto"/>
        <w:jc w:val="both"/>
        <w:rPr>
          <w:rFonts w:eastAsia="Times New Roman" w:cstheme="minorHAnsi"/>
          <w:lang w:val="fr-FR"/>
        </w:rPr>
      </w:pPr>
      <w:r w:rsidRPr="009D1372">
        <w:rPr>
          <w:rFonts w:eastAsia="Times New Roman" w:cstheme="minorHAnsi"/>
          <w:lang w:val="fr-FR"/>
        </w:rPr>
        <w:t xml:space="preserve">1- </w:t>
      </w:r>
      <w:r w:rsidRPr="00D33BF2">
        <w:rPr>
          <w:rFonts w:eastAsia="Times New Roman" w:cstheme="minorHAnsi"/>
          <w:lang w:val="fr-FR"/>
        </w:rPr>
        <w:t>Les dirigeants communautaires font souvent face à des problèmes dans leur vie personnelle, tels que des abus de la part de leurs enfants ou de leur conjoint</w:t>
      </w:r>
      <w:r w:rsidR="003049C4">
        <w:rPr>
          <w:rFonts w:eastAsia="Times New Roman" w:cstheme="minorHAnsi"/>
          <w:lang w:val="fr-FR"/>
        </w:rPr>
        <w:t>,</w:t>
      </w:r>
      <w:r w:rsidRPr="00D33BF2">
        <w:rPr>
          <w:rFonts w:eastAsia="Times New Roman" w:cstheme="minorHAnsi"/>
          <w:lang w:val="fr-FR"/>
        </w:rPr>
        <w:t xml:space="preserve"> qui profitent de leur position sociale pour comploter contre eux. Ces problèmes personnels ont souvent des répercussions extérieures et peuvent être utilisés par l'opposition pour nuire à leur réputation. Étant donné que le Prophète de l'Islam (s) était un leader mondial, toute conspiration dans sa maison était particulièrement dangereuse. C'est pourquoi Dieu Tout-Puissant traite fermement la moindre forme de complot pour éradiquer de telles actions dans la maison du Prophète (s)</w:t>
      </w:r>
      <w:r w:rsidRPr="009D1372">
        <w:rPr>
          <w:rFonts w:eastAsia="Times New Roman" w:cstheme="minorHAnsi"/>
          <w:lang w:val="fr-FR"/>
        </w:rPr>
        <w:t>.</w:t>
      </w:r>
    </w:p>
    <w:p w14:paraId="1F24E221" w14:textId="77777777" w:rsidR="00073212" w:rsidRPr="009D1372" w:rsidRDefault="00073212" w:rsidP="00073212">
      <w:pPr>
        <w:spacing w:after="0" w:line="240" w:lineRule="auto"/>
        <w:jc w:val="both"/>
        <w:rPr>
          <w:rFonts w:eastAsia="Times New Roman" w:cstheme="minorHAnsi"/>
          <w:lang w:val="fr-FR"/>
        </w:rPr>
      </w:pPr>
    </w:p>
    <w:p w14:paraId="6503E18E" w14:textId="77777777" w:rsidR="00073212" w:rsidRPr="009D1372" w:rsidRDefault="00073212" w:rsidP="00073212">
      <w:pPr>
        <w:jc w:val="both"/>
        <w:rPr>
          <w:rFonts w:cstheme="minorHAnsi"/>
          <w:lang w:val="fr-FR"/>
        </w:rPr>
      </w:pPr>
      <w:r w:rsidRPr="009D1372">
        <w:rPr>
          <w:rFonts w:cstheme="minorHAnsi"/>
          <w:lang w:val="fr-FR"/>
        </w:rPr>
        <w:t xml:space="preserve">2- </w:t>
      </w:r>
      <w:r w:rsidRPr="00D33BF2">
        <w:rPr>
          <w:rFonts w:cstheme="minorHAnsi"/>
          <w:lang w:val="fr-FR"/>
        </w:rPr>
        <w:t>Le ton des versets ci-dessus n'est pas un reproche envers le Prophète (</w:t>
      </w:r>
      <w:r>
        <w:rPr>
          <w:rFonts w:cstheme="minorHAnsi"/>
          <w:lang w:val="fr-FR"/>
        </w:rPr>
        <w:t>s</w:t>
      </w:r>
      <w:r w:rsidRPr="00D33BF2">
        <w:rPr>
          <w:rFonts w:cstheme="minorHAnsi"/>
          <w:lang w:val="fr-FR"/>
        </w:rPr>
        <w:t>), mais plutôt une expression de sollicitude et de compassion à son égard. C'est comme si on voyait quelqu'un travailler durement sans en retirer les bénéfices escomptés, et qu'on exprimait de la peine pour lui</w:t>
      </w:r>
      <w:r>
        <w:rPr>
          <w:rFonts w:cstheme="minorHAnsi"/>
          <w:lang w:val="fr-FR"/>
        </w:rPr>
        <w:t>.</w:t>
      </w:r>
    </w:p>
    <w:p w14:paraId="60F0EF0F" w14:textId="48EBE9B3" w:rsidR="00073212" w:rsidRPr="009D1372" w:rsidRDefault="00073212" w:rsidP="00073212">
      <w:pPr>
        <w:jc w:val="both"/>
        <w:rPr>
          <w:rFonts w:cstheme="minorHAnsi"/>
          <w:lang w:val="fr-FR"/>
        </w:rPr>
      </w:pPr>
      <w:r w:rsidRPr="009D1372">
        <w:rPr>
          <w:rFonts w:cstheme="minorHAnsi"/>
          <w:lang w:val="fr-FR"/>
        </w:rPr>
        <w:t xml:space="preserve">3- </w:t>
      </w:r>
      <w:r w:rsidRPr="00D33BF2">
        <w:rPr>
          <w:rFonts w:cstheme="minorHAnsi"/>
          <w:lang w:val="fr-FR"/>
        </w:rPr>
        <w:t xml:space="preserve">Ces versets exposent la manière d'émettre un serment dans les cas permis et </w:t>
      </w:r>
      <w:r w:rsidR="00680CC6">
        <w:rPr>
          <w:rFonts w:cstheme="minorHAnsi"/>
          <w:lang w:val="fr-FR"/>
        </w:rPr>
        <w:t>de s’en</w:t>
      </w:r>
      <w:r w:rsidR="00680CC6" w:rsidRPr="00D33BF2">
        <w:rPr>
          <w:rFonts w:cstheme="minorHAnsi"/>
          <w:lang w:val="fr-FR"/>
        </w:rPr>
        <w:t xml:space="preserve"> </w:t>
      </w:r>
      <w:r w:rsidRPr="00D33BF2">
        <w:rPr>
          <w:rFonts w:cstheme="minorHAnsi"/>
          <w:lang w:val="fr-FR"/>
        </w:rPr>
        <w:t xml:space="preserve">défaire en cas de nécessité. Si une personne fait le serment de renoncer à un acte blâmable, il lui est interdit de rompre ce serment. Cependant, si elle fait le serment de s'abstenir d'un acte bénéfique ou recommandé, il lui est </w:t>
      </w:r>
      <w:r w:rsidRPr="00D33BF2">
        <w:rPr>
          <w:rFonts w:cstheme="minorHAnsi"/>
          <w:lang w:val="fr-FR"/>
        </w:rPr>
        <w:lastRenderedPageBreak/>
        <w:t>permis de défaire ce serment moyennant une expiation.</w:t>
      </w:r>
      <w:r>
        <w:rPr>
          <w:rFonts w:cstheme="minorHAnsi"/>
          <w:lang w:val="fr-FR"/>
        </w:rPr>
        <w:t xml:space="preserve"> </w:t>
      </w:r>
      <w:r w:rsidRPr="00D33BF2">
        <w:rPr>
          <w:rFonts w:cstheme="minorHAnsi"/>
          <w:lang w:val="fr-FR"/>
        </w:rPr>
        <w:t>L'expiation consiste à nourrir ou vêtir dix personnes dans le besoin, ou à libérer un esclave si l'on en a les moyens. À défaut, on peut jeûner trois jours consécutifs. Cette expiation permet de se délier du serment sans pour autant l'enfreindre purement et simplement</w:t>
      </w:r>
      <w:r w:rsidRPr="009D1372">
        <w:rPr>
          <w:rFonts w:cstheme="minorHAnsi"/>
          <w:lang w:val="fr-FR"/>
        </w:rPr>
        <w:t>.</w:t>
      </w:r>
      <w:r w:rsidRPr="009D1372">
        <w:rPr>
          <w:rStyle w:val="Appelnotedebasdep"/>
          <w:rFonts w:cstheme="minorHAnsi"/>
          <w:lang w:val="fr-FR"/>
        </w:rPr>
        <w:footnoteReference w:id="5"/>
      </w:r>
    </w:p>
    <w:p w14:paraId="160FF090" w14:textId="77777777" w:rsidR="00073212" w:rsidRPr="009D1372" w:rsidRDefault="00073212" w:rsidP="00073212">
      <w:pPr>
        <w:rPr>
          <w:rFonts w:cstheme="minorHAnsi"/>
          <w:lang w:val="fr-FR"/>
        </w:rPr>
      </w:pPr>
    </w:p>
    <w:p w14:paraId="7C8C7D2E" w14:textId="77777777" w:rsidR="00073212" w:rsidRDefault="00073212" w:rsidP="00073212">
      <w:pPr>
        <w:rPr>
          <w:rFonts w:cstheme="minorHAnsi"/>
          <w:lang w:val="fr-FR"/>
        </w:rPr>
      </w:pPr>
    </w:p>
    <w:p w14:paraId="237BB0E3" w14:textId="5C628AD2" w:rsidR="001C7E25" w:rsidRDefault="00E363A8" w:rsidP="00E363A8">
      <w:pPr>
        <w:jc w:val="right"/>
        <w:rPr>
          <w:rFonts w:cstheme="minorHAnsi"/>
          <w:lang w:val="fr-FR"/>
        </w:rPr>
      </w:pPr>
      <w:r w:rsidRPr="004D1576">
        <w:rPr>
          <w:rFonts w:cs="KFGQPC Uthmanic Script HAFS"/>
          <w:color w:val="000000"/>
          <w:sz w:val="36"/>
          <w:szCs w:val="36"/>
          <w:shd w:val="clear" w:color="auto" w:fill="FFFFFF"/>
          <w:rtl/>
        </w:rPr>
        <w:t xml:space="preserve">وَإِذۡ أَسَرَّ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لنَّبِيُّ</w:t>
      </w:r>
      <w:r w:rsidRPr="004D1576">
        <w:rPr>
          <w:rFonts w:cs="KFGQPC Uthmanic Script HAFS"/>
          <w:color w:val="000000"/>
          <w:sz w:val="36"/>
          <w:szCs w:val="36"/>
          <w:shd w:val="clear" w:color="auto" w:fill="FFFFFF"/>
          <w:rtl/>
        </w:rPr>
        <w:t xml:space="preserve"> إِلَىٰ بَعۡضِ أَزۡوَٰجِهِ</w:t>
      </w:r>
      <w:r w:rsidRPr="004D1576">
        <w:rPr>
          <w:rFonts w:cs="KFGQPC Uthmanic Script HAFS" w:hint="cs"/>
          <w:color w:val="000000"/>
          <w:sz w:val="36"/>
          <w:szCs w:val="36"/>
          <w:shd w:val="clear" w:color="auto" w:fill="FFFFFF"/>
          <w:rtl/>
        </w:rPr>
        <w:t>ۦ</w:t>
      </w:r>
      <w:r w:rsidRPr="004D1576">
        <w:rPr>
          <w:rFonts w:cs="KFGQPC Uthmanic Script HAFS"/>
          <w:color w:val="000000"/>
          <w:sz w:val="36"/>
          <w:szCs w:val="36"/>
          <w:shd w:val="clear" w:color="auto" w:fill="FFFFFF"/>
          <w:rtl/>
        </w:rPr>
        <w:t xml:space="preserve"> حَدِيثٗا فَلَمَّا نَبَّأَتۡ بِهِ</w:t>
      </w:r>
      <w:r w:rsidRPr="004D1576">
        <w:rPr>
          <w:rFonts w:cs="KFGQPC Uthmanic Script HAFS" w:hint="cs"/>
          <w:color w:val="000000"/>
          <w:sz w:val="36"/>
          <w:szCs w:val="36"/>
          <w:shd w:val="clear" w:color="auto" w:fill="FFFFFF"/>
          <w:rtl/>
        </w:rPr>
        <w:t>ۦ</w:t>
      </w:r>
      <w:r w:rsidRPr="004D1576">
        <w:rPr>
          <w:rFonts w:cs="KFGQPC Uthmanic Script HAFS"/>
          <w:color w:val="000000"/>
          <w:sz w:val="36"/>
          <w:szCs w:val="36"/>
          <w:shd w:val="clear" w:color="auto" w:fill="FFFFFF"/>
          <w:rtl/>
        </w:rPr>
        <w:t xml:space="preserve"> وَأَظۡهَرَهُ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عَلَيۡهِ عَرَّفَ بَعۡضَهُ</w:t>
      </w:r>
      <w:r w:rsidRPr="004D1576">
        <w:rPr>
          <w:rFonts w:cs="KFGQPC Uthmanic Script HAFS" w:hint="cs"/>
          <w:color w:val="000000"/>
          <w:sz w:val="36"/>
          <w:szCs w:val="36"/>
          <w:shd w:val="clear" w:color="auto" w:fill="FFFFFF"/>
          <w:rtl/>
        </w:rPr>
        <w:t>ۥ</w:t>
      </w:r>
      <w:r w:rsidRPr="004D1576">
        <w:rPr>
          <w:rFonts w:cs="KFGQPC Uthmanic Script HAFS"/>
          <w:color w:val="000000"/>
          <w:sz w:val="36"/>
          <w:szCs w:val="36"/>
          <w:shd w:val="clear" w:color="auto" w:fill="FFFFFF"/>
          <w:rtl/>
        </w:rPr>
        <w:t xml:space="preserve"> وَأَعۡرَضَ عَنۢ بَعۡضٖۖ فَلَمَّا نَبَّأَهَا بِهِ</w:t>
      </w:r>
      <w:r w:rsidRPr="004D1576">
        <w:rPr>
          <w:rFonts w:cs="KFGQPC Uthmanic Script HAFS" w:hint="cs"/>
          <w:color w:val="000000"/>
          <w:sz w:val="36"/>
          <w:szCs w:val="36"/>
          <w:shd w:val="clear" w:color="auto" w:fill="FFFFFF"/>
          <w:rtl/>
        </w:rPr>
        <w:t>ۦ</w:t>
      </w:r>
      <w:r w:rsidRPr="004D1576">
        <w:rPr>
          <w:rFonts w:cs="KFGQPC Uthmanic Script HAFS"/>
          <w:color w:val="000000"/>
          <w:sz w:val="36"/>
          <w:szCs w:val="36"/>
          <w:shd w:val="clear" w:color="auto" w:fill="FFFFFF"/>
          <w:rtl/>
        </w:rPr>
        <w:t xml:space="preserve"> قَالَتۡ مَنۡ أَنۢبَأَكَ هَٰذَاۖ قَالَ نَبَّأَنِيَ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لۡعَلِيمُ</w:t>
      </w:r>
      <w:r w:rsidRPr="004D1576">
        <w:rPr>
          <w:rFonts w:cs="KFGQPC Uthmanic Script HAFS"/>
          <w:color w:val="000000"/>
          <w:sz w:val="36"/>
          <w:szCs w:val="36"/>
          <w:shd w:val="clear" w:color="auto" w:fill="FFFFFF"/>
          <w:rtl/>
        </w:rPr>
        <w:t xml:space="preserve">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لۡخَبِيرُ</w:t>
      </w:r>
      <w:r w:rsidRPr="004D1576">
        <w:rPr>
          <w:rFonts w:cs="KFGQPC Uthmanic Script HAFS"/>
          <w:color w:val="000000"/>
          <w:sz w:val="36"/>
          <w:szCs w:val="36"/>
          <w:shd w:val="clear" w:color="auto" w:fill="FFFFFF"/>
          <w:rtl/>
        </w:rPr>
        <w:t>٣</w:t>
      </w:r>
    </w:p>
    <w:p w14:paraId="4CC12581" w14:textId="77777777" w:rsidR="00E363A8" w:rsidRPr="009D1372" w:rsidRDefault="00E363A8" w:rsidP="00073212">
      <w:pPr>
        <w:rPr>
          <w:rFonts w:cstheme="minorHAnsi"/>
          <w:lang w:val="fr-FR"/>
        </w:rPr>
      </w:pPr>
    </w:p>
    <w:p w14:paraId="5B3DC6F6" w14:textId="77777777" w:rsidR="00073212" w:rsidRPr="002C4293" w:rsidRDefault="00073212" w:rsidP="00073212">
      <w:pPr>
        <w:jc w:val="both"/>
        <w:rPr>
          <w:rFonts w:cstheme="minorHAnsi"/>
          <w:b/>
          <w:bCs/>
          <w:i/>
          <w:iCs/>
          <w:sz w:val="20"/>
          <w:szCs w:val="20"/>
          <w:lang w:val="fr-BE"/>
        </w:rPr>
      </w:pPr>
      <w:r w:rsidRPr="00C957BD">
        <w:rPr>
          <w:rFonts w:cstheme="minorHAnsi"/>
          <w:b/>
          <w:bCs/>
          <w:i/>
          <w:iCs/>
          <w:sz w:val="20"/>
          <w:szCs w:val="20"/>
          <w:lang w:val="fr-BE"/>
        </w:rPr>
        <w:t>3</w:t>
      </w:r>
      <w:r w:rsidRPr="002C4293">
        <w:rPr>
          <w:rFonts w:cstheme="minorHAnsi"/>
          <w:b/>
          <w:bCs/>
          <w:i/>
          <w:iCs/>
          <w:sz w:val="20"/>
          <w:szCs w:val="20"/>
          <w:lang w:val="fr-BE"/>
        </w:rPr>
        <w:t>- Lorsque le Prophète confia un secret à l’une de ses épouses et qu’elle l’eut divulgué et qu’Allah l’en eut informé, celui-ci en fit connaître une partie et passa sur une partie. Puis, quand il l’en eut informée elle dit : « Qui t’en a donné nouvelle ? » Il dit : « C’est l’Omniscient, le Parfaitement Connaisseur qui m’en a avisé ».</w:t>
      </w:r>
    </w:p>
    <w:p w14:paraId="6C06A4AE" w14:textId="77777777" w:rsidR="00073212" w:rsidRPr="009D1372" w:rsidRDefault="00073212" w:rsidP="00073212">
      <w:pPr>
        <w:rPr>
          <w:rFonts w:cstheme="minorHAnsi"/>
          <w:lang w:val="fr-FR"/>
        </w:rPr>
      </w:pPr>
    </w:p>
    <w:p w14:paraId="55E894D4" w14:textId="702BE6DE" w:rsidR="00073212" w:rsidRPr="009D1372" w:rsidRDefault="00073212" w:rsidP="00073212">
      <w:pPr>
        <w:jc w:val="both"/>
        <w:rPr>
          <w:rFonts w:cstheme="minorHAnsi"/>
          <w:lang w:val="fr-FR"/>
        </w:rPr>
      </w:pPr>
      <w:r w:rsidRPr="009D1372">
        <w:rPr>
          <w:rFonts w:cstheme="minorHAnsi"/>
          <w:lang w:val="fr-FR"/>
        </w:rPr>
        <w:t xml:space="preserve">1- </w:t>
      </w:r>
      <w:r w:rsidRPr="009E1690">
        <w:rPr>
          <w:rFonts w:cstheme="minorHAnsi"/>
          <w:lang w:val="fr-FR"/>
        </w:rPr>
        <w:t>Concernant les circonstances de la révélation des versets précédents, il est mentionné que le Prophète</w:t>
      </w:r>
      <w:r w:rsidR="00925474">
        <w:rPr>
          <w:rFonts w:cstheme="minorHAnsi"/>
          <w:lang w:val="fr-FR"/>
        </w:rPr>
        <w:t> </w:t>
      </w:r>
      <w:r w:rsidRPr="009E1690">
        <w:rPr>
          <w:rFonts w:cstheme="minorHAnsi"/>
          <w:lang w:val="fr-FR"/>
        </w:rPr>
        <w:t>(s) avait juré devant son épouse Hafs</w:t>
      </w:r>
      <w:r w:rsidR="001C7E25">
        <w:rPr>
          <w:rFonts w:cstheme="minorHAnsi"/>
          <w:lang w:val="fr-FR"/>
        </w:rPr>
        <w:t>s</w:t>
      </w:r>
      <w:r w:rsidRPr="009E1690">
        <w:rPr>
          <w:rFonts w:cstheme="minorHAnsi"/>
          <w:lang w:val="fr-FR"/>
        </w:rPr>
        <w:t>a de ne plus manger de miel provenant de la maison de Zaynab. Cependant, il lui ordonna de garder ce secret, de peur que Zaynab ne l'entende et soit blessée, ou que les gens pensent à tort qu'il n'est pas recommandé de manger du miel en suivant l'exemple du Prophète</w:t>
      </w:r>
      <w:r w:rsidR="001C7E25">
        <w:rPr>
          <w:rFonts w:cstheme="minorHAnsi"/>
          <w:lang w:val="fr-FR"/>
        </w:rPr>
        <w:t xml:space="preserve"> (s)</w:t>
      </w:r>
      <w:r w:rsidRPr="009E1690">
        <w:rPr>
          <w:rFonts w:cstheme="minorHAnsi"/>
          <w:lang w:val="fr-FR"/>
        </w:rPr>
        <w:t>. Mais Hafs</w:t>
      </w:r>
      <w:r w:rsidR="001C7E25">
        <w:rPr>
          <w:rFonts w:cstheme="minorHAnsi"/>
          <w:lang w:val="fr-FR"/>
        </w:rPr>
        <w:t>s</w:t>
      </w:r>
      <w:r w:rsidRPr="009E1690">
        <w:rPr>
          <w:rFonts w:cstheme="minorHAnsi"/>
          <w:lang w:val="fr-FR"/>
        </w:rPr>
        <w:t>a révéla ce secret à Aïcha, et Dieu informa le Prophète</w:t>
      </w:r>
      <w:r w:rsidR="001C7E25">
        <w:rPr>
          <w:rFonts w:cstheme="minorHAnsi"/>
          <w:lang w:val="fr-FR"/>
        </w:rPr>
        <w:t xml:space="preserve"> (s)</w:t>
      </w:r>
      <w:r w:rsidRPr="009E1690">
        <w:rPr>
          <w:rFonts w:cstheme="minorHAnsi"/>
          <w:lang w:val="fr-FR"/>
        </w:rPr>
        <w:t xml:space="preserve"> de cette </w:t>
      </w:r>
      <w:r w:rsidR="00C957BD">
        <w:rPr>
          <w:rFonts w:cstheme="minorHAnsi"/>
          <w:lang w:val="fr-FR"/>
        </w:rPr>
        <w:t xml:space="preserve">situation </w:t>
      </w:r>
      <w:r w:rsidRPr="009E1690">
        <w:rPr>
          <w:rFonts w:cstheme="minorHAnsi"/>
          <w:lang w:val="fr-FR"/>
        </w:rPr>
        <w:t>par la voie de la révélation</w:t>
      </w:r>
      <w:r w:rsidRPr="009D1372">
        <w:rPr>
          <w:rFonts w:cstheme="minorHAnsi"/>
          <w:lang w:val="fr-FR"/>
        </w:rPr>
        <w:t>.</w:t>
      </w:r>
    </w:p>
    <w:p w14:paraId="56A27F54" w14:textId="77777777" w:rsidR="00073212" w:rsidRPr="009D1372" w:rsidRDefault="00073212" w:rsidP="00073212">
      <w:pPr>
        <w:jc w:val="both"/>
        <w:rPr>
          <w:rFonts w:cstheme="minorHAnsi"/>
          <w:lang w:val="fr-FR"/>
        </w:rPr>
      </w:pPr>
      <w:r w:rsidRPr="009D1372">
        <w:rPr>
          <w:rFonts w:cstheme="minorHAnsi"/>
          <w:lang w:val="fr-FR"/>
        </w:rPr>
        <w:t xml:space="preserve">2- </w:t>
      </w:r>
      <w:r w:rsidRPr="009E1690">
        <w:rPr>
          <w:rFonts w:cstheme="minorHAnsi"/>
          <w:lang w:val="fr-FR"/>
        </w:rPr>
        <w:t>Dans les sources de récits sunnites, plusieurs récits rapportés par Ibn Abbas et O</w:t>
      </w:r>
      <w:r w:rsidR="001C7E25">
        <w:rPr>
          <w:rFonts w:cstheme="minorHAnsi"/>
          <w:lang w:val="fr-FR"/>
        </w:rPr>
        <w:t>u</w:t>
      </w:r>
      <w:r w:rsidRPr="009E1690">
        <w:rPr>
          <w:rFonts w:cstheme="minorHAnsi"/>
          <w:lang w:val="fr-FR"/>
        </w:rPr>
        <w:t>mar mentionnent que les femmes évoquées dans ce verset et les suivants étaient Haf</w:t>
      </w:r>
      <w:r w:rsidR="001C7E25">
        <w:rPr>
          <w:rFonts w:cstheme="minorHAnsi"/>
          <w:lang w:val="fr-FR"/>
        </w:rPr>
        <w:t>s</w:t>
      </w:r>
      <w:r w:rsidRPr="009E1690">
        <w:rPr>
          <w:rFonts w:cstheme="minorHAnsi"/>
          <w:lang w:val="fr-FR"/>
        </w:rPr>
        <w:t>sa, la fille d'O</w:t>
      </w:r>
      <w:r w:rsidR="001C7E25">
        <w:rPr>
          <w:rFonts w:cstheme="minorHAnsi"/>
          <w:lang w:val="fr-FR"/>
        </w:rPr>
        <w:t>u</w:t>
      </w:r>
      <w:r w:rsidRPr="009E1690">
        <w:rPr>
          <w:rFonts w:cstheme="minorHAnsi"/>
          <w:lang w:val="fr-FR"/>
        </w:rPr>
        <w:t>mar, et Aïcha, la fille d'Abou Bakr</w:t>
      </w:r>
      <w:r w:rsidRPr="009D1372">
        <w:rPr>
          <w:rFonts w:cstheme="minorHAnsi"/>
          <w:lang w:val="fr-FR"/>
        </w:rPr>
        <w:t>.</w:t>
      </w:r>
      <w:r w:rsidRPr="009D1372">
        <w:rPr>
          <w:rStyle w:val="Appelnotedebasdep"/>
          <w:rFonts w:cstheme="minorHAnsi"/>
          <w:lang w:val="fr-FR"/>
        </w:rPr>
        <w:footnoteReference w:id="6"/>
      </w:r>
    </w:p>
    <w:p w14:paraId="32FB8C16" w14:textId="26C04632" w:rsidR="00073212" w:rsidRPr="009D1372" w:rsidRDefault="00073212" w:rsidP="00073212">
      <w:pPr>
        <w:jc w:val="both"/>
        <w:rPr>
          <w:rFonts w:cstheme="minorHAnsi"/>
          <w:lang w:val="fr-FR"/>
        </w:rPr>
      </w:pPr>
      <w:r w:rsidRPr="009D1372">
        <w:rPr>
          <w:rFonts w:cstheme="minorHAnsi"/>
          <w:lang w:val="fr-FR"/>
        </w:rPr>
        <w:t xml:space="preserve">3- </w:t>
      </w:r>
      <w:r w:rsidRPr="009E1690">
        <w:rPr>
          <w:rFonts w:cstheme="minorHAnsi"/>
          <w:lang w:val="fr-FR"/>
        </w:rPr>
        <w:t>L'Imam Ali (a) a déclaré que tout le bien de ce monde et de l'</w:t>
      </w:r>
      <w:r w:rsidR="00680CC6">
        <w:rPr>
          <w:rFonts w:cstheme="minorHAnsi"/>
          <w:lang w:val="fr-FR"/>
        </w:rPr>
        <w:t>A</w:t>
      </w:r>
      <w:r w:rsidRPr="009E1690">
        <w:rPr>
          <w:rFonts w:cstheme="minorHAnsi"/>
          <w:lang w:val="fr-FR"/>
        </w:rPr>
        <w:t>u-delà est contenu dans deux choses : la préservation des secrets et l'amitié avec les personnes vertueuses. À l'inverse, tout le mal de ce monde réside dans deux choses : la divulgation des secrets et l'amitié a</w:t>
      </w:r>
      <w:r>
        <w:rPr>
          <w:rFonts w:cstheme="minorHAnsi"/>
          <w:lang w:val="fr-FR"/>
        </w:rPr>
        <w:t>vec les personnes malveillantes</w:t>
      </w:r>
      <w:r w:rsidRPr="009D1372">
        <w:rPr>
          <w:rFonts w:cstheme="minorHAnsi"/>
          <w:lang w:val="fr-FR"/>
        </w:rPr>
        <w:t>.</w:t>
      </w:r>
      <w:r w:rsidRPr="009D1372">
        <w:rPr>
          <w:rStyle w:val="Appelnotedebasdep"/>
          <w:rFonts w:cstheme="minorHAnsi"/>
          <w:lang w:val="fr-FR"/>
        </w:rPr>
        <w:footnoteReference w:id="7"/>
      </w:r>
      <w:r w:rsidRPr="009D1372">
        <w:rPr>
          <w:rFonts w:cstheme="minorHAnsi"/>
          <w:lang w:val="fr-FR"/>
        </w:rPr>
        <w:t xml:space="preserve"> </w:t>
      </w:r>
      <w:r w:rsidRPr="009D1372">
        <w:rPr>
          <w:rStyle w:val="Appelnotedebasdep"/>
          <w:rFonts w:cstheme="minorHAnsi"/>
          <w:lang w:val="fr-FR"/>
        </w:rPr>
        <w:footnoteReference w:id="8"/>
      </w:r>
    </w:p>
    <w:p w14:paraId="773A0846" w14:textId="77777777" w:rsidR="00073212" w:rsidRDefault="00073212" w:rsidP="00073212">
      <w:pPr>
        <w:rPr>
          <w:rFonts w:cstheme="minorHAnsi"/>
          <w:lang w:val="fr-FR"/>
        </w:rPr>
      </w:pPr>
    </w:p>
    <w:p w14:paraId="085C4EEF" w14:textId="77777777" w:rsidR="00073212" w:rsidRDefault="00073212" w:rsidP="00073212">
      <w:pPr>
        <w:rPr>
          <w:rFonts w:cstheme="minorHAnsi"/>
          <w:lang w:val="fr-FR"/>
        </w:rPr>
      </w:pPr>
    </w:p>
    <w:p w14:paraId="4F001AF9" w14:textId="77777777" w:rsidR="00E363A8" w:rsidRDefault="00E363A8" w:rsidP="00073212">
      <w:pPr>
        <w:rPr>
          <w:rFonts w:cstheme="minorHAnsi"/>
          <w:lang w:val="fr-FR"/>
        </w:rPr>
      </w:pPr>
    </w:p>
    <w:p w14:paraId="6FDC5561" w14:textId="77777777" w:rsidR="00E363A8" w:rsidRDefault="00E363A8" w:rsidP="00073212">
      <w:pPr>
        <w:rPr>
          <w:rFonts w:cstheme="minorHAnsi"/>
          <w:lang w:val="fr-FR"/>
        </w:rPr>
      </w:pPr>
    </w:p>
    <w:p w14:paraId="74CF7BD0" w14:textId="77777777" w:rsidR="00E363A8" w:rsidRDefault="00E363A8" w:rsidP="00073212">
      <w:pPr>
        <w:rPr>
          <w:rFonts w:cstheme="minorHAnsi"/>
          <w:lang w:val="fr-FR"/>
        </w:rPr>
      </w:pPr>
    </w:p>
    <w:p w14:paraId="584CD0B5" w14:textId="37CD368F" w:rsidR="00073212" w:rsidRDefault="00E363A8" w:rsidP="00E363A8">
      <w:pPr>
        <w:jc w:val="right"/>
        <w:rPr>
          <w:rFonts w:cstheme="minorHAnsi"/>
          <w:lang w:val="fr-FR"/>
        </w:rPr>
      </w:pPr>
      <w:r w:rsidRPr="004D1576">
        <w:rPr>
          <w:rFonts w:cs="KFGQPC Uthmanic Script HAFS"/>
          <w:color w:val="000000"/>
          <w:sz w:val="36"/>
          <w:szCs w:val="36"/>
          <w:shd w:val="clear" w:color="auto" w:fill="FFFFFF"/>
          <w:rtl/>
        </w:rPr>
        <w:lastRenderedPageBreak/>
        <w:t xml:space="preserve">إِن تَتُوبَآ إِلَى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فَقَدۡ صَغَتۡ قُلُوبُكُمَاۖ وَإِن تَظَٰهَرَا عَلَيۡهِ فَإِنَّ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هُوَ مَوۡلَىٰهُ وَجِبۡرِيلُ وَصَٰلِحُ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لۡمُؤۡمِنِينَۖ</w:t>
      </w:r>
      <w:r w:rsidRPr="004D1576">
        <w:rPr>
          <w:rFonts w:cs="KFGQPC Uthmanic Script HAFS"/>
          <w:color w:val="000000"/>
          <w:sz w:val="36"/>
          <w:szCs w:val="36"/>
          <w:shd w:val="clear" w:color="auto" w:fill="FFFFFF"/>
          <w:rtl/>
        </w:rPr>
        <w:t xml:space="preserve">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لۡمَلَٰٓئِكَةُ</w:t>
      </w:r>
      <w:r w:rsidRPr="004D1576">
        <w:rPr>
          <w:rFonts w:cs="KFGQPC Uthmanic Script HAFS"/>
          <w:color w:val="000000"/>
          <w:sz w:val="36"/>
          <w:szCs w:val="36"/>
          <w:shd w:val="clear" w:color="auto" w:fill="FFFFFF"/>
          <w:rtl/>
        </w:rPr>
        <w:t xml:space="preserve"> بَعۡدَ ذَٰلِكَ ظَهِيرٌ٤ عَسَىٰ رَبُّهُ</w:t>
      </w:r>
      <w:r w:rsidRPr="004D1576">
        <w:rPr>
          <w:rFonts w:cs="KFGQPC Uthmanic Script HAFS" w:hint="cs"/>
          <w:color w:val="000000"/>
          <w:sz w:val="36"/>
          <w:szCs w:val="36"/>
          <w:shd w:val="clear" w:color="auto" w:fill="FFFFFF"/>
          <w:rtl/>
        </w:rPr>
        <w:t>ۥٓ</w:t>
      </w:r>
      <w:r w:rsidRPr="004D1576">
        <w:rPr>
          <w:rFonts w:cs="KFGQPC Uthmanic Script HAFS"/>
          <w:color w:val="000000"/>
          <w:sz w:val="36"/>
          <w:szCs w:val="36"/>
          <w:shd w:val="clear" w:color="auto" w:fill="FFFFFF"/>
          <w:rtl/>
        </w:rPr>
        <w:t xml:space="preserve"> إِن طَلَّقَكُنَّ أَن يُبۡدِلَهُ</w:t>
      </w:r>
      <w:r w:rsidRPr="004D1576">
        <w:rPr>
          <w:rFonts w:cs="KFGQPC Uthmanic Script HAFS" w:hint="cs"/>
          <w:color w:val="000000"/>
          <w:sz w:val="36"/>
          <w:szCs w:val="36"/>
          <w:shd w:val="clear" w:color="auto" w:fill="FFFFFF"/>
          <w:rtl/>
        </w:rPr>
        <w:t>ۥٓ</w:t>
      </w:r>
      <w:r w:rsidRPr="004D1576">
        <w:rPr>
          <w:rFonts w:cs="KFGQPC Uthmanic Script HAFS"/>
          <w:color w:val="000000"/>
          <w:sz w:val="36"/>
          <w:szCs w:val="36"/>
          <w:shd w:val="clear" w:color="auto" w:fill="FFFFFF"/>
          <w:rtl/>
        </w:rPr>
        <w:t xml:space="preserve"> أَزۡوَٰجًا خَيۡرٗا مِّنكُنَّ مُسۡلِمَٰتٖ مُّؤۡمِنَٰتٖ قَٰنِتَٰتٖ تَٰٓئِبَٰتٍ عَٰبِدَٰتٖ سَٰٓئِحَٰتٖ ثَيِّبَٰتٖ وَأَبۡكَارٗا٥</w:t>
      </w:r>
    </w:p>
    <w:p w14:paraId="2EB0CC98" w14:textId="77777777" w:rsidR="00E363A8" w:rsidRDefault="00E363A8" w:rsidP="00073212">
      <w:pPr>
        <w:rPr>
          <w:rFonts w:cstheme="minorHAnsi"/>
          <w:lang w:val="fr-FR"/>
        </w:rPr>
      </w:pPr>
    </w:p>
    <w:p w14:paraId="15EF9E33"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4- Si vous vous repentez à Allah c’est que vos cœurs ont fléchi. Mais si vous vous soutenez l’une l’autre contre le Prophète, alors ses alliés seront Allah, Gabriel et les vertueux d’entre les croyants, et les Anges sont par surcroît [son] soutien.</w:t>
      </w:r>
    </w:p>
    <w:p w14:paraId="2494DA54"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5- S’il vous répudie, il se peut que son Seigneur lui donne en échange des épouses meilleures que vous, musulmanes, croyantes, obéissantes, repentantes, adoratrices, jeûneuses, déjà mariées ou vierges.</w:t>
      </w:r>
    </w:p>
    <w:p w14:paraId="7D888D26" w14:textId="77777777" w:rsidR="00073212" w:rsidRPr="009D1372" w:rsidRDefault="00073212" w:rsidP="00073212">
      <w:pPr>
        <w:rPr>
          <w:rFonts w:cstheme="minorHAnsi"/>
          <w:lang w:val="fr-FR"/>
        </w:rPr>
      </w:pPr>
    </w:p>
    <w:p w14:paraId="7A9BD354" w14:textId="77777777" w:rsidR="00073212" w:rsidRPr="009D1372" w:rsidRDefault="00073212" w:rsidP="00073212">
      <w:pPr>
        <w:jc w:val="both"/>
        <w:rPr>
          <w:rFonts w:cstheme="minorHAnsi"/>
          <w:lang w:val="fr-FR"/>
        </w:rPr>
      </w:pPr>
      <w:r w:rsidRPr="009D1372">
        <w:rPr>
          <w:rFonts w:cstheme="minorHAnsi"/>
          <w:lang w:val="fr-FR"/>
        </w:rPr>
        <w:t xml:space="preserve">1- </w:t>
      </w:r>
      <w:r w:rsidRPr="00E45929">
        <w:rPr>
          <w:rFonts w:cstheme="minorHAnsi"/>
          <w:lang w:val="fr-FR"/>
        </w:rPr>
        <w:t>Bien que ce soit Hafssa, l'une des épouses du Prophète (s), qui ait révélé les secrets du Prophète (s), dans ce verset, ce sont les deux, à savoir Hafssa et Aïcha, qui sont mentionnées et doivent se repentir. Cela est dû au fait qu'elles ont conspiré ensemble contre le Prophète (s) et Zainab, son autre épouse</w:t>
      </w:r>
      <w:r w:rsidRPr="009D1372">
        <w:rPr>
          <w:rFonts w:cstheme="minorHAnsi"/>
          <w:lang w:val="fr-FR"/>
        </w:rPr>
        <w:t>.</w:t>
      </w:r>
    </w:p>
    <w:p w14:paraId="47072657" w14:textId="77777777" w:rsidR="00073212" w:rsidRPr="009D1372" w:rsidRDefault="00073212" w:rsidP="00073212">
      <w:pPr>
        <w:jc w:val="both"/>
        <w:rPr>
          <w:rFonts w:cstheme="minorHAnsi"/>
          <w:lang w:val="fr-FR"/>
        </w:rPr>
      </w:pPr>
      <w:r w:rsidRPr="009D1372">
        <w:rPr>
          <w:rFonts w:cstheme="minorHAnsi"/>
          <w:lang w:val="fr-FR"/>
        </w:rPr>
        <w:t xml:space="preserve">2- </w:t>
      </w:r>
      <w:r w:rsidRPr="00F90193">
        <w:rPr>
          <w:rFonts w:cstheme="minorHAnsi"/>
          <w:lang w:val="fr-FR"/>
        </w:rPr>
        <w:t xml:space="preserve">Dans Sahih </w:t>
      </w:r>
      <w:r w:rsidR="001C7E25">
        <w:rPr>
          <w:rFonts w:cstheme="minorHAnsi"/>
          <w:lang w:val="fr-FR"/>
        </w:rPr>
        <w:t>al-</w:t>
      </w:r>
      <w:r w:rsidRPr="00F90193">
        <w:rPr>
          <w:rFonts w:cstheme="minorHAnsi"/>
          <w:lang w:val="fr-FR"/>
        </w:rPr>
        <w:t>Boukhari, qui est le livre des récits sunnites le plus fiable, il existe plusieurs récits dans lesquels Aïcha déclare qu'elle et Hafssa ont comploté contre le Prophète (s) et Zainab. De plus, il est rapporté d'Ibn Abbas qu'il a longtemps voulu demander à Oumar quelle était la signification de ces deux femmes qui se sont jointes contre le Prophète (s) et qui sont mentionnées dans la sourate at-Tahrim, mais la crainte d'Oumar l'a empêché de poser la question. Ce n'est que pendant le voyage du Hajj qu'il a finalement demandé à Oumar dans un endroit calme, et celui-ci a répondu qu'il s'agissait de Hafssa et Aïcha</w:t>
      </w:r>
      <w:r w:rsidRPr="009D1372">
        <w:rPr>
          <w:rFonts w:cstheme="minorHAnsi"/>
          <w:lang w:val="fr-FR"/>
        </w:rPr>
        <w:t>.</w:t>
      </w:r>
      <w:r w:rsidRPr="009D1372">
        <w:rPr>
          <w:rStyle w:val="Appelnotedebasdep"/>
          <w:rFonts w:cstheme="minorHAnsi"/>
          <w:lang w:val="fr-FR"/>
        </w:rPr>
        <w:footnoteReference w:id="9"/>
      </w:r>
    </w:p>
    <w:p w14:paraId="7856B5F0" w14:textId="739D42EB" w:rsidR="00073212" w:rsidRPr="00B12E74" w:rsidRDefault="00073212" w:rsidP="00073212">
      <w:pPr>
        <w:jc w:val="both"/>
        <w:rPr>
          <w:rFonts w:cstheme="minorHAnsi"/>
          <w:lang w:val="fr-FR"/>
        </w:rPr>
      </w:pPr>
      <w:r w:rsidRPr="00B12E74">
        <w:rPr>
          <w:rFonts w:cstheme="minorHAnsi"/>
          <w:lang w:val="fr-FR"/>
        </w:rPr>
        <w:t xml:space="preserve">3- Une question se pose concernant le sens de l'expression </w:t>
      </w:r>
      <w:r w:rsidR="00D63323" w:rsidRPr="0099656F">
        <w:rPr>
          <w:rFonts w:cstheme="minorHAnsi"/>
          <w:lang w:val="fr-FR"/>
        </w:rPr>
        <w:t>« </w:t>
      </w:r>
      <w:r w:rsidR="00D63323" w:rsidRPr="00E35F75">
        <w:rPr>
          <w:rFonts w:cstheme="minorHAnsi"/>
          <w:b/>
          <w:bCs/>
          <w:lang w:val="fr-BE"/>
        </w:rPr>
        <w:t>les vertueux d’entre les croyants</w:t>
      </w:r>
      <w:r w:rsidR="00D63323">
        <w:rPr>
          <w:rFonts w:cstheme="minorHAnsi"/>
          <w:b/>
          <w:bCs/>
          <w:i/>
          <w:iCs/>
          <w:lang w:val="fr-BE"/>
        </w:rPr>
        <w:t xml:space="preserve"> </w:t>
      </w:r>
      <w:r w:rsidR="00D63323" w:rsidRPr="0099656F">
        <w:rPr>
          <w:rFonts w:cstheme="minorHAnsi"/>
          <w:lang w:val="fr-FR"/>
        </w:rPr>
        <w:t xml:space="preserve">» </w:t>
      </w:r>
      <w:r w:rsidRPr="00B12E74">
        <w:rPr>
          <w:rFonts w:cstheme="minorHAnsi"/>
          <w:lang w:val="fr-FR"/>
        </w:rPr>
        <w:t>mentionnée dans ce verset. De nombreux récits chiites et sunnites rapportent qu'il s'agit de l'Imam Ali (a). Le Prophète (</w:t>
      </w:r>
      <w:r>
        <w:rPr>
          <w:rFonts w:cstheme="minorHAnsi"/>
          <w:lang w:val="fr-FR"/>
        </w:rPr>
        <w:t>s</w:t>
      </w:r>
      <w:r w:rsidRPr="00B12E74">
        <w:rPr>
          <w:rFonts w:cstheme="minorHAnsi"/>
          <w:lang w:val="fr-FR"/>
        </w:rPr>
        <w:t>) avait pris la main de l'</w:t>
      </w:r>
      <w:r w:rsidR="001C7E25">
        <w:rPr>
          <w:rFonts w:cstheme="minorHAnsi"/>
          <w:lang w:val="fr-FR"/>
        </w:rPr>
        <w:t>I</w:t>
      </w:r>
      <w:r w:rsidRPr="00B12E74">
        <w:rPr>
          <w:rFonts w:cstheme="minorHAnsi"/>
          <w:lang w:val="fr-FR"/>
        </w:rPr>
        <w:t xml:space="preserve">mam Ali (a) en disant : </w:t>
      </w:r>
      <w:r w:rsidR="00D63323">
        <w:rPr>
          <w:rFonts w:cstheme="minorHAnsi"/>
          <w:lang w:val="fr-FR"/>
        </w:rPr>
        <w:t>« </w:t>
      </w:r>
      <w:r w:rsidRPr="00B12E74">
        <w:rPr>
          <w:rFonts w:cstheme="minorHAnsi"/>
          <w:lang w:val="fr-FR"/>
        </w:rPr>
        <w:t>Voici un croyant digne</w:t>
      </w:r>
      <w:r w:rsidR="00D63323">
        <w:rPr>
          <w:rFonts w:cstheme="minorHAnsi"/>
          <w:lang w:val="fr-FR"/>
        </w:rPr>
        <w:t> »</w:t>
      </w:r>
      <w:r w:rsidRPr="00B12E74">
        <w:rPr>
          <w:rFonts w:cstheme="minorHAnsi"/>
          <w:lang w:val="fr-FR"/>
        </w:rPr>
        <w:t>. Cependant, il est possible que le verset fasse référence aux croyants dignes en général, auquel cas l'Imam Ali (a) en serait le parfait exemple.</w:t>
      </w:r>
      <w:r w:rsidRPr="00B12E74">
        <w:rPr>
          <w:rStyle w:val="Appelnotedebasdep"/>
          <w:rFonts w:cstheme="minorHAnsi"/>
          <w:lang w:val="fr-FR"/>
        </w:rPr>
        <w:footnoteReference w:id="10"/>
      </w:r>
    </w:p>
    <w:p w14:paraId="318EAC54" w14:textId="37438AC1" w:rsidR="00073212" w:rsidRPr="009D1372" w:rsidRDefault="00073212" w:rsidP="00073212">
      <w:pPr>
        <w:jc w:val="both"/>
        <w:rPr>
          <w:rFonts w:cstheme="minorHAnsi"/>
          <w:lang w:val="fr-FR"/>
        </w:rPr>
      </w:pPr>
      <w:r w:rsidRPr="00B12E74">
        <w:rPr>
          <w:rFonts w:cstheme="minorHAnsi"/>
          <w:lang w:val="fr-FR"/>
        </w:rPr>
        <w:t>4- Dans ces versets, outre les anges, Gabriel est spécifiquement cité comme soutien du Prophète (s), bien qu'il soit lui-même un ange. Cette mention distincte peut s'expliquer par l'importance du rôle de Gabriel</w:t>
      </w:r>
      <w:r w:rsidR="00FC383F">
        <w:rPr>
          <w:rStyle w:val="Appelnotedebasdep"/>
          <w:rFonts w:cstheme="minorHAnsi"/>
          <w:lang w:val="fr-FR"/>
        </w:rPr>
        <w:footnoteReference w:id="11"/>
      </w:r>
      <w:r w:rsidRPr="00B12E74">
        <w:rPr>
          <w:rFonts w:cstheme="minorHAnsi"/>
          <w:lang w:val="fr-FR"/>
        </w:rPr>
        <w:t xml:space="preserve"> dans la révélation et la communication avec le Prophète (s).</w:t>
      </w:r>
      <w:r w:rsidRPr="00B12E74">
        <w:rPr>
          <w:rStyle w:val="Appelnotedebasdep"/>
          <w:rFonts w:cstheme="minorHAnsi"/>
          <w:lang w:val="fr-FR"/>
        </w:rPr>
        <w:footnoteReference w:id="12"/>
      </w:r>
    </w:p>
    <w:p w14:paraId="4975DAF9" w14:textId="77777777" w:rsidR="00073212" w:rsidRPr="009D1372" w:rsidRDefault="00073212" w:rsidP="00073212">
      <w:pPr>
        <w:rPr>
          <w:rFonts w:cstheme="minorHAnsi"/>
          <w:lang w:val="fr-FR"/>
        </w:rPr>
      </w:pPr>
    </w:p>
    <w:p w14:paraId="495E4EBC" w14:textId="439F817F" w:rsidR="00073212" w:rsidRDefault="00E363A8" w:rsidP="00E363A8">
      <w:pPr>
        <w:jc w:val="right"/>
        <w:rPr>
          <w:rFonts w:cstheme="minorHAnsi"/>
          <w:lang w:val="fr-FR"/>
        </w:rPr>
      </w:pPr>
      <w:r w:rsidRPr="004D1576">
        <w:rPr>
          <w:rFonts w:cs="KFGQPC Uthmanic Script HAFS"/>
          <w:color w:val="000000"/>
          <w:sz w:val="36"/>
          <w:szCs w:val="36"/>
          <w:shd w:val="clear" w:color="auto" w:fill="FFFFFF"/>
          <w:rtl/>
        </w:rPr>
        <w:lastRenderedPageBreak/>
        <w:t xml:space="preserve">يَٰٓأَيُّهَا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لَّذِينَ</w:t>
      </w:r>
      <w:r w:rsidRPr="004D1576">
        <w:rPr>
          <w:rFonts w:cs="KFGQPC Uthmanic Script HAFS"/>
          <w:color w:val="000000"/>
          <w:sz w:val="36"/>
          <w:szCs w:val="36"/>
          <w:shd w:val="clear" w:color="auto" w:fill="FFFFFF"/>
          <w:rtl/>
        </w:rPr>
        <w:t xml:space="preserve"> ءَامَنُواْ قُوٓاْ أَنفُسَكُمۡ وَأَهۡلِيكُمۡ نَارٗا وَقُودُهَا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لنَّاسُ</w:t>
      </w:r>
      <w:r w:rsidRPr="004D1576">
        <w:rPr>
          <w:rFonts w:cs="KFGQPC Uthmanic Script HAFS"/>
          <w:color w:val="000000"/>
          <w:sz w:val="36"/>
          <w:szCs w:val="36"/>
          <w:shd w:val="clear" w:color="auto" w:fill="FFFFFF"/>
          <w:rtl/>
        </w:rPr>
        <w:t xml:space="preserve">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لۡحِجَارَةُ</w:t>
      </w:r>
      <w:r w:rsidRPr="004D1576">
        <w:rPr>
          <w:rFonts w:cs="KFGQPC Uthmanic Script HAFS"/>
          <w:color w:val="000000"/>
          <w:sz w:val="36"/>
          <w:szCs w:val="36"/>
          <w:shd w:val="clear" w:color="auto" w:fill="FFFFFF"/>
          <w:rtl/>
        </w:rPr>
        <w:t xml:space="preserve"> عَلَيۡهَا مَلَٰٓئِكَةٌ غِلَاظٞ شِدَادٞ لَّا يَعۡصُونَ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مَآ أَمَرَهُمۡ وَيَفۡعَلُونَ مَا يُؤۡمَرُونَ٦</w:t>
      </w:r>
    </w:p>
    <w:p w14:paraId="41FF58B0" w14:textId="77777777" w:rsidR="00073212" w:rsidRPr="009D1372" w:rsidRDefault="00073212" w:rsidP="00073212">
      <w:pPr>
        <w:rPr>
          <w:rFonts w:cstheme="minorHAnsi"/>
          <w:lang w:val="fr-FR"/>
        </w:rPr>
      </w:pPr>
    </w:p>
    <w:p w14:paraId="7BFA4255" w14:textId="77777777" w:rsidR="00073212" w:rsidRPr="002C4293" w:rsidRDefault="00073212" w:rsidP="00073212">
      <w:pPr>
        <w:jc w:val="both"/>
        <w:rPr>
          <w:rFonts w:cstheme="minorHAnsi"/>
          <w:b/>
          <w:bCs/>
          <w:i/>
          <w:iCs/>
          <w:sz w:val="20"/>
          <w:szCs w:val="20"/>
          <w:lang w:val="fr-BE"/>
        </w:rPr>
      </w:pPr>
      <w:r w:rsidRPr="006B5F73">
        <w:rPr>
          <w:rFonts w:cstheme="minorHAnsi"/>
          <w:b/>
          <w:bCs/>
          <w:i/>
          <w:iCs/>
          <w:sz w:val="20"/>
          <w:szCs w:val="20"/>
          <w:lang w:val="fr-BE"/>
        </w:rPr>
        <w:t>6- Ô vous qu</w:t>
      </w:r>
      <w:r w:rsidRPr="002C4293">
        <w:rPr>
          <w:rFonts w:cstheme="minorHAnsi"/>
          <w:b/>
          <w:bCs/>
          <w:i/>
          <w:iCs/>
          <w:sz w:val="20"/>
          <w:szCs w:val="20"/>
          <w:lang w:val="fr-BE"/>
        </w:rPr>
        <w:t xml:space="preserve">i avez cru ! </w:t>
      </w:r>
      <w:r w:rsidRPr="00D63323">
        <w:rPr>
          <w:rFonts w:cstheme="minorHAnsi"/>
          <w:b/>
          <w:bCs/>
          <w:i/>
          <w:iCs/>
          <w:sz w:val="20"/>
          <w:szCs w:val="20"/>
          <w:lang w:val="fr-BE"/>
        </w:rPr>
        <w:t>Préservez</w:t>
      </w:r>
      <w:r w:rsidRPr="002C4293">
        <w:rPr>
          <w:rFonts w:cstheme="minorHAnsi"/>
          <w:b/>
          <w:bCs/>
          <w:i/>
          <w:iCs/>
          <w:sz w:val="20"/>
          <w:szCs w:val="20"/>
          <w:lang w:val="fr-BE"/>
        </w:rPr>
        <w:t xml:space="preserve"> vos personnes et vos familles, d’un Feu dont le combustible sera les gens et les pierres, surveillé par des Anges rudes, durs, ne désobéissant jamais à Allah en ce qu’Il leur commande, et faisant strictement ce qu’on leur ordonne.</w:t>
      </w:r>
    </w:p>
    <w:p w14:paraId="4ACFB462" w14:textId="77777777" w:rsidR="00073212" w:rsidRPr="009D1372" w:rsidRDefault="00073212" w:rsidP="00073212">
      <w:pPr>
        <w:rPr>
          <w:rFonts w:cstheme="minorHAnsi"/>
          <w:lang w:val="fr-FR"/>
        </w:rPr>
      </w:pPr>
    </w:p>
    <w:p w14:paraId="1D47F709" w14:textId="1DC4FC76" w:rsidR="00073212" w:rsidRPr="009D1372" w:rsidRDefault="00073212" w:rsidP="00073212">
      <w:pPr>
        <w:jc w:val="both"/>
        <w:rPr>
          <w:rFonts w:cstheme="minorHAnsi"/>
          <w:lang w:val="fr-FR"/>
        </w:rPr>
      </w:pPr>
      <w:bookmarkStart w:id="2" w:name="_Hlk159602430"/>
      <w:r w:rsidRPr="009D1372">
        <w:rPr>
          <w:rFonts w:cstheme="minorHAnsi"/>
          <w:lang w:val="fr-FR"/>
        </w:rPr>
        <w:t xml:space="preserve">1- </w:t>
      </w:r>
      <w:bookmarkEnd w:id="2"/>
      <w:r w:rsidRPr="000F78AD">
        <w:rPr>
          <w:rFonts w:cstheme="minorHAnsi"/>
          <w:lang w:val="fr-FR"/>
        </w:rPr>
        <w:t xml:space="preserve">L'interprétation du terme </w:t>
      </w:r>
      <w:r w:rsidR="00017EF8">
        <w:rPr>
          <w:rFonts w:cstheme="minorHAnsi"/>
          <w:lang w:val="fr-FR"/>
        </w:rPr>
        <w:t>« </w:t>
      </w:r>
      <w:r w:rsidR="00D63323">
        <w:rPr>
          <w:rFonts w:cstheme="minorHAnsi"/>
          <w:b/>
          <w:bCs/>
          <w:lang w:val="fr-FR"/>
        </w:rPr>
        <w:t>Préservez</w:t>
      </w:r>
      <w:r w:rsidR="00017EF8">
        <w:rPr>
          <w:rFonts w:cstheme="minorHAnsi"/>
          <w:lang w:val="fr-FR"/>
        </w:rPr>
        <w:t> »</w:t>
      </w:r>
      <w:r w:rsidRPr="000F78AD">
        <w:rPr>
          <w:rFonts w:cstheme="minorHAnsi"/>
          <w:lang w:val="fr-FR"/>
        </w:rPr>
        <w:t xml:space="preserve"> implique que si la famille est laissée à elle-même, elle risque d'aller en </w:t>
      </w:r>
      <w:r w:rsidR="00AA2CF0">
        <w:rPr>
          <w:rFonts w:cstheme="minorHAnsi"/>
          <w:lang w:val="fr-FR"/>
        </w:rPr>
        <w:t>E</w:t>
      </w:r>
      <w:r w:rsidRPr="000F78AD">
        <w:rPr>
          <w:rFonts w:cstheme="minorHAnsi"/>
          <w:lang w:val="fr-FR"/>
        </w:rPr>
        <w:t>nfer, qu'elle le veuille ou non. Ainsi, le rôle du père de famille ne se limite pas à subvenir aux besoins matériels, mais englobe également la nutrition spirituelle et la quête du savoir pour sa famille. Bien entendu, cette responsabilité évoluera avec les outils d'éducation disponibles et leur coût</w:t>
      </w:r>
      <w:r w:rsidRPr="009D1372">
        <w:rPr>
          <w:rFonts w:cstheme="minorHAnsi"/>
          <w:lang w:val="fr-FR"/>
        </w:rPr>
        <w:t>.</w:t>
      </w:r>
    </w:p>
    <w:p w14:paraId="6CDCC92B" w14:textId="77777777" w:rsidR="00073212" w:rsidRPr="009D1372" w:rsidRDefault="00073212" w:rsidP="00073212">
      <w:pPr>
        <w:jc w:val="both"/>
        <w:rPr>
          <w:rFonts w:cstheme="minorHAnsi"/>
          <w:lang w:val="fr-FR"/>
        </w:rPr>
      </w:pPr>
      <w:r w:rsidRPr="009D1372">
        <w:rPr>
          <w:rFonts w:cstheme="minorHAnsi"/>
          <w:lang w:val="fr-FR"/>
        </w:rPr>
        <w:t xml:space="preserve">2- </w:t>
      </w:r>
      <w:r w:rsidRPr="005A45F2">
        <w:rPr>
          <w:rFonts w:cstheme="minorHAnsi"/>
          <w:lang w:val="fr-FR"/>
        </w:rPr>
        <w:t xml:space="preserve">Il est rapporté que le Prophète (s) a été interrogé sur ce verset et la manière de protéger sa famille. Il a répondu : </w:t>
      </w:r>
      <w:r>
        <w:rPr>
          <w:rFonts w:cstheme="minorHAnsi"/>
          <w:lang w:val="fr-FR"/>
        </w:rPr>
        <w:t>« </w:t>
      </w:r>
      <w:r w:rsidRPr="005A45F2">
        <w:rPr>
          <w:rFonts w:cstheme="minorHAnsi"/>
          <w:lang w:val="fr-FR"/>
        </w:rPr>
        <w:t>Ordonnez-leur d'accomplir le</w:t>
      </w:r>
      <w:r>
        <w:rPr>
          <w:rFonts w:cstheme="minorHAnsi"/>
          <w:lang w:val="fr-FR"/>
        </w:rPr>
        <w:t xml:space="preserve"> bien et interdisez-leur le mal »</w:t>
      </w:r>
      <w:r w:rsidRPr="009D1372">
        <w:rPr>
          <w:rFonts w:cstheme="minorHAnsi"/>
          <w:lang w:val="fr-FR"/>
        </w:rPr>
        <w:t>.</w:t>
      </w:r>
      <w:r w:rsidRPr="009D1372">
        <w:rPr>
          <w:rStyle w:val="Appelnotedebasdep"/>
          <w:rFonts w:cstheme="minorHAnsi"/>
          <w:lang w:val="fr-FR"/>
        </w:rPr>
        <w:footnoteReference w:id="13"/>
      </w:r>
      <w:r w:rsidRPr="009D1372">
        <w:rPr>
          <w:rFonts w:cstheme="minorHAnsi"/>
          <w:lang w:val="fr-FR"/>
        </w:rPr>
        <w:t xml:space="preserve"> </w:t>
      </w:r>
      <w:r w:rsidRPr="005A45F2">
        <w:rPr>
          <w:rFonts w:cstheme="minorHAnsi"/>
          <w:lang w:val="fr-FR"/>
        </w:rPr>
        <w:t>L'Imam Ali (a) a expliqué que le sens est d'enseigner les bonnes choses à sa famille et d'avoir une conduite bienveillante envers elle</w:t>
      </w:r>
      <w:r w:rsidRPr="009D1372">
        <w:rPr>
          <w:rFonts w:cstheme="minorHAnsi"/>
          <w:lang w:val="fr-FR"/>
        </w:rPr>
        <w:t>.</w:t>
      </w:r>
      <w:r w:rsidRPr="009D1372">
        <w:rPr>
          <w:rStyle w:val="Appelnotedebasdep"/>
          <w:rFonts w:cstheme="minorHAnsi"/>
          <w:lang w:val="fr-FR"/>
        </w:rPr>
        <w:footnoteReference w:id="14"/>
      </w:r>
      <w:r w:rsidRPr="009D1372">
        <w:rPr>
          <w:rFonts w:cstheme="minorHAnsi"/>
          <w:lang w:val="fr-FR"/>
        </w:rPr>
        <w:t xml:space="preserve"> </w:t>
      </w:r>
      <w:r w:rsidRPr="005A45F2">
        <w:rPr>
          <w:rFonts w:cstheme="minorHAnsi"/>
          <w:lang w:val="fr-FR"/>
        </w:rPr>
        <w:t>Un autre récit du Prophète (s) précise qu'un homme est responsable de sa famille, tout comme une femme est responsable de la famille de son mari et des enfants</w:t>
      </w:r>
      <w:r w:rsidRPr="009D1372">
        <w:rPr>
          <w:rFonts w:cstheme="minorHAnsi"/>
          <w:lang w:val="fr-FR"/>
        </w:rPr>
        <w:t>.</w:t>
      </w:r>
      <w:r w:rsidRPr="009D1372">
        <w:rPr>
          <w:rStyle w:val="Appelnotedebasdep"/>
          <w:rFonts w:cstheme="minorHAnsi"/>
          <w:lang w:val="fr-FR"/>
        </w:rPr>
        <w:footnoteReference w:id="15"/>
      </w:r>
    </w:p>
    <w:p w14:paraId="6D1E5999" w14:textId="654D857C" w:rsidR="00073212" w:rsidRPr="009D1372" w:rsidRDefault="00073212" w:rsidP="00073212">
      <w:pPr>
        <w:jc w:val="both"/>
        <w:rPr>
          <w:rFonts w:cstheme="minorHAnsi"/>
          <w:lang w:val="fr-FR"/>
        </w:rPr>
      </w:pPr>
      <w:r w:rsidRPr="009D1372">
        <w:rPr>
          <w:rFonts w:cstheme="minorHAnsi"/>
          <w:lang w:val="fr-FR"/>
        </w:rPr>
        <w:t xml:space="preserve">3- </w:t>
      </w:r>
      <w:r w:rsidRPr="00DF5E85">
        <w:rPr>
          <w:rFonts w:cstheme="minorHAnsi"/>
          <w:lang w:val="fr-FR"/>
        </w:rPr>
        <w:t>Dans ce verset, d'une part, les croyants sont exhortés à protéger leurs familles du feu de l'</w:t>
      </w:r>
      <w:r w:rsidR="00AA2CF0">
        <w:rPr>
          <w:rFonts w:cstheme="minorHAnsi"/>
          <w:lang w:val="fr-FR"/>
        </w:rPr>
        <w:t>E</w:t>
      </w:r>
      <w:r w:rsidRPr="00DF5E85">
        <w:rPr>
          <w:rFonts w:cstheme="minorHAnsi"/>
          <w:lang w:val="fr-FR"/>
        </w:rPr>
        <w:t xml:space="preserve">nfer, et d'autre part, ils sont avertis que certaines personnes constituent elles-mêmes un enfer par leurs actions répréhensibles qui corrompent les autres. Ainsi, prendre soin de soi et de sa famille permet d'éviter d'être consumé par le </w:t>
      </w:r>
      <w:r>
        <w:rPr>
          <w:rFonts w:cstheme="minorHAnsi"/>
          <w:lang w:val="fr-FR"/>
        </w:rPr>
        <w:t>« </w:t>
      </w:r>
      <w:r w:rsidRPr="00DF5E85">
        <w:rPr>
          <w:rFonts w:cstheme="minorHAnsi"/>
          <w:lang w:val="fr-FR"/>
        </w:rPr>
        <w:t>feu</w:t>
      </w:r>
      <w:r>
        <w:rPr>
          <w:rFonts w:cstheme="minorHAnsi"/>
          <w:lang w:val="fr-FR"/>
        </w:rPr>
        <w:t> »</w:t>
      </w:r>
      <w:r w:rsidRPr="00DF5E85">
        <w:rPr>
          <w:rFonts w:cstheme="minorHAnsi"/>
          <w:lang w:val="fr-FR"/>
        </w:rPr>
        <w:t xml:space="preserve"> allumé par autrui</w:t>
      </w:r>
      <w:r w:rsidRPr="009D1372">
        <w:rPr>
          <w:rFonts w:cstheme="minorHAnsi"/>
          <w:lang w:val="fr-FR"/>
        </w:rPr>
        <w:t>.</w:t>
      </w:r>
      <w:r w:rsidRPr="009D1372">
        <w:rPr>
          <w:rStyle w:val="Appelnotedebasdep"/>
          <w:rFonts w:cstheme="minorHAnsi"/>
          <w:lang w:val="fr-FR"/>
        </w:rPr>
        <w:footnoteReference w:id="16"/>
      </w:r>
    </w:p>
    <w:p w14:paraId="406040D6" w14:textId="77777777" w:rsidR="00073212" w:rsidRDefault="00073212" w:rsidP="00073212">
      <w:pPr>
        <w:rPr>
          <w:rFonts w:cstheme="minorHAnsi"/>
          <w:lang w:val="fr-FR"/>
        </w:rPr>
      </w:pPr>
    </w:p>
    <w:p w14:paraId="5B4BE2F3" w14:textId="77777777" w:rsidR="004C4ECA" w:rsidRDefault="004C4ECA" w:rsidP="00073212">
      <w:pPr>
        <w:rPr>
          <w:rFonts w:cstheme="minorHAnsi"/>
          <w:lang w:val="fr-FR"/>
        </w:rPr>
      </w:pPr>
    </w:p>
    <w:p w14:paraId="2012C456" w14:textId="77777777" w:rsidR="004C4ECA" w:rsidRDefault="004C4ECA" w:rsidP="00073212">
      <w:pPr>
        <w:rPr>
          <w:rFonts w:cstheme="minorHAnsi"/>
          <w:lang w:val="fr-FR"/>
        </w:rPr>
      </w:pPr>
    </w:p>
    <w:p w14:paraId="09FEAEC8" w14:textId="4E66C919" w:rsidR="004C4ECA" w:rsidRDefault="00E363A8" w:rsidP="00E363A8">
      <w:pPr>
        <w:jc w:val="right"/>
        <w:rPr>
          <w:rFonts w:cstheme="minorHAnsi"/>
          <w:lang w:val="fr-FR"/>
        </w:rPr>
      </w:pPr>
      <w:r w:rsidRPr="004D1576">
        <w:rPr>
          <w:rFonts w:cs="KFGQPC Uthmanic Script HAFS"/>
          <w:color w:val="000000"/>
          <w:sz w:val="36"/>
          <w:szCs w:val="36"/>
          <w:shd w:val="clear" w:color="auto" w:fill="FFFFFF"/>
          <w:rtl/>
        </w:rPr>
        <w:t xml:space="preserve">يَٰٓأَيُّهَا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لَّذِينَ</w:t>
      </w:r>
      <w:r w:rsidRPr="004D1576">
        <w:rPr>
          <w:rFonts w:cs="KFGQPC Uthmanic Script HAFS"/>
          <w:color w:val="000000"/>
          <w:sz w:val="36"/>
          <w:szCs w:val="36"/>
          <w:shd w:val="clear" w:color="auto" w:fill="FFFFFF"/>
          <w:rtl/>
        </w:rPr>
        <w:t xml:space="preserve"> كَفَرُواْ لَا تَعۡتَذِرُواْ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لۡيَوۡمَۖ</w:t>
      </w:r>
      <w:r w:rsidRPr="004D1576">
        <w:rPr>
          <w:rFonts w:cs="KFGQPC Uthmanic Script HAFS"/>
          <w:color w:val="000000"/>
          <w:sz w:val="36"/>
          <w:szCs w:val="36"/>
          <w:shd w:val="clear" w:color="auto" w:fill="FFFFFF"/>
          <w:rtl/>
        </w:rPr>
        <w:t xml:space="preserve"> إِنَّمَا تُجۡزَوۡنَ مَا كُنتُمۡ تَعۡمَلُونَ٧</w:t>
      </w:r>
    </w:p>
    <w:p w14:paraId="47A42E21" w14:textId="77777777" w:rsidR="00073212" w:rsidRPr="009D1372" w:rsidRDefault="00073212" w:rsidP="00073212">
      <w:pPr>
        <w:rPr>
          <w:rFonts w:cstheme="minorHAnsi"/>
          <w:lang w:val="fr-FR"/>
        </w:rPr>
      </w:pPr>
    </w:p>
    <w:p w14:paraId="008A8068"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7- Ô vous qui avez mécru ! Ne vous excusez pas aujourd’hui. Vous ne serez rétribués que selon ce que vous œuvriez.</w:t>
      </w:r>
    </w:p>
    <w:p w14:paraId="5C6CD625" w14:textId="77777777" w:rsidR="00073212" w:rsidRPr="009D1372" w:rsidRDefault="00073212" w:rsidP="00073212">
      <w:pPr>
        <w:rPr>
          <w:rFonts w:cstheme="minorHAnsi"/>
          <w:lang w:val="fr-FR"/>
        </w:rPr>
      </w:pPr>
    </w:p>
    <w:p w14:paraId="56602468" w14:textId="17415481" w:rsidR="00073212" w:rsidRPr="009D1372" w:rsidRDefault="00073212" w:rsidP="00073212">
      <w:pPr>
        <w:jc w:val="both"/>
        <w:rPr>
          <w:rFonts w:cstheme="minorHAnsi"/>
          <w:lang w:val="fr-FR"/>
        </w:rPr>
      </w:pPr>
      <w:r w:rsidRPr="009D1372">
        <w:rPr>
          <w:rFonts w:cstheme="minorHAnsi"/>
          <w:lang w:val="fr-FR"/>
        </w:rPr>
        <w:lastRenderedPageBreak/>
        <w:t xml:space="preserve">1- </w:t>
      </w:r>
      <w:r w:rsidRPr="00436745">
        <w:rPr>
          <w:rFonts w:cstheme="minorHAnsi"/>
          <w:lang w:val="fr-FR"/>
        </w:rPr>
        <w:t xml:space="preserve">Lors de la </w:t>
      </w:r>
      <w:r w:rsidR="00AA2CF0">
        <w:rPr>
          <w:rFonts w:cstheme="minorHAnsi"/>
          <w:lang w:val="fr-FR"/>
        </w:rPr>
        <w:t>R</w:t>
      </w:r>
      <w:r w:rsidRPr="00436745">
        <w:rPr>
          <w:rFonts w:cstheme="minorHAnsi"/>
          <w:lang w:val="fr-FR"/>
        </w:rPr>
        <w:t xml:space="preserve">ésurrection, il sera vain de présenter des excuses, car s'excuser relève du repentir, lequel n'est possible que dans la vie terrestre. La </w:t>
      </w:r>
      <w:r w:rsidR="00AA2CF0">
        <w:rPr>
          <w:rFonts w:cstheme="minorHAnsi"/>
          <w:lang w:val="fr-FR"/>
        </w:rPr>
        <w:t>R</w:t>
      </w:r>
      <w:r w:rsidRPr="00436745">
        <w:rPr>
          <w:rFonts w:cstheme="minorHAnsi"/>
          <w:lang w:val="fr-FR"/>
        </w:rPr>
        <w:t>ésurrection sera le lieu du jugement, non de l'action et du repentir</w:t>
      </w:r>
      <w:r w:rsidRPr="009D1372">
        <w:rPr>
          <w:rFonts w:cstheme="minorHAnsi"/>
          <w:lang w:val="fr-FR"/>
        </w:rPr>
        <w:t>.</w:t>
      </w:r>
    </w:p>
    <w:p w14:paraId="41617C5A" w14:textId="77777777" w:rsidR="00073212" w:rsidRPr="009D1372" w:rsidRDefault="00073212" w:rsidP="00073212">
      <w:pPr>
        <w:jc w:val="both"/>
        <w:rPr>
          <w:rFonts w:cstheme="minorHAnsi"/>
          <w:lang w:val="fr-FR"/>
        </w:rPr>
      </w:pPr>
      <w:r w:rsidRPr="009D1372">
        <w:rPr>
          <w:rFonts w:cstheme="minorHAnsi"/>
          <w:lang w:val="fr-FR"/>
        </w:rPr>
        <w:t xml:space="preserve">2- </w:t>
      </w:r>
      <w:r w:rsidRPr="00436745">
        <w:rPr>
          <w:rFonts w:cstheme="minorHAnsi"/>
          <w:lang w:val="fr-FR"/>
        </w:rPr>
        <w:t>Le châtiment sera visible et les non-croyants verront les conséquences concrètes de leurs actes répréhensibles, de leurs péchés et des oppressions qu'ils ont fait subir aux autres. Leurs méfaits s'incarneront et se manifesteront sous forme de tourments, conduisant à leur perte</w:t>
      </w:r>
      <w:r w:rsidRPr="009D1372">
        <w:rPr>
          <w:rFonts w:cstheme="minorHAnsi"/>
          <w:lang w:val="fr-FR"/>
        </w:rPr>
        <w:t>.</w:t>
      </w:r>
      <w:r w:rsidRPr="009D1372">
        <w:rPr>
          <w:rStyle w:val="Appelnotedebasdep"/>
          <w:rFonts w:cstheme="minorHAnsi"/>
          <w:lang w:val="fr-FR"/>
        </w:rPr>
        <w:footnoteReference w:id="17"/>
      </w:r>
    </w:p>
    <w:p w14:paraId="53EC68FA" w14:textId="77777777" w:rsidR="00073212" w:rsidRPr="009D1372" w:rsidRDefault="00073212" w:rsidP="00073212">
      <w:pPr>
        <w:rPr>
          <w:rFonts w:cstheme="minorHAnsi"/>
          <w:lang w:val="fr-FR"/>
        </w:rPr>
      </w:pPr>
    </w:p>
    <w:p w14:paraId="2F842852" w14:textId="77777777" w:rsidR="00073212" w:rsidRPr="009D1372" w:rsidRDefault="00073212" w:rsidP="00073212">
      <w:pPr>
        <w:rPr>
          <w:rFonts w:cstheme="minorHAnsi"/>
          <w:lang w:val="fr-FR"/>
        </w:rPr>
      </w:pPr>
    </w:p>
    <w:p w14:paraId="7C0BA209" w14:textId="77777777" w:rsidR="00073212" w:rsidRDefault="00073212" w:rsidP="00073212">
      <w:pPr>
        <w:rPr>
          <w:rFonts w:cstheme="minorHAnsi"/>
          <w:lang w:val="fr-FR"/>
        </w:rPr>
      </w:pPr>
    </w:p>
    <w:p w14:paraId="794BB95B" w14:textId="1D0D2EC2" w:rsidR="00E363A8" w:rsidRDefault="00E363A8" w:rsidP="00E363A8">
      <w:pPr>
        <w:jc w:val="right"/>
        <w:rPr>
          <w:rFonts w:cstheme="minorHAnsi"/>
          <w:lang w:val="fr-FR"/>
        </w:rPr>
      </w:pPr>
      <w:r w:rsidRPr="004D1576">
        <w:rPr>
          <w:rFonts w:cs="KFGQPC Uthmanic Script HAFS"/>
          <w:color w:val="000000"/>
          <w:sz w:val="36"/>
          <w:szCs w:val="36"/>
          <w:shd w:val="clear" w:color="auto" w:fill="FFFFFF"/>
          <w:rtl/>
        </w:rPr>
        <w:t xml:space="preserve">يَٰٓأَيُّهَا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لَّذِينَ</w:t>
      </w:r>
      <w:r w:rsidRPr="004D1576">
        <w:rPr>
          <w:rFonts w:cs="KFGQPC Uthmanic Script HAFS"/>
          <w:color w:val="000000"/>
          <w:sz w:val="36"/>
          <w:szCs w:val="36"/>
          <w:shd w:val="clear" w:color="auto" w:fill="FFFFFF"/>
          <w:rtl/>
        </w:rPr>
        <w:t xml:space="preserve"> ءَامَنُواْ تُوبُوٓاْ إِلَى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تَوۡبَةٗ نَّصُوحًا عَسَىٰ رَبُّكُمۡ أَن يُكَفِّرَ عَنكُمۡ سَيِّ‍َٔاتِكُمۡ وَيُدۡخِلَكُمۡ جَنَّٰتٖ تَجۡرِي مِن تَحۡتِهَا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لۡأَنۡهَٰرُ</w:t>
      </w:r>
      <w:r w:rsidRPr="004D1576">
        <w:rPr>
          <w:rFonts w:cs="KFGQPC Uthmanic Script HAFS"/>
          <w:color w:val="000000"/>
          <w:sz w:val="36"/>
          <w:szCs w:val="36"/>
          <w:shd w:val="clear" w:color="auto" w:fill="FFFFFF"/>
          <w:rtl/>
        </w:rPr>
        <w:t xml:space="preserve"> يَوۡمَ لَا يُخۡزِي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لنَّبِيَّ</w:t>
      </w:r>
      <w:r w:rsidRPr="004D1576">
        <w:rPr>
          <w:rFonts w:cs="KFGQPC Uthmanic Script HAFS"/>
          <w:color w:val="000000"/>
          <w:sz w:val="36"/>
          <w:szCs w:val="36"/>
          <w:shd w:val="clear" w:color="auto" w:fill="FFFFFF"/>
          <w:rtl/>
        </w:rPr>
        <w:t xml:space="preserve">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لَّذِينَ</w:t>
      </w:r>
      <w:r w:rsidRPr="004D1576">
        <w:rPr>
          <w:rFonts w:cs="KFGQPC Uthmanic Script HAFS"/>
          <w:color w:val="000000"/>
          <w:sz w:val="36"/>
          <w:szCs w:val="36"/>
          <w:shd w:val="clear" w:color="auto" w:fill="FFFFFF"/>
          <w:rtl/>
        </w:rPr>
        <w:t xml:space="preserve"> ءَامَنُواْ مَع</w:t>
      </w:r>
      <w:r w:rsidRPr="004D1576">
        <w:rPr>
          <w:rFonts w:cs="KFGQPC Uthmanic Script HAFS" w:hint="eastAsia"/>
          <w:color w:val="000000"/>
          <w:sz w:val="36"/>
          <w:szCs w:val="36"/>
          <w:shd w:val="clear" w:color="auto" w:fill="FFFFFF"/>
          <w:rtl/>
        </w:rPr>
        <w:t>َهُ</w:t>
      </w:r>
      <w:r w:rsidRPr="004D1576">
        <w:rPr>
          <w:rFonts w:cs="KFGQPC Uthmanic Script HAFS" w:hint="cs"/>
          <w:color w:val="000000"/>
          <w:sz w:val="36"/>
          <w:szCs w:val="36"/>
          <w:shd w:val="clear" w:color="auto" w:fill="FFFFFF"/>
          <w:rtl/>
        </w:rPr>
        <w:t>ۥۖ</w:t>
      </w:r>
      <w:r w:rsidRPr="004D1576">
        <w:rPr>
          <w:rFonts w:cs="KFGQPC Uthmanic Script HAFS"/>
          <w:color w:val="000000"/>
          <w:sz w:val="36"/>
          <w:szCs w:val="36"/>
          <w:shd w:val="clear" w:color="auto" w:fill="FFFFFF"/>
          <w:rtl/>
        </w:rPr>
        <w:t xml:space="preserve"> نُورُهُمۡ يَسۡعَىٰ بَيۡنَ أَيۡدِيهِمۡ وَبِأَيۡمَٰنِهِمۡ يَقُولُونَ رَبَّنَآ أَتۡمِمۡ لَنَا نُورَنَا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غۡفِرۡ</w:t>
      </w:r>
      <w:r w:rsidRPr="004D1576">
        <w:rPr>
          <w:rFonts w:cs="KFGQPC Uthmanic Script HAFS"/>
          <w:color w:val="000000"/>
          <w:sz w:val="36"/>
          <w:szCs w:val="36"/>
          <w:shd w:val="clear" w:color="auto" w:fill="FFFFFF"/>
          <w:rtl/>
        </w:rPr>
        <w:t xml:space="preserve"> لَنَآۖ إِنَّكَ عَلَىٰ كُلِّ شَيۡءٖ قَدِيرٞ٨</w:t>
      </w:r>
    </w:p>
    <w:p w14:paraId="0FE0380B" w14:textId="77777777" w:rsidR="00E363A8" w:rsidRPr="009D1372" w:rsidRDefault="00E363A8" w:rsidP="00073212">
      <w:pPr>
        <w:rPr>
          <w:rFonts w:cstheme="minorHAnsi"/>
          <w:lang w:val="fr-FR"/>
        </w:rPr>
      </w:pPr>
    </w:p>
    <w:p w14:paraId="655421B6"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8- Ô vous qui avez cru ! Repentez-vous à Allah d’un repentir sincère. Il se peut que votre Seigneur vous efface vos fautes et qu’Il vous fasse entrer dans des Jardins sous lesquels coulent les ruisseaux, le jour où Allah épargnera l’ignominie au Prophète et à ceux qui croient avec lui. Leur lumière courra devant eux et à leur droite ; ils diront : « Seigneur, parfais-nous notre lumière et pardonne-nous. Car Tu es Omnipotent ».</w:t>
      </w:r>
    </w:p>
    <w:p w14:paraId="679E396D" w14:textId="77777777" w:rsidR="00073212" w:rsidRPr="009D1372" w:rsidRDefault="00073212" w:rsidP="00073212">
      <w:pPr>
        <w:rPr>
          <w:rFonts w:cstheme="minorHAnsi"/>
          <w:lang w:val="fr-FR"/>
        </w:rPr>
      </w:pPr>
    </w:p>
    <w:p w14:paraId="3C0E0388" w14:textId="0BB6832A" w:rsidR="00073212" w:rsidRPr="009D1372" w:rsidRDefault="00073212" w:rsidP="00073212">
      <w:pPr>
        <w:jc w:val="both"/>
        <w:rPr>
          <w:rFonts w:cstheme="minorHAnsi"/>
          <w:lang w:val="fr-FR"/>
        </w:rPr>
      </w:pPr>
      <w:r w:rsidRPr="00835140">
        <w:rPr>
          <w:rFonts w:cstheme="minorHAnsi"/>
          <w:lang w:val="fr-FR"/>
        </w:rPr>
        <w:t xml:space="preserve">Le terme </w:t>
      </w:r>
      <w:r>
        <w:rPr>
          <w:rFonts w:cstheme="minorHAnsi"/>
          <w:lang w:val="fr-FR"/>
        </w:rPr>
        <w:t>« </w:t>
      </w:r>
      <w:r w:rsidRPr="00835140">
        <w:rPr>
          <w:rFonts w:cstheme="minorHAnsi"/>
          <w:b/>
          <w:bCs/>
          <w:lang w:val="fr-FR"/>
        </w:rPr>
        <w:t>Tawbah</w:t>
      </w:r>
      <w:r>
        <w:rPr>
          <w:rFonts w:cstheme="minorHAnsi"/>
          <w:lang w:val="fr-FR"/>
        </w:rPr>
        <w:t> »</w:t>
      </w:r>
      <w:r w:rsidRPr="00835140">
        <w:rPr>
          <w:rFonts w:cstheme="minorHAnsi"/>
          <w:lang w:val="fr-FR"/>
        </w:rPr>
        <w:t xml:space="preserve"> signifie regretter le péché et revenir à Dieu. Cela implique que la personne regrette sincèrement ses mauvaises actions et décide de ne plus commettre ce péché à l'avenir. Le signe de cette repentance est de dire </w:t>
      </w:r>
      <w:r w:rsidR="0046216D">
        <w:rPr>
          <w:rFonts w:cstheme="minorHAnsi"/>
          <w:lang w:val="fr-FR"/>
        </w:rPr>
        <w:t>« </w:t>
      </w:r>
      <w:r w:rsidRPr="00835140">
        <w:rPr>
          <w:rFonts w:cstheme="minorHAnsi"/>
          <w:lang w:val="fr-FR"/>
        </w:rPr>
        <w:t>Ô Dieu, pardonne-moi</w:t>
      </w:r>
      <w:r w:rsidR="0046216D">
        <w:rPr>
          <w:rFonts w:cstheme="minorHAnsi"/>
          <w:lang w:val="fr-FR"/>
        </w:rPr>
        <w:t> »</w:t>
      </w:r>
      <w:r w:rsidRPr="00835140">
        <w:rPr>
          <w:rFonts w:cstheme="minorHAnsi"/>
          <w:lang w:val="fr-FR"/>
        </w:rPr>
        <w:t xml:space="preserve"> et d'implorer le pardon divin. Ainsi, les piliers de la repentance sont au nombre de cinq : regretter, abandonner le péché, se résoudre à ne plus le commettre, demander pardon et réparer les torts du passé</w:t>
      </w:r>
      <w:r w:rsidRPr="009D1372">
        <w:rPr>
          <w:rFonts w:cstheme="minorHAnsi"/>
          <w:lang w:val="fr-FR"/>
        </w:rPr>
        <w:t>.</w:t>
      </w:r>
      <w:r w:rsidRPr="009D1372">
        <w:rPr>
          <w:rStyle w:val="Appelnotedebasdep"/>
          <w:rFonts w:cstheme="minorHAnsi"/>
          <w:lang w:val="fr-FR"/>
        </w:rPr>
        <w:footnoteReference w:id="18"/>
      </w:r>
    </w:p>
    <w:p w14:paraId="00AA58B1" w14:textId="77777777" w:rsidR="00073212" w:rsidRPr="009D1372" w:rsidRDefault="00073212" w:rsidP="00073212">
      <w:pPr>
        <w:rPr>
          <w:rFonts w:cstheme="minorHAnsi"/>
          <w:lang w:val="fr-FR"/>
        </w:rPr>
      </w:pPr>
    </w:p>
    <w:p w14:paraId="22194170" w14:textId="77777777" w:rsidR="00073212" w:rsidRDefault="00073212" w:rsidP="00073212">
      <w:pPr>
        <w:rPr>
          <w:rFonts w:cstheme="minorHAnsi"/>
          <w:lang w:val="fr-FR"/>
        </w:rPr>
      </w:pPr>
    </w:p>
    <w:p w14:paraId="3786BC16" w14:textId="77777777" w:rsidR="00E363A8" w:rsidRDefault="00E363A8" w:rsidP="00073212">
      <w:pPr>
        <w:rPr>
          <w:rFonts w:cstheme="minorHAnsi"/>
          <w:lang w:val="fr-FR"/>
        </w:rPr>
      </w:pPr>
    </w:p>
    <w:p w14:paraId="29C4D992" w14:textId="77777777" w:rsidR="00E363A8" w:rsidRDefault="00E363A8" w:rsidP="00073212">
      <w:pPr>
        <w:rPr>
          <w:rFonts w:cstheme="minorHAnsi"/>
          <w:lang w:val="fr-FR"/>
        </w:rPr>
      </w:pPr>
    </w:p>
    <w:p w14:paraId="2479446E" w14:textId="77777777" w:rsidR="00E363A8" w:rsidRDefault="00E363A8" w:rsidP="00073212">
      <w:pPr>
        <w:rPr>
          <w:rFonts w:cstheme="minorHAnsi"/>
          <w:lang w:val="fr-FR"/>
        </w:rPr>
      </w:pPr>
    </w:p>
    <w:p w14:paraId="33D6666D" w14:textId="4A095BA4" w:rsidR="00E363A8" w:rsidRDefault="00E363A8" w:rsidP="00E363A8">
      <w:pPr>
        <w:jc w:val="right"/>
        <w:rPr>
          <w:rFonts w:cstheme="minorHAnsi"/>
          <w:lang w:val="fr-FR"/>
        </w:rPr>
      </w:pPr>
      <w:r w:rsidRPr="004D1576">
        <w:rPr>
          <w:rFonts w:cs="KFGQPC Uthmanic Script HAFS"/>
          <w:color w:val="000000"/>
          <w:sz w:val="36"/>
          <w:szCs w:val="36"/>
          <w:shd w:val="clear" w:color="auto" w:fill="FFFFFF"/>
          <w:rtl/>
        </w:rPr>
        <w:lastRenderedPageBreak/>
        <w:t xml:space="preserve">يَٰٓأَيُّهَا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لنَّبِيُّ</w:t>
      </w:r>
      <w:r w:rsidRPr="004D1576">
        <w:rPr>
          <w:rFonts w:cs="KFGQPC Uthmanic Script HAFS"/>
          <w:color w:val="000000"/>
          <w:sz w:val="36"/>
          <w:szCs w:val="36"/>
          <w:shd w:val="clear" w:color="auto" w:fill="FFFFFF"/>
          <w:rtl/>
        </w:rPr>
        <w:t xml:space="preserve"> جَٰهِدِ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لۡكُفَّارَ</w:t>
      </w:r>
      <w:r w:rsidRPr="004D1576">
        <w:rPr>
          <w:rFonts w:cs="KFGQPC Uthmanic Script HAFS"/>
          <w:color w:val="000000"/>
          <w:sz w:val="36"/>
          <w:szCs w:val="36"/>
          <w:shd w:val="clear" w:color="auto" w:fill="FFFFFF"/>
          <w:rtl/>
        </w:rPr>
        <w:t xml:space="preserve">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لۡمُنَٰفِقِينَ</w:t>
      </w:r>
      <w:r w:rsidRPr="004D1576">
        <w:rPr>
          <w:rFonts w:cs="KFGQPC Uthmanic Script HAFS"/>
          <w:color w:val="000000"/>
          <w:sz w:val="36"/>
          <w:szCs w:val="36"/>
          <w:shd w:val="clear" w:color="auto" w:fill="FFFFFF"/>
          <w:rtl/>
        </w:rPr>
        <w:t xml:space="preserve">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غۡلُظۡ</w:t>
      </w:r>
      <w:r w:rsidRPr="004D1576">
        <w:rPr>
          <w:rFonts w:cs="KFGQPC Uthmanic Script HAFS"/>
          <w:color w:val="000000"/>
          <w:sz w:val="36"/>
          <w:szCs w:val="36"/>
          <w:shd w:val="clear" w:color="auto" w:fill="FFFFFF"/>
          <w:rtl/>
        </w:rPr>
        <w:t xml:space="preserve"> عَلَيۡهِمۡۚ وَمَأۡوَىٰهُمۡ جَهَنَّمُۖ وَبِئۡسَ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لۡمَصِيرُ</w:t>
      </w:r>
      <w:r w:rsidRPr="004D1576">
        <w:rPr>
          <w:rFonts w:cs="KFGQPC Uthmanic Script HAFS"/>
          <w:color w:val="000000"/>
          <w:sz w:val="36"/>
          <w:szCs w:val="36"/>
          <w:shd w:val="clear" w:color="auto" w:fill="FFFFFF"/>
          <w:rtl/>
        </w:rPr>
        <w:t>٩</w:t>
      </w:r>
    </w:p>
    <w:p w14:paraId="3DF035F0" w14:textId="77777777" w:rsidR="00073212" w:rsidRPr="009D1372" w:rsidRDefault="00073212" w:rsidP="00073212">
      <w:pPr>
        <w:rPr>
          <w:rFonts w:cstheme="minorHAnsi"/>
          <w:lang w:val="fr-FR"/>
        </w:rPr>
      </w:pPr>
    </w:p>
    <w:p w14:paraId="43520BC5" w14:textId="77777777" w:rsidR="00073212" w:rsidRPr="002C4293" w:rsidRDefault="00073212" w:rsidP="00073212">
      <w:pPr>
        <w:jc w:val="both"/>
        <w:rPr>
          <w:rFonts w:cstheme="minorHAnsi"/>
          <w:b/>
          <w:bCs/>
          <w:i/>
          <w:iCs/>
          <w:sz w:val="20"/>
          <w:szCs w:val="20"/>
          <w:lang w:val="fr-BE"/>
        </w:rPr>
      </w:pPr>
      <w:r w:rsidRPr="001F251C">
        <w:rPr>
          <w:rFonts w:cstheme="minorHAnsi"/>
          <w:b/>
          <w:bCs/>
          <w:i/>
          <w:iCs/>
          <w:sz w:val="20"/>
          <w:szCs w:val="20"/>
          <w:lang w:val="fr-BE"/>
        </w:rPr>
        <w:t>9</w:t>
      </w:r>
      <w:r w:rsidRPr="002C4293">
        <w:rPr>
          <w:rFonts w:cstheme="minorHAnsi"/>
          <w:b/>
          <w:bCs/>
          <w:i/>
          <w:iCs/>
          <w:sz w:val="20"/>
          <w:szCs w:val="20"/>
          <w:lang w:val="fr-BE"/>
        </w:rPr>
        <w:t>- Ô Prophète ! Mène la lutte contre les mécréants et hypocrites et sois rude à leur égard. Leur refuge sera l’Enfer, et quelle mauvaise destination !</w:t>
      </w:r>
    </w:p>
    <w:p w14:paraId="3D9A62FA" w14:textId="77777777" w:rsidR="00073212" w:rsidRPr="009D1372" w:rsidRDefault="00073212" w:rsidP="00073212">
      <w:pPr>
        <w:rPr>
          <w:rFonts w:cstheme="minorHAnsi"/>
          <w:lang w:val="fr-FR"/>
        </w:rPr>
      </w:pPr>
    </w:p>
    <w:p w14:paraId="66D3E590" w14:textId="77777777" w:rsidR="00073212" w:rsidRPr="009D1372" w:rsidRDefault="00073212" w:rsidP="00073212">
      <w:pPr>
        <w:jc w:val="both"/>
        <w:rPr>
          <w:rFonts w:cstheme="minorHAnsi"/>
          <w:lang w:val="fr-FR"/>
        </w:rPr>
      </w:pPr>
      <w:r w:rsidRPr="009D1372">
        <w:rPr>
          <w:rFonts w:cstheme="minorHAnsi"/>
          <w:lang w:val="fr-FR"/>
        </w:rPr>
        <w:t xml:space="preserve">1- </w:t>
      </w:r>
      <w:r w:rsidRPr="000F0DC8">
        <w:rPr>
          <w:rFonts w:cstheme="minorHAnsi"/>
          <w:lang w:val="fr-FR"/>
        </w:rPr>
        <w:t xml:space="preserve">Ce verset est semblable au verset 73 de la sourate </w:t>
      </w:r>
      <w:r w:rsidR="00017EF8">
        <w:rPr>
          <w:rFonts w:cstheme="minorHAnsi"/>
          <w:lang w:val="fr-FR"/>
        </w:rPr>
        <w:t>a</w:t>
      </w:r>
      <w:r w:rsidRPr="000F0DC8">
        <w:rPr>
          <w:rFonts w:cstheme="minorHAnsi"/>
          <w:lang w:val="fr-FR"/>
        </w:rPr>
        <w:t>t-Tawbah. Sa répétition ici pourrait être liée à l'histoire de la révélation des secrets des épouses du Prophète (s), qui a fourni un prétexte aux hypocrites de l'intérieur et aux opposants extérieurs pour répandre des rumeurs. Mais ce verset demande au Prophète (s) d'être strict envers eux afin d'empêcher leurs conspirations et propagandes</w:t>
      </w:r>
      <w:r w:rsidRPr="009D1372">
        <w:rPr>
          <w:rFonts w:cstheme="minorHAnsi"/>
          <w:lang w:val="fr-FR"/>
        </w:rPr>
        <w:t>.</w:t>
      </w:r>
    </w:p>
    <w:p w14:paraId="15A7AC95" w14:textId="47A99825" w:rsidR="00073212" w:rsidRDefault="00073212" w:rsidP="006B1F7A">
      <w:pPr>
        <w:jc w:val="both"/>
        <w:rPr>
          <w:rFonts w:cstheme="minorHAnsi"/>
          <w:lang w:val="fr-FR"/>
        </w:rPr>
      </w:pPr>
      <w:r w:rsidRPr="009D1372">
        <w:rPr>
          <w:rFonts w:cstheme="minorHAnsi"/>
          <w:lang w:val="fr-FR"/>
        </w:rPr>
        <w:t xml:space="preserve">2- </w:t>
      </w:r>
      <w:r w:rsidRPr="000F0DC8">
        <w:rPr>
          <w:rFonts w:cstheme="minorHAnsi"/>
          <w:lang w:val="fr-FR"/>
        </w:rPr>
        <w:t>Le concept de jihad contre les non-croyants implique une lutte totale, qui peut inclure une guerre armée. En revanche, la lutte contre les hypocrites, qui se présentent extérieurement comme musulmans, prend plutôt la forme de réprimandes, de menaces et de dénonciations. Étant donné que ces derniers se présentent comme des musulmans, l'</w:t>
      </w:r>
      <w:r w:rsidR="00017EF8">
        <w:rPr>
          <w:rFonts w:cstheme="minorHAnsi"/>
          <w:lang w:val="fr-FR"/>
        </w:rPr>
        <w:t>I</w:t>
      </w:r>
      <w:r w:rsidRPr="000F0DC8">
        <w:rPr>
          <w:rFonts w:cstheme="minorHAnsi"/>
          <w:lang w:val="fr-FR"/>
        </w:rPr>
        <w:t>slam n'autorise pas le recours à la guerre armée contre eux. D'ailleurs, le Prophète (s) ne s'est jamais engagé dans une guerre armée contre les hypocrites. Cependant, s'ils venaient à révéler ouvertement leur mécréance en s'opposant aux musulmans, ils seraient alors considérés comme des ennemis combattants, et le co</w:t>
      </w:r>
      <w:r>
        <w:rPr>
          <w:rFonts w:cstheme="minorHAnsi"/>
          <w:lang w:val="fr-FR"/>
        </w:rPr>
        <w:t>mbat contre eux serait autorisé</w:t>
      </w:r>
      <w:r w:rsidRPr="009D1372">
        <w:rPr>
          <w:rFonts w:cstheme="minorHAnsi"/>
          <w:lang w:val="fr-FR"/>
        </w:rPr>
        <w:t>.</w:t>
      </w:r>
      <w:r w:rsidRPr="009D1372">
        <w:rPr>
          <w:rStyle w:val="Appelnotedebasdep"/>
          <w:rFonts w:cstheme="minorHAnsi"/>
          <w:lang w:val="fr-FR"/>
        </w:rPr>
        <w:footnoteReference w:id="19"/>
      </w:r>
    </w:p>
    <w:p w14:paraId="6C6D97B4" w14:textId="77777777" w:rsidR="008A4525" w:rsidRDefault="008A4525" w:rsidP="006B1F7A">
      <w:pPr>
        <w:jc w:val="both"/>
        <w:rPr>
          <w:rFonts w:cstheme="minorHAnsi"/>
          <w:lang w:val="fr-FR"/>
        </w:rPr>
      </w:pPr>
    </w:p>
    <w:p w14:paraId="1A9BA32D" w14:textId="77777777" w:rsidR="008A4525" w:rsidRDefault="008A4525" w:rsidP="006B1F7A">
      <w:pPr>
        <w:jc w:val="both"/>
        <w:rPr>
          <w:rFonts w:cstheme="minorHAnsi"/>
          <w:lang w:val="fr-FR"/>
        </w:rPr>
      </w:pPr>
    </w:p>
    <w:p w14:paraId="7D6C52BD" w14:textId="7EC6C455" w:rsidR="00E363A8" w:rsidRDefault="00E363A8" w:rsidP="00E363A8">
      <w:pPr>
        <w:jc w:val="right"/>
        <w:rPr>
          <w:rFonts w:cstheme="minorHAnsi"/>
          <w:lang w:val="fr-FR"/>
        </w:rPr>
      </w:pPr>
      <w:r w:rsidRPr="004D1576">
        <w:rPr>
          <w:rFonts w:cs="KFGQPC Uthmanic Script HAFS"/>
          <w:color w:val="000000"/>
          <w:sz w:val="36"/>
          <w:szCs w:val="36"/>
          <w:shd w:val="clear" w:color="auto" w:fill="FFFFFF"/>
          <w:rtl/>
        </w:rPr>
        <w:t xml:space="preserve">ضَرَبَ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مَثَلٗا لِّلَّذِينَ كَفَرُواْ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مۡرَأَتَ</w:t>
      </w:r>
      <w:r w:rsidRPr="004D1576">
        <w:rPr>
          <w:rFonts w:cs="KFGQPC Uthmanic Script HAFS"/>
          <w:color w:val="000000"/>
          <w:sz w:val="36"/>
          <w:szCs w:val="36"/>
          <w:shd w:val="clear" w:color="auto" w:fill="FFFFFF"/>
          <w:rtl/>
        </w:rPr>
        <w:t xml:space="preserve"> نُوحٖ وَ</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مۡرَأَتَ</w:t>
      </w:r>
      <w:r w:rsidRPr="004D1576">
        <w:rPr>
          <w:rFonts w:cs="KFGQPC Uthmanic Script HAFS"/>
          <w:color w:val="000000"/>
          <w:sz w:val="36"/>
          <w:szCs w:val="36"/>
          <w:shd w:val="clear" w:color="auto" w:fill="FFFFFF"/>
          <w:rtl/>
        </w:rPr>
        <w:t xml:space="preserve"> لُوطٖۖ كَانَتَا تَحۡتَ عَبۡدَيۡنِ مِنۡ عِبَادِنَا صَٰلِحَيۡنِ فَخَانَتَاهُمَا فَلَمۡ يُغۡنِيَا عَنۡهُمَا مِنَ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شَيۡ‍ٔٗا وَقِيلَ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دۡخُلَا</w:t>
      </w:r>
      <w:r w:rsidRPr="004D1576">
        <w:rPr>
          <w:rFonts w:cs="KFGQPC Uthmanic Script HAFS"/>
          <w:color w:val="000000"/>
          <w:sz w:val="36"/>
          <w:szCs w:val="36"/>
          <w:shd w:val="clear" w:color="auto" w:fill="FFFFFF"/>
          <w:rtl/>
        </w:rPr>
        <w:t xml:space="preserve">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لنَّارَ</w:t>
      </w:r>
      <w:r w:rsidRPr="004D1576">
        <w:rPr>
          <w:rFonts w:cs="KFGQPC Uthmanic Script HAFS"/>
          <w:color w:val="000000"/>
          <w:sz w:val="36"/>
          <w:szCs w:val="36"/>
          <w:shd w:val="clear" w:color="auto" w:fill="FFFFFF"/>
          <w:rtl/>
        </w:rPr>
        <w:t xml:space="preserve"> مَعَ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لدَّٰخِلِينَ</w:t>
      </w:r>
      <w:r w:rsidRPr="004D1576">
        <w:rPr>
          <w:rFonts w:cs="KFGQPC Uthmanic Script HAFS"/>
          <w:color w:val="000000"/>
          <w:sz w:val="36"/>
          <w:szCs w:val="36"/>
          <w:shd w:val="clear" w:color="auto" w:fill="FFFFFF"/>
          <w:rtl/>
        </w:rPr>
        <w:t>١٠</w:t>
      </w:r>
    </w:p>
    <w:p w14:paraId="3E6C82BA" w14:textId="77777777" w:rsidR="008A4525" w:rsidRPr="006B1F7A" w:rsidRDefault="008A4525" w:rsidP="006B1F7A">
      <w:pPr>
        <w:jc w:val="both"/>
        <w:rPr>
          <w:rFonts w:cstheme="minorHAnsi"/>
          <w:lang w:val="fr-FR"/>
        </w:rPr>
      </w:pPr>
    </w:p>
    <w:p w14:paraId="5C9489D3"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10- Allah a cité en parabole pour ceux qui ont mécru la femme de Noé et la femme de Loth. Elles étaient sous l’autorité de deux vertueux de Nos serviteurs. Toutes deux les trahirent et ils ne furent d’aucune aide pour [ces deux femmes] vis-à-vis d’Allah. Et il [leur] fut dit : « Entrez au Feu toutes les deux, avec ceux qui y entrent »,</w:t>
      </w:r>
    </w:p>
    <w:p w14:paraId="4978383F" w14:textId="77777777" w:rsidR="00073212" w:rsidRPr="009D1372" w:rsidRDefault="00073212" w:rsidP="00073212">
      <w:pPr>
        <w:rPr>
          <w:rFonts w:cstheme="minorHAnsi"/>
          <w:lang w:val="fr-FR"/>
        </w:rPr>
      </w:pPr>
    </w:p>
    <w:p w14:paraId="2412A580" w14:textId="77777777" w:rsidR="00073212" w:rsidRPr="009D1372" w:rsidRDefault="00073212" w:rsidP="00073212">
      <w:pPr>
        <w:jc w:val="both"/>
        <w:rPr>
          <w:rFonts w:cstheme="minorHAnsi"/>
          <w:lang w:val="fr-FR"/>
        </w:rPr>
      </w:pPr>
      <w:r w:rsidRPr="009D1372">
        <w:rPr>
          <w:rFonts w:cstheme="minorHAnsi"/>
          <w:lang w:val="fr-FR"/>
        </w:rPr>
        <w:t xml:space="preserve">1- </w:t>
      </w:r>
      <w:r w:rsidRPr="00F55701">
        <w:rPr>
          <w:rFonts w:cstheme="minorHAnsi"/>
          <w:lang w:val="fr-FR"/>
        </w:rPr>
        <w:t>Dans ce verset, les prophètes Loth et Noé</w:t>
      </w:r>
      <w:r w:rsidR="0061266C">
        <w:rPr>
          <w:rFonts w:cstheme="minorHAnsi"/>
          <w:lang w:val="fr-FR"/>
        </w:rPr>
        <w:t xml:space="preserve"> (a)</w:t>
      </w:r>
      <w:r w:rsidRPr="00F55701">
        <w:rPr>
          <w:rFonts w:cstheme="minorHAnsi"/>
          <w:lang w:val="fr-FR"/>
        </w:rPr>
        <w:t xml:space="preserve"> sont désignés par le terme</w:t>
      </w:r>
      <w:r>
        <w:rPr>
          <w:rFonts w:cstheme="minorHAnsi"/>
          <w:lang w:val="fr-FR"/>
        </w:rPr>
        <w:t> « </w:t>
      </w:r>
      <w:r w:rsidRPr="00F55701">
        <w:rPr>
          <w:rFonts w:cstheme="minorHAnsi"/>
          <w:lang w:val="fr-FR"/>
        </w:rPr>
        <w:t>Abd Sâleh</w:t>
      </w:r>
      <w:r>
        <w:rPr>
          <w:rFonts w:cstheme="minorHAnsi"/>
          <w:lang w:val="fr-FR"/>
        </w:rPr>
        <w:t> »</w:t>
      </w:r>
      <w:r w:rsidRPr="00F55701">
        <w:rPr>
          <w:rFonts w:cstheme="minorHAnsi"/>
          <w:lang w:val="fr-FR"/>
        </w:rPr>
        <w:t xml:space="preserve">, qui signifie </w:t>
      </w:r>
      <w:r>
        <w:rPr>
          <w:rFonts w:cstheme="minorHAnsi"/>
          <w:lang w:val="fr-FR"/>
        </w:rPr>
        <w:t>« </w:t>
      </w:r>
      <w:r w:rsidRPr="00F55701">
        <w:rPr>
          <w:rFonts w:cstheme="minorHAnsi"/>
          <w:lang w:val="fr-FR"/>
        </w:rPr>
        <w:t>digne serviteur de Dieu</w:t>
      </w:r>
      <w:r>
        <w:rPr>
          <w:rFonts w:cstheme="minorHAnsi"/>
          <w:lang w:val="fr-FR"/>
        </w:rPr>
        <w:t> »</w:t>
      </w:r>
      <w:r w:rsidRPr="00F55701">
        <w:rPr>
          <w:rFonts w:cstheme="minorHAnsi"/>
          <w:lang w:val="fr-FR"/>
        </w:rPr>
        <w:t>. Cela montre que même l'honneur des prophètes divins réside dans le fait qu'ils sont de</w:t>
      </w:r>
      <w:r>
        <w:rPr>
          <w:rFonts w:cstheme="minorHAnsi"/>
          <w:lang w:val="fr-FR"/>
        </w:rPr>
        <w:t xml:space="preserve"> véritables</w:t>
      </w:r>
      <w:r w:rsidRPr="00F55701">
        <w:rPr>
          <w:rFonts w:cstheme="minorHAnsi"/>
          <w:lang w:val="fr-FR"/>
        </w:rPr>
        <w:t xml:space="preserve"> serviteurs de Dieu</w:t>
      </w:r>
      <w:r w:rsidRPr="009D1372">
        <w:rPr>
          <w:rFonts w:cstheme="minorHAnsi"/>
          <w:lang w:val="fr-FR"/>
        </w:rPr>
        <w:t>.</w:t>
      </w:r>
    </w:p>
    <w:p w14:paraId="7A63E674" w14:textId="77777777" w:rsidR="00073212" w:rsidRPr="009D1372" w:rsidRDefault="00073212" w:rsidP="00073212">
      <w:pPr>
        <w:rPr>
          <w:rFonts w:cstheme="minorHAnsi"/>
          <w:lang w:val="fr-FR"/>
        </w:rPr>
      </w:pPr>
      <w:r w:rsidRPr="009D1372">
        <w:rPr>
          <w:rFonts w:cstheme="minorHAnsi"/>
          <w:lang w:val="fr-FR"/>
        </w:rPr>
        <w:t xml:space="preserve">2- </w:t>
      </w:r>
      <w:r w:rsidRPr="00BE7342">
        <w:rPr>
          <w:rFonts w:cstheme="minorHAnsi"/>
          <w:lang w:val="fr-FR"/>
        </w:rPr>
        <w:t xml:space="preserve">Ce verset constitue un avertissement aux épouses du Prophète (s) et à tous les proches des dirigeants divins et des hommes de Dieu. Il leur rappelle que s'ils trahissent leur parenté avec des personnes </w:t>
      </w:r>
      <w:r w:rsidRPr="00BE7342">
        <w:rPr>
          <w:rFonts w:cstheme="minorHAnsi"/>
          <w:lang w:val="fr-FR"/>
        </w:rPr>
        <w:lastRenderedPageBreak/>
        <w:t>dignes, cela ne les sauvera pas du châtiment divin. Pour chercher la voie du salut et du bonheur, il est nécessaire d'avoir la foi et d'accomplir des actions dignes</w:t>
      </w:r>
      <w:r w:rsidRPr="009D1372">
        <w:rPr>
          <w:rFonts w:cstheme="minorHAnsi"/>
          <w:lang w:val="fr-FR"/>
        </w:rPr>
        <w:t>.</w:t>
      </w:r>
      <w:r w:rsidRPr="009D1372">
        <w:rPr>
          <w:rStyle w:val="Appelnotedebasdep"/>
          <w:rFonts w:cstheme="minorHAnsi"/>
          <w:lang w:val="fr-FR"/>
        </w:rPr>
        <w:footnoteReference w:id="20"/>
      </w:r>
    </w:p>
    <w:p w14:paraId="658CF0DE" w14:textId="77777777" w:rsidR="00073212" w:rsidRPr="009D1372" w:rsidRDefault="00073212" w:rsidP="00073212">
      <w:pPr>
        <w:rPr>
          <w:rFonts w:cstheme="minorHAnsi"/>
          <w:lang w:val="fr-FR"/>
        </w:rPr>
      </w:pPr>
    </w:p>
    <w:p w14:paraId="6B0150E2" w14:textId="77777777" w:rsidR="00073212" w:rsidRDefault="00073212" w:rsidP="00073212">
      <w:pPr>
        <w:rPr>
          <w:rFonts w:cstheme="minorHAnsi"/>
          <w:lang w:val="fr-FR"/>
        </w:rPr>
      </w:pPr>
    </w:p>
    <w:p w14:paraId="6030A816" w14:textId="77777777" w:rsidR="00E363A8" w:rsidRPr="004D1576" w:rsidRDefault="00E363A8" w:rsidP="00E363A8">
      <w:pPr>
        <w:bidi/>
        <w:spacing w:line="240" w:lineRule="auto"/>
        <w:rPr>
          <w:rFonts w:cs="KFGQPC Uthmanic Script HAFS"/>
          <w:color w:val="000000"/>
          <w:sz w:val="36"/>
          <w:szCs w:val="36"/>
        </w:rPr>
      </w:pPr>
      <w:r w:rsidRPr="004D1576">
        <w:rPr>
          <w:rFonts w:cs="KFGQPC Uthmanic Script HAFS"/>
          <w:color w:val="000000"/>
          <w:sz w:val="36"/>
          <w:szCs w:val="36"/>
          <w:shd w:val="clear" w:color="auto" w:fill="FFFFFF"/>
          <w:rtl/>
        </w:rPr>
        <w:t xml:space="preserve">وَضَرَبَ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للَّهُ</w:t>
      </w:r>
      <w:r w:rsidRPr="004D1576">
        <w:rPr>
          <w:rFonts w:cs="KFGQPC Uthmanic Script HAFS"/>
          <w:color w:val="000000"/>
          <w:sz w:val="36"/>
          <w:szCs w:val="36"/>
          <w:shd w:val="clear" w:color="auto" w:fill="FFFFFF"/>
          <w:rtl/>
        </w:rPr>
        <w:t xml:space="preserve"> مَثَلٗا لِّلَّذِينَ ءَامَنُواْ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مۡرَأَتَ</w:t>
      </w:r>
      <w:r w:rsidRPr="004D1576">
        <w:rPr>
          <w:rFonts w:cs="KFGQPC Uthmanic Script HAFS"/>
          <w:color w:val="000000"/>
          <w:sz w:val="36"/>
          <w:szCs w:val="36"/>
          <w:shd w:val="clear" w:color="auto" w:fill="FFFFFF"/>
          <w:rtl/>
        </w:rPr>
        <w:t xml:space="preserve"> فِرۡعَوۡنَ إِذۡ قَالَتۡ رَبِّ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بۡنِ</w:t>
      </w:r>
      <w:r w:rsidRPr="004D1576">
        <w:rPr>
          <w:rFonts w:cs="KFGQPC Uthmanic Script HAFS"/>
          <w:color w:val="000000"/>
          <w:sz w:val="36"/>
          <w:szCs w:val="36"/>
          <w:shd w:val="clear" w:color="auto" w:fill="FFFFFF"/>
          <w:rtl/>
        </w:rPr>
        <w:t xml:space="preserve"> لِي عِندَكَ بَيۡتٗا فِي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لۡجَنَّةِ</w:t>
      </w:r>
      <w:r w:rsidRPr="004D1576">
        <w:rPr>
          <w:rFonts w:cs="KFGQPC Uthmanic Script HAFS"/>
          <w:color w:val="000000"/>
          <w:sz w:val="36"/>
          <w:szCs w:val="36"/>
          <w:shd w:val="clear" w:color="auto" w:fill="FFFFFF"/>
          <w:rtl/>
        </w:rPr>
        <w:t xml:space="preserve"> وَنَجِّنِي مِن فِرۡعَوۡنَ وَعَمَلِهِ</w:t>
      </w:r>
      <w:r w:rsidRPr="004D1576">
        <w:rPr>
          <w:rFonts w:cs="KFGQPC Uthmanic Script HAFS" w:hint="cs"/>
          <w:color w:val="000000"/>
          <w:sz w:val="36"/>
          <w:szCs w:val="36"/>
          <w:shd w:val="clear" w:color="auto" w:fill="FFFFFF"/>
          <w:rtl/>
        </w:rPr>
        <w:t>ۦ</w:t>
      </w:r>
      <w:r w:rsidRPr="004D1576">
        <w:rPr>
          <w:rFonts w:cs="KFGQPC Uthmanic Script HAFS"/>
          <w:color w:val="000000"/>
          <w:sz w:val="36"/>
          <w:szCs w:val="36"/>
          <w:shd w:val="clear" w:color="auto" w:fill="FFFFFF"/>
          <w:rtl/>
        </w:rPr>
        <w:t xml:space="preserve"> وَنَجِّنِي مِنَ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لۡقَوۡمِ</w:t>
      </w:r>
      <w:r w:rsidRPr="004D1576">
        <w:rPr>
          <w:rFonts w:cs="KFGQPC Uthmanic Script HAFS"/>
          <w:color w:val="000000"/>
          <w:sz w:val="36"/>
          <w:szCs w:val="36"/>
          <w:shd w:val="clear" w:color="auto" w:fill="FFFFFF"/>
          <w:rtl/>
        </w:rPr>
        <w:t xml:space="preserve">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لظَّٰلِمِينَ</w:t>
      </w:r>
      <w:r w:rsidRPr="004D1576">
        <w:rPr>
          <w:rFonts w:cs="KFGQPC Uthmanic Script HAFS"/>
          <w:color w:val="000000"/>
          <w:sz w:val="36"/>
          <w:szCs w:val="36"/>
          <w:shd w:val="clear" w:color="auto" w:fill="FFFFFF"/>
          <w:rtl/>
        </w:rPr>
        <w:t xml:space="preserve">١١ وَمَرۡيَمَ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بۡنَتَ</w:t>
      </w:r>
      <w:r w:rsidRPr="004D1576">
        <w:rPr>
          <w:rFonts w:cs="KFGQPC Uthmanic Script HAFS"/>
          <w:color w:val="000000"/>
          <w:sz w:val="36"/>
          <w:szCs w:val="36"/>
          <w:shd w:val="clear" w:color="auto" w:fill="FFFFFF"/>
          <w:rtl/>
        </w:rPr>
        <w:t xml:space="preserve"> عِمۡرَٰنَ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لَّتِيٓ</w:t>
      </w:r>
      <w:r w:rsidRPr="004D1576">
        <w:rPr>
          <w:rFonts w:cs="KFGQPC Uthmanic Script HAFS"/>
          <w:color w:val="000000"/>
          <w:sz w:val="36"/>
          <w:szCs w:val="36"/>
          <w:shd w:val="clear" w:color="auto" w:fill="FFFFFF"/>
          <w:rtl/>
        </w:rPr>
        <w:t xml:space="preserve"> أَحۡصَنَتۡ فَرۡجَهَا فَنَفَخۡنَا فِيهِ مِن رُّوحِنَا وَصَدَّقَتۡ بِكَلِمَٰتِ رَبِّهَا وَكُتُبِهِ</w:t>
      </w:r>
      <w:r w:rsidRPr="004D1576">
        <w:rPr>
          <w:rFonts w:cs="KFGQPC Uthmanic Script HAFS" w:hint="cs"/>
          <w:color w:val="000000"/>
          <w:sz w:val="36"/>
          <w:szCs w:val="36"/>
          <w:shd w:val="clear" w:color="auto" w:fill="FFFFFF"/>
          <w:rtl/>
        </w:rPr>
        <w:t>ۦ</w:t>
      </w:r>
      <w:r w:rsidRPr="004D1576">
        <w:rPr>
          <w:rFonts w:cs="KFGQPC Uthmanic Script HAFS"/>
          <w:color w:val="000000"/>
          <w:sz w:val="36"/>
          <w:szCs w:val="36"/>
          <w:shd w:val="clear" w:color="auto" w:fill="FFFFFF"/>
          <w:rtl/>
        </w:rPr>
        <w:t xml:space="preserve"> وَكَانَتۡ مِنَ </w:t>
      </w:r>
      <w:r w:rsidRPr="004D1576">
        <w:rPr>
          <w:rFonts w:cs="KFGQPC Uthmanic Script HAFS" w:hint="cs"/>
          <w:color w:val="000000"/>
          <w:sz w:val="36"/>
          <w:szCs w:val="36"/>
          <w:shd w:val="clear" w:color="auto" w:fill="FFFFFF"/>
          <w:rtl/>
        </w:rPr>
        <w:t>ٱ</w:t>
      </w:r>
      <w:r w:rsidRPr="004D1576">
        <w:rPr>
          <w:rFonts w:cs="KFGQPC Uthmanic Script HAFS" w:hint="eastAsia"/>
          <w:color w:val="000000"/>
          <w:sz w:val="36"/>
          <w:szCs w:val="36"/>
          <w:shd w:val="clear" w:color="auto" w:fill="FFFFFF"/>
          <w:rtl/>
        </w:rPr>
        <w:t>لۡقَٰنِتِينَ</w:t>
      </w:r>
      <w:r w:rsidRPr="004D1576">
        <w:rPr>
          <w:rFonts w:cs="KFGQPC Uthmanic Script HAFS"/>
          <w:color w:val="000000"/>
          <w:sz w:val="36"/>
          <w:szCs w:val="36"/>
          <w:shd w:val="clear" w:color="auto" w:fill="FFFFFF"/>
          <w:rtl/>
        </w:rPr>
        <w:t>١٢</w:t>
      </w:r>
    </w:p>
    <w:p w14:paraId="43BAAC31" w14:textId="77777777" w:rsidR="00E363A8" w:rsidRPr="009D1372" w:rsidRDefault="00E363A8" w:rsidP="00E363A8">
      <w:pPr>
        <w:jc w:val="right"/>
        <w:rPr>
          <w:rFonts w:cstheme="minorHAnsi"/>
          <w:lang w:val="fr-FR"/>
        </w:rPr>
      </w:pPr>
    </w:p>
    <w:p w14:paraId="2C88DEF2" w14:textId="77777777" w:rsidR="00073212" w:rsidRPr="009D1372" w:rsidRDefault="00073212" w:rsidP="00073212">
      <w:pPr>
        <w:rPr>
          <w:rFonts w:cstheme="minorHAnsi"/>
          <w:lang w:val="fr-FR"/>
        </w:rPr>
      </w:pPr>
    </w:p>
    <w:p w14:paraId="19DDB2AC"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11- et Allah a cité en parabole pour ceux qui croient, la femme de Pharaon, quand elle dit « Seigneur, construis-moi auprès de Toi une maison dans le Paradis, et sauve-moi de Pharaon et de son œuvre ; et sauve-moi des gens injustes ».</w:t>
      </w:r>
    </w:p>
    <w:p w14:paraId="691C3245" w14:textId="77777777" w:rsidR="00073212" w:rsidRPr="002C4293" w:rsidRDefault="00073212" w:rsidP="00073212">
      <w:pPr>
        <w:jc w:val="both"/>
        <w:rPr>
          <w:rFonts w:cstheme="minorHAnsi"/>
          <w:b/>
          <w:bCs/>
          <w:i/>
          <w:iCs/>
          <w:sz w:val="20"/>
          <w:szCs w:val="20"/>
          <w:lang w:val="fr-BE"/>
        </w:rPr>
      </w:pPr>
      <w:r w:rsidRPr="002C4293">
        <w:rPr>
          <w:rFonts w:cstheme="minorHAnsi"/>
          <w:b/>
          <w:bCs/>
          <w:i/>
          <w:iCs/>
          <w:sz w:val="20"/>
          <w:szCs w:val="20"/>
          <w:lang w:val="fr-BE"/>
        </w:rPr>
        <w:t>12- De même, Marie, la fille d’Imran qui avait préservé sa virginité ; Nous y insufflâmes alors de Notre Esprit. Elle avait déclaré véridiques les paroles de son Seigneur ainsi que Ses Livres : elle fut parmi les dévoués.</w:t>
      </w:r>
    </w:p>
    <w:p w14:paraId="79C16D56" w14:textId="77777777" w:rsidR="00073212" w:rsidRPr="009D1372" w:rsidRDefault="00073212" w:rsidP="00073212">
      <w:pPr>
        <w:rPr>
          <w:rFonts w:cstheme="minorHAnsi"/>
          <w:lang w:val="fr-FR"/>
        </w:rPr>
      </w:pPr>
    </w:p>
    <w:p w14:paraId="0C8C6824" w14:textId="77777777" w:rsidR="00073212" w:rsidRPr="009D1372" w:rsidRDefault="00073212" w:rsidP="00073212">
      <w:pPr>
        <w:jc w:val="both"/>
        <w:rPr>
          <w:rFonts w:cstheme="minorHAnsi"/>
          <w:lang w:val="fr-FR"/>
        </w:rPr>
      </w:pPr>
      <w:r w:rsidRPr="009D1372">
        <w:rPr>
          <w:rFonts w:cstheme="minorHAnsi"/>
          <w:lang w:val="fr-FR"/>
        </w:rPr>
        <w:t xml:space="preserve">1- </w:t>
      </w:r>
      <w:r w:rsidRPr="00B629F6">
        <w:rPr>
          <w:rFonts w:cstheme="minorHAnsi"/>
          <w:lang w:val="fr-FR"/>
        </w:rPr>
        <w:t>D'après les récits, la femme de Pharaon se nommait Assia. Elle crut aux miracles de Moïse</w:t>
      </w:r>
      <w:r w:rsidRPr="00B629F6">
        <w:rPr>
          <w:rStyle w:val="Appelnotedebasdep"/>
          <w:rFonts w:cstheme="minorHAnsi"/>
          <w:vertAlign w:val="baseline"/>
          <w:lang w:val="fr-FR"/>
        </w:rPr>
        <w:t xml:space="preserve"> </w:t>
      </w:r>
      <w:r>
        <w:rPr>
          <w:rStyle w:val="Appelnotedebasdep"/>
          <w:rFonts w:cstheme="minorHAnsi"/>
          <w:lang w:val="fr-FR"/>
        </w:rPr>
        <w:footnoteReference w:id="21"/>
      </w:r>
      <w:r w:rsidRPr="009D1372">
        <w:rPr>
          <w:rFonts w:cstheme="minorHAnsi"/>
          <w:lang w:val="fr-FR"/>
        </w:rPr>
        <w:t xml:space="preserve"> (a) </w:t>
      </w:r>
      <w:r w:rsidRPr="00B629F6">
        <w:rPr>
          <w:rFonts w:cstheme="minorHAnsi"/>
          <w:lang w:val="fr-FR"/>
        </w:rPr>
        <w:t>après les avoir vus devant les magiciens. Assia cacha sa foi jusqu'à ce que Pharaon s'en rende compte et la presse d'abandonner la religion de Moïse (a). Mais elle persista dans sa croyance. Pharaon ordonna alors qu'elle soit attachée, lapidée et exposée au soleil brûlant. Dans ses derniers instants, Assia implora Dieu dans une prière à laquelle fait référence le verset cité</w:t>
      </w:r>
      <w:r w:rsidRPr="009D1372">
        <w:rPr>
          <w:rFonts w:cstheme="minorHAnsi"/>
          <w:lang w:val="fr-FR"/>
        </w:rPr>
        <w:t>.</w:t>
      </w:r>
    </w:p>
    <w:p w14:paraId="0183F623" w14:textId="77777777" w:rsidR="00073212" w:rsidRPr="002C4293" w:rsidRDefault="00073212" w:rsidP="00073212">
      <w:pPr>
        <w:jc w:val="both"/>
        <w:rPr>
          <w:rFonts w:cstheme="minorHAnsi"/>
          <w:lang w:val="fr-BE"/>
        </w:rPr>
      </w:pPr>
      <w:r w:rsidRPr="009D1372">
        <w:rPr>
          <w:rFonts w:cstheme="minorHAnsi"/>
          <w:lang w:val="fr-FR"/>
        </w:rPr>
        <w:t xml:space="preserve">2- </w:t>
      </w:r>
      <w:r>
        <w:rPr>
          <w:rFonts w:cstheme="minorHAnsi"/>
          <w:lang w:val="fr-FR"/>
        </w:rPr>
        <w:t>Il est rapporté du</w:t>
      </w:r>
      <w:r w:rsidRPr="00B629F6">
        <w:rPr>
          <w:rFonts w:cstheme="minorHAnsi"/>
          <w:lang w:val="fr-FR"/>
        </w:rPr>
        <w:t xml:space="preserve"> Prophète (s) que les quatre meilleures femmes du Paradis sont Khadijah, Fatima az-Zahra (a), Maryam et Assia</w:t>
      </w:r>
      <w:r w:rsidRPr="009D1372">
        <w:rPr>
          <w:rFonts w:cstheme="minorHAnsi"/>
          <w:lang w:val="fr-FR"/>
        </w:rPr>
        <w:t>.</w:t>
      </w:r>
    </w:p>
    <w:p w14:paraId="3E865403" w14:textId="77777777" w:rsidR="00073212" w:rsidRPr="009D1372" w:rsidRDefault="00073212" w:rsidP="00073212">
      <w:pPr>
        <w:jc w:val="both"/>
        <w:rPr>
          <w:rFonts w:cstheme="minorHAnsi"/>
          <w:lang w:val="fr-FR"/>
        </w:rPr>
      </w:pPr>
      <w:r w:rsidRPr="009D1372">
        <w:rPr>
          <w:rFonts w:cstheme="minorHAnsi"/>
          <w:lang w:val="fr-FR"/>
        </w:rPr>
        <w:t xml:space="preserve">3- </w:t>
      </w:r>
      <w:r w:rsidRPr="00B629F6">
        <w:rPr>
          <w:rFonts w:cstheme="minorHAnsi"/>
          <w:lang w:val="fr-FR"/>
        </w:rPr>
        <w:t>Bien qu'il s'agisse d'une femme, l'épouse de Pharaon est présentée dans le Coran comme un modèle pour tous les croyants, hommes et femmes. Dans la culture islamique, une femme peut ainsi devenir un exemple à suivre pour tout</w:t>
      </w:r>
      <w:r>
        <w:rPr>
          <w:rFonts w:cstheme="minorHAnsi"/>
          <w:lang w:val="fr-FR"/>
        </w:rPr>
        <w:t>e personne de foi dans le monde</w:t>
      </w:r>
      <w:r w:rsidRPr="009D1372">
        <w:rPr>
          <w:rFonts w:cstheme="minorHAnsi"/>
          <w:lang w:val="fr-FR"/>
        </w:rPr>
        <w:t>.</w:t>
      </w:r>
    </w:p>
    <w:p w14:paraId="4251D2E1" w14:textId="10073264" w:rsidR="00073212" w:rsidRPr="009D1372" w:rsidRDefault="00073212" w:rsidP="00073212">
      <w:pPr>
        <w:jc w:val="both"/>
        <w:rPr>
          <w:rFonts w:cstheme="minorHAnsi"/>
          <w:lang w:val="fr-FR"/>
        </w:rPr>
      </w:pPr>
      <w:r w:rsidRPr="009D1372">
        <w:rPr>
          <w:rFonts w:cstheme="minorHAnsi"/>
          <w:lang w:val="fr-FR"/>
        </w:rPr>
        <w:t xml:space="preserve">4- </w:t>
      </w:r>
      <w:r w:rsidRPr="00B629F6">
        <w:rPr>
          <w:rFonts w:cstheme="minorHAnsi"/>
          <w:lang w:val="fr-FR"/>
        </w:rPr>
        <w:t>L'épouse de Pharaon est un modèle exemplaire à plusieurs égards. Notamment, elle n'a pas été influencée par les conditions du palais de Pharaon et a résisté à l'oppression et à la tyrannie. Elle s'est tournée vers Dieu et a recherché la vie dans l'</w:t>
      </w:r>
      <w:r w:rsidR="00AA2CF0">
        <w:rPr>
          <w:rFonts w:cstheme="minorHAnsi"/>
          <w:lang w:val="fr-FR"/>
        </w:rPr>
        <w:t>A</w:t>
      </w:r>
      <w:r w:rsidRPr="00B629F6">
        <w:rPr>
          <w:rFonts w:cstheme="minorHAnsi"/>
          <w:lang w:val="fr-FR"/>
        </w:rPr>
        <w:t>u-delà</w:t>
      </w:r>
      <w:r w:rsidRPr="009D1372">
        <w:rPr>
          <w:rFonts w:cstheme="minorHAnsi"/>
          <w:lang w:val="fr-FR"/>
        </w:rPr>
        <w:t>.</w:t>
      </w:r>
    </w:p>
    <w:p w14:paraId="5813D43C" w14:textId="5411457F" w:rsidR="00073212" w:rsidRPr="009D1372" w:rsidRDefault="00073212" w:rsidP="00073212">
      <w:pPr>
        <w:jc w:val="both"/>
        <w:rPr>
          <w:rFonts w:cstheme="minorHAnsi"/>
          <w:lang w:val="fr-FR"/>
        </w:rPr>
      </w:pPr>
      <w:r w:rsidRPr="009D1372">
        <w:rPr>
          <w:rFonts w:cstheme="minorHAnsi"/>
          <w:lang w:val="fr-FR"/>
        </w:rPr>
        <w:lastRenderedPageBreak/>
        <w:t xml:space="preserve">5- </w:t>
      </w:r>
      <w:r w:rsidRPr="00B629F6">
        <w:rPr>
          <w:rFonts w:cstheme="minorHAnsi"/>
          <w:lang w:val="fr-FR"/>
        </w:rPr>
        <w:t>Dieu a insufflé Son Esprit en Marie (a) qui a conçu miraculeusement Jésus (a)</w:t>
      </w:r>
      <w:r>
        <w:rPr>
          <w:rStyle w:val="Appelnotedebasdep"/>
          <w:rFonts w:cstheme="minorHAnsi"/>
          <w:lang w:val="fr-FR"/>
        </w:rPr>
        <w:footnoteReference w:id="22"/>
      </w:r>
      <w:r w:rsidRPr="009D1372">
        <w:rPr>
          <w:rFonts w:cstheme="minorHAnsi"/>
          <w:lang w:val="fr-FR"/>
        </w:rPr>
        <w:t xml:space="preserve">. </w:t>
      </w:r>
      <w:r w:rsidRPr="00B629F6">
        <w:rPr>
          <w:rFonts w:cstheme="minorHAnsi"/>
          <w:lang w:val="fr-FR"/>
        </w:rPr>
        <w:t xml:space="preserve">Cette question est expliquée dans les sourates Maryam et </w:t>
      </w:r>
      <w:r w:rsidR="0061266C">
        <w:rPr>
          <w:rFonts w:cstheme="minorHAnsi"/>
          <w:lang w:val="fr-FR"/>
        </w:rPr>
        <w:t>a</w:t>
      </w:r>
      <w:r w:rsidRPr="00B629F6">
        <w:rPr>
          <w:rFonts w:cstheme="minorHAnsi"/>
          <w:lang w:val="fr-FR"/>
        </w:rPr>
        <w:t xml:space="preserve">l-Imran. L'expression </w:t>
      </w:r>
      <w:r w:rsidR="00D63323" w:rsidRPr="0099656F">
        <w:rPr>
          <w:rFonts w:cstheme="minorHAnsi"/>
          <w:lang w:val="fr-FR"/>
        </w:rPr>
        <w:t>« </w:t>
      </w:r>
      <w:r w:rsidR="00D63323" w:rsidRPr="003B4684">
        <w:rPr>
          <w:rFonts w:cstheme="minorHAnsi"/>
          <w:b/>
          <w:bCs/>
          <w:lang w:val="fr-BE"/>
        </w:rPr>
        <w:t>Nous y insufflâmes alors de Notre Esprit</w:t>
      </w:r>
      <w:r w:rsidR="00070805">
        <w:rPr>
          <w:rFonts w:cstheme="minorHAnsi"/>
          <w:b/>
          <w:bCs/>
          <w:i/>
          <w:iCs/>
          <w:lang w:val="fr-BE"/>
        </w:rPr>
        <w:t> </w:t>
      </w:r>
      <w:r w:rsidR="00D63323" w:rsidRPr="0099656F">
        <w:rPr>
          <w:rFonts w:cstheme="minorHAnsi"/>
          <w:lang w:val="fr-FR"/>
        </w:rPr>
        <w:t>»</w:t>
      </w:r>
      <w:r w:rsidRPr="00B629F6">
        <w:rPr>
          <w:rFonts w:cstheme="minorHAnsi"/>
          <w:lang w:val="fr-FR"/>
        </w:rPr>
        <w:t xml:space="preserve"> est une formulation métaphorique honorifique pour exprimer la grandeur de l'évènement, car Dieu est transcendant et n'a ni âme ni corps</w:t>
      </w:r>
      <w:r w:rsidRPr="009D1372">
        <w:rPr>
          <w:rFonts w:cstheme="minorHAnsi"/>
          <w:lang w:val="fr-FR"/>
        </w:rPr>
        <w:t>.</w:t>
      </w:r>
    </w:p>
    <w:p w14:paraId="0BC1DB1D" w14:textId="77777777" w:rsidR="00073212" w:rsidRPr="009D1372" w:rsidRDefault="00073212" w:rsidP="00073212">
      <w:pPr>
        <w:jc w:val="both"/>
        <w:rPr>
          <w:rFonts w:cstheme="minorHAnsi"/>
          <w:lang w:val="fr-FR"/>
        </w:rPr>
      </w:pPr>
      <w:r w:rsidRPr="009D1372">
        <w:rPr>
          <w:rFonts w:cstheme="minorHAnsi"/>
          <w:lang w:val="fr-FR"/>
        </w:rPr>
        <w:t xml:space="preserve">6- </w:t>
      </w:r>
      <w:r w:rsidRPr="003932EF">
        <w:rPr>
          <w:rFonts w:cstheme="minorHAnsi"/>
          <w:lang w:val="fr-FR"/>
        </w:rPr>
        <w:t>Le modèle parfait de Marie (a) réside dans sa pureté, son adoration, son obéissance à Dieu, ainsi que dans sa confirmation des livres célestes et des paroles divines</w:t>
      </w:r>
      <w:r w:rsidRPr="009D1372">
        <w:rPr>
          <w:rFonts w:cstheme="minorHAnsi"/>
          <w:lang w:val="fr-FR"/>
        </w:rPr>
        <w:t>.</w:t>
      </w:r>
      <w:r w:rsidRPr="009D1372">
        <w:rPr>
          <w:rStyle w:val="Appelnotedebasdep"/>
          <w:rFonts w:cstheme="minorHAnsi"/>
          <w:lang w:val="fr-FR"/>
        </w:rPr>
        <w:footnoteReference w:id="23"/>
      </w:r>
    </w:p>
    <w:p w14:paraId="26FFAECB" w14:textId="77777777" w:rsidR="00073212" w:rsidRDefault="00073212" w:rsidP="00073212">
      <w:pPr>
        <w:rPr>
          <w:rFonts w:cstheme="minorHAnsi"/>
          <w:lang w:val="fr-FR"/>
        </w:rPr>
      </w:pPr>
    </w:p>
    <w:p w14:paraId="39E1719F" w14:textId="77777777" w:rsidR="00073212" w:rsidRDefault="00073212" w:rsidP="00073212">
      <w:pPr>
        <w:rPr>
          <w:rFonts w:cstheme="minorHAnsi"/>
          <w:lang w:val="fr-FR"/>
        </w:rPr>
      </w:pPr>
    </w:p>
    <w:p w14:paraId="0EB432DB" w14:textId="77777777" w:rsidR="006B1F7A" w:rsidRPr="009D1372" w:rsidRDefault="006B1F7A" w:rsidP="00073212">
      <w:pPr>
        <w:rPr>
          <w:rFonts w:cstheme="minorHAnsi"/>
          <w:lang w:val="fr-FR"/>
        </w:rPr>
      </w:pPr>
    </w:p>
    <w:p w14:paraId="18D0AC5E" w14:textId="77777777" w:rsidR="00073212" w:rsidRDefault="00073212" w:rsidP="00073212">
      <w:pPr>
        <w:rPr>
          <w:rFonts w:cstheme="minorHAnsi"/>
          <w:b/>
          <w:bCs/>
          <w:sz w:val="20"/>
          <w:szCs w:val="20"/>
          <w:lang w:val="fr-RE"/>
        </w:rPr>
      </w:pPr>
      <w:r>
        <w:rPr>
          <w:rFonts w:cstheme="minorHAnsi"/>
          <w:b/>
          <w:bCs/>
          <w:sz w:val="20"/>
          <w:szCs w:val="20"/>
          <w:lang w:val="fr-RE"/>
        </w:rPr>
        <w:t>e</w:t>
      </w:r>
      <w:r w:rsidRPr="00595C45">
        <w:rPr>
          <w:rFonts w:cstheme="minorHAnsi"/>
          <w:b/>
          <w:bCs/>
          <w:sz w:val="20"/>
          <w:szCs w:val="20"/>
          <w:lang w:val="fr-RE"/>
        </w:rPr>
        <w:t xml:space="preserve">) Message et leçon à tirer de la sourate </w:t>
      </w:r>
    </w:p>
    <w:p w14:paraId="18715031" w14:textId="77777777" w:rsidR="0061266C" w:rsidRPr="00595C45" w:rsidRDefault="0061266C" w:rsidP="00073212">
      <w:pPr>
        <w:rPr>
          <w:rFonts w:cstheme="minorHAnsi"/>
          <w:b/>
          <w:bCs/>
          <w:sz w:val="20"/>
          <w:szCs w:val="20"/>
          <w:lang w:val="fr-RE"/>
        </w:rPr>
      </w:pPr>
    </w:p>
    <w:p w14:paraId="4E1E2A90" w14:textId="77777777" w:rsidR="00073212" w:rsidRPr="0061266C" w:rsidRDefault="00073212" w:rsidP="00073212">
      <w:pPr>
        <w:jc w:val="both"/>
        <w:rPr>
          <w:rFonts w:cstheme="minorHAnsi"/>
          <w:lang w:val="fr-RE"/>
        </w:rPr>
      </w:pPr>
      <w:r w:rsidRPr="0061266C">
        <w:rPr>
          <w:rFonts w:cstheme="minorHAnsi"/>
          <w:lang w:val="fr-RE"/>
        </w:rPr>
        <w:t>- Si votre épouse vous demande quelque chose d'illicite selon la loi divine, il est important de ne pas accepter.</w:t>
      </w:r>
    </w:p>
    <w:p w14:paraId="7653AA14" w14:textId="77777777" w:rsidR="00073212" w:rsidRPr="0061266C" w:rsidRDefault="00073212" w:rsidP="00073212">
      <w:pPr>
        <w:jc w:val="both"/>
        <w:rPr>
          <w:rFonts w:cstheme="minorHAnsi"/>
          <w:lang w:val="fr-RE"/>
        </w:rPr>
      </w:pPr>
      <w:r w:rsidRPr="0061266C">
        <w:rPr>
          <w:rFonts w:cstheme="minorHAnsi"/>
          <w:lang w:val="fr-RE"/>
        </w:rPr>
        <w:t xml:space="preserve">- Même le Prophète (s) n'a pas le droit d'interdire ce que Dieu a rendu licite, sans raison valable. </w:t>
      </w:r>
    </w:p>
    <w:p w14:paraId="02B0C452" w14:textId="77777777" w:rsidR="00073212" w:rsidRPr="0061266C" w:rsidRDefault="00073212" w:rsidP="00073212">
      <w:pPr>
        <w:jc w:val="both"/>
        <w:rPr>
          <w:rFonts w:cstheme="minorHAnsi"/>
          <w:lang w:val="fr-RE"/>
        </w:rPr>
      </w:pPr>
      <w:r w:rsidRPr="0061266C">
        <w:rPr>
          <w:rFonts w:cstheme="minorHAnsi"/>
          <w:lang w:val="fr-RE"/>
        </w:rPr>
        <w:t>- Il est important que l'épouse garde les secrets, afin que son mari puisse avoir confiance en elle.</w:t>
      </w:r>
    </w:p>
    <w:p w14:paraId="5268256D" w14:textId="77777777" w:rsidR="00073212" w:rsidRPr="0061266C" w:rsidRDefault="00073212" w:rsidP="00073212">
      <w:pPr>
        <w:jc w:val="both"/>
        <w:rPr>
          <w:rFonts w:cstheme="minorHAnsi"/>
          <w:lang w:val="fr-RE"/>
        </w:rPr>
      </w:pPr>
      <w:r w:rsidRPr="0061266C">
        <w:rPr>
          <w:rFonts w:cstheme="minorHAnsi"/>
          <w:lang w:val="fr-RE"/>
        </w:rPr>
        <w:t>- Il est crucial de choisir une épouse vertueuse, croyante, ayant un bon comportement, humble et obéissante aux ordres de Dieu.</w:t>
      </w:r>
    </w:p>
    <w:p w14:paraId="0070A3D1" w14:textId="77777777" w:rsidR="00073212" w:rsidRPr="0061266C" w:rsidRDefault="00073212" w:rsidP="00073212">
      <w:pPr>
        <w:jc w:val="both"/>
        <w:rPr>
          <w:rFonts w:cstheme="minorHAnsi"/>
          <w:lang w:val="fr-RE"/>
        </w:rPr>
      </w:pPr>
      <w:r w:rsidRPr="0061266C">
        <w:rPr>
          <w:rFonts w:cstheme="minorHAnsi"/>
          <w:lang w:val="fr-RE"/>
        </w:rPr>
        <w:t xml:space="preserve">- Il est important de s'améliorer soi-même et </w:t>
      </w:r>
      <w:r w:rsidR="001F251C">
        <w:rPr>
          <w:rFonts w:cstheme="minorHAnsi"/>
          <w:lang w:val="fr-RE"/>
        </w:rPr>
        <w:t xml:space="preserve">en faire de même avec </w:t>
      </w:r>
      <w:r w:rsidR="001F251C" w:rsidRPr="0061266C">
        <w:rPr>
          <w:rFonts w:cstheme="minorHAnsi"/>
          <w:lang w:val="fr-RE"/>
        </w:rPr>
        <w:t>sa</w:t>
      </w:r>
      <w:r w:rsidRPr="0061266C">
        <w:rPr>
          <w:rFonts w:cstheme="minorHAnsi"/>
          <w:lang w:val="fr-RE"/>
        </w:rPr>
        <w:t xml:space="preserve"> famille avant de viser l'amélioration de la société.</w:t>
      </w:r>
    </w:p>
    <w:p w14:paraId="7C492B8A" w14:textId="77777777" w:rsidR="00073212" w:rsidRPr="0061266C" w:rsidRDefault="00073212" w:rsidP="00073212">
      <w:pPr>
        <w:jc w:val="both"/>
        <w:rPr>
          <w:rFonts w:cstheme="minorHAnsi"/>
          <w:lang w:val="fr-RE"/>
        </w:rPr>
      </w:pPr>
      <w:r w:rsidRPr="0061266C">
        <w:rPr>
          <w:rFonts w:cstheme="minorHAnsi"/>
          <w:lang w:val="fr-RE"/>
        </w:rPr>
        <w:t>- Il est important de demander pardon avant que la mort ne survienne, car après il sera trop tard.</w:t>
      </w:r>
    </w:p>
    <w:p w14:paraId="1E184A31" w14:textId="77777777" w:rsidR="00073212" w:rsidRPr="0061266C" w:rsidRDefault="00073212" w:rsidP="00073212">
      <w:pPr>
        <w:jc w:val="both"/>
        <w:rPr>
          <w:rFonts w:cstheme="minorHAnsi"/>
          <w:lang w:val="fr-RE"/>
        </w:rPr>
      </w:pPr>
      <w:r w:rsidRPr="0061266C">
        <w:rPr>
          <w:rFonts w:cstheme="minorHAnsi"/>
          <w:lang w:val="fr-RE"/>
        </w:rPr>
        <w:t>- Le blasphème mène au douloureux châtiment de l'Enfer.</w:t>
      </w:r>
    </w:p>
    <w:p w14:paraId="24E2FEF6" w14:textId="77777777" w:rsidR="00073212" w:rsidRPr="0061266C" w:rsidRDefault="00073212" w:rsidP="00073212">
      <w:pPr>
        <w:jc w:val="both"/>
        <w:rPr>
          <w:rFonts w:cstheme="minorHAnsi"/>
          <w:lang w:val="fr-RE"/>
        </w:rPr>
      </w:pPr>
      <w:r w:rsidRPr="0061266C">
        <w:rPr>
          <w:rFonts w:cstheme="minorHAnsi"/>
          <w:lang w:val="fr-RE"/>
        </w:rPr>
        <w:t>- Certaines femmes peuvent atteindre un rang élevé et la perfection, devenant ainsi un modèle pour l'humanité.</w:t>
      </w:r>
    </w:p>
    <w:p w14:paraId="335BEFF2" w14:textId="77777777" w:rsidR="00675436" w:rsidRPr="001F251C" w:rsidRDefault="00073212" w:rsidP="001F251C">
      <w:pPr>
        <w:jc w:val="both"/>
        <w:rPr>
          <w:rFonts w:cstheme="minorHAnsi"/>
          <w:lang w:val="fr-RE"/>
        </w:rPr>
      </w:pPr>
      <w:r w:rsidRPr="0061266C">
        <w:rPr>
          <w:rFonts w:cstheme="minorHAnsi"/>
          <w:lang w:val="fr-RE"/>
        </w:rPr>
        <w:t>- La valeur d'une femme réside dans sa vertu et non dans son apparence physique.</w:t>
      </w:r>
      <w:r w:rsidRPr="0061266C">
        <w:rPr>
          <w:rStyle w:val="Appelnotedebasdep"/>
          <w:rFonts w:cstheme="minorHAnsi"/>
          <w:lang w:val="fr-RE"/>
        </w:rPr>
        <w:footnoteReference w:id="24"/>
      </w:r>
    </w:p>
    <w:sectPr w:rsidR="00675436" w:rsidRPr="001F251C" w:rsidSect="004C21D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CAFA" w14:textId="77777777" w:rsidR="00DD5065" w:rsidRDefault="00DD5065" w:rsidP="00073212">
      <w:pPr>
        <w:spacing w:after="0" w:line="240" w:lineRule="auto"/>
      </w:pPr>
      <w:r>
        <w:separator/>
      </w:r>
    </w:p>
  </w:endnote>
  <w:endnote w:type="continuationSeparator" w:id="0">
    <w:p w14:paraId="00D54D85" w14:textId="77777777" w:rsidR="00DD5065" w:rsidRDefault="00DD5065" w:rsidP="00073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394AE" w14:textId="77777777" w:rsidR="00DD5065" w:rsidRDefault="00DD5065" w:rsidP="00073212">
      <w:pPr>
        <w:spacing w:after="0" w:line="240" w:lineRule="auto"/>
      </w:pPr>
      <w:r>
        <w:separator/>
      </w:r>
    </w:p>
  </w:footnote>
  <w:footnote w:type="continuationSeparator" w:id="0">
    <w:p w14:paraId="098C7F80" w14:textId="77777777" w:rsidR="00DD5065" w:rsidRDefault="00DD5065" w:rsidP="00073212">
      <w:pPr>
        <w:spacing w:after="0" w:line="240" w:lineRule="auto"/>
      </w:pPr>
      <w:r>
        <w:continuationSeparator/>
      </w:r>
    </w:p>
  </w:footnote>
  <w:footnote w:id="1">
    <w:p w14:paraId="73EB5C7B" w14:textId="77777777" w:rsidR="006A72CC" w:rsidRPr="006A72CC" w:rsidRDefault="006A72CC" w:rsidP="006A72CC">
      <w:pPr>
        <w:rPr>
          <w:rFonts w:ascii="Calibri" w:eastAsia="Times New Roman" w:hAnsi="Calibri" w:cs="Arial"/>
          <w:i/>
          <w:iCs/>
          <w:sz w:val="16"/>
          <w:szCs w:val="16"/>
          <w:lang w:val="fr-BE"/>
        </w:rPr>
      </w:pPr>
      <w:r w:rsidRPr="006A72CC">
        <w:rPr>
          <w:rStyle w:val="Appelnotedebasdep"/>
          <w:sz w:val="16"/>
          <w:szCs w:val="16"/>
        </w:rPr>
        <w:footnoteRef/>
      </w:r>
      <w:r w:rsidRPr="006A72CC">
        <w:rPr>
          <w:sz w:val="16"/>
          <w:szCs w:val="16"/>
        </w:rPr>
        <w:t xml:space="preserve"> </w:t>
      </w:r>
      <w:r w:rsidRPr="006A72CC">
        <w:rPr>
          <w:rFonts w:ascii="Calibri" w:eastAsia="Times New Roman" w:hAnsi="Calibri" w:cs="Arial"/>
          <w:i/>
          <w:iCs/>
          <w:sz w:val="16"/>
          <w:szCs w:val="16"/>
          <w:lang w:val="fr-BE"/>
        </w:rPr>
        <w:t>Nézaamé hamahangué souréhayé Qur’an, page 427</w:t>
      </w:r>
    </w:p>
    <w:p w14:paraId="2D6FBB0C" w14:textId="2747CF59" w:rsidR="006A72CC" w:rsidRPr="006A72CC" w:rsidRDefault="006A72CC">
      <w:pPr>
        <w:pStyle w:val="Notedebasdepage"/>
        <w:rPr>
          <w:lang w:val="fr-FR"/>
        </w:rPr>
      </w:pPr>
    </w:p>
  </w:footnote>
  <w:footnote w:id="2">
    <w:p w14:paraId="233CB720" w14:textId="77777777" w:rsidR="00073212" w:rsidRPr="007009C5" w:rsidRDefault="00073212" w:rsidP="00073212">
      <w:pPr>
        <w:pStyle w:val="Notedebasdepage"/>
        <w:rPr>
          <w:sz w:val="16"/>
          <w:szCs w:val="16"/>
          <w:lang w:val="fr-FR"/>
        </w:rPr>
      </w:pPr>
      <w:r w:rsidRPr="007009C5">
        <w:rPr>
          <w:rStyle w:val="Appelnotedebasdep"/>
          <w:sz w:val="16"/>
          <w:szCs w:val="16"/>
        </w:rPr>
        <w:footnoteRef/>
      </w:r>
      <w:r w:rsidRPr="002C4293">
        <w:rPr>
          <w:sz w:val="16"/>
          <w:szCs w:val="16"/>
          <w:lang w:val="fr-BE"/>
        </w:rPr>
        <w:t xml:space="preserve"> </w:t>
      </w:r>
      <w:hyperlink r:id="rId1" w:history="1">
        <w:r w:rsidRPr="002C4293">
          <w:rPr>
            <w:rFonts w:ascii="Calibri" w:eastAsia="Times New Roman" w:hAnsi="Calibri" w:cs="Arial"/>
            <w:sz w:val="16"/>
            <w:szCs w:val="16"/>
            <w:u w:val="single"/>
            <w:lang w:val="fr-BE"/>
          </w:rPr>
          <w:t>quran.inoor.ir</w:t>
        </w:r>
      </w:hyperlink>
    </w:p>
  </w:footnote>
  <w:footnote w:id="3">
    <w:p w14:paraId="6B4A1645" w14:textId="77777777" w:rsidR="00073212" w:rsidRPr="007009C5" w:rsidRDefault="00073212" w:rsidP="00073212">
      <w:pPr>
        <w:pStyle w:val="Paragraphedeliste"/>
        <w:spacing w:after="0" w:line="240" w:lineRule="auto"/>
        <w:ind w:left="0"/>
        <w:rPr>
          <w:rFonts w:eastAsia="Times New Roman" w:cstheme="minorHAnsi"/>
          <w:i/>
          <w:iCs/>
          <w:sz w:val="16"/>
          <w:szCs w:val="16"/>
          <w:lang w:val="fr-RE"/>
        </w:rPr>
      </w:pPr>
      <w:r w:rsidRPr="007009C5">
        <w:rPr>
          <w:rStyle w:val="Appelnotedebasdep"/>
          <w:rFonts w:cstheme="minorHAnsi"/>
          <w:sz w:val="16"/>
          <w:szCs w:val="16"/>
        </w:rPr>
        <w:footnoteRef/>
      </w:r>
      <w:r w:rsidRPr="007009C5">
        <w:rPr>
          <w:rFonts w:cstheme="minorHAnsi"/>
          <w:sz w:val="16"/>
          <w:szCs w:val="16"/>
          <w:lang w:val="fr-RE"/>
        </w:rPr>
        <w:t xml:space="preserve"> </w:t>
      </w:r>
      <w:r w:rsidRPr="007009C5">
        <w:rPr>
          <w:rFonts w:eastAsia="Times New Roman" w:cstheme="minorHAnsi"/>
          <w:i/>
          <w:iCs/>
          <w:sz w:val="16"/>
          <w:szCs w:val="16"/>
          <w:lang w:val="fr-RE"/>
        </w:rPr>
        <w:t>Tafsiré Nouro Thaqalayn, tome 5, page 367</w:t>
      </w:r>
      <w:r>
        <w:rPr>
          <w:rFonts w:eastAsia="Times New Roman" w:cstheme="minorHAnsi"/>
          <w:i/>
          <w:iCs/>
          <w:sz w:val="16"/>
          <w:szCs w:val="16"/>
          <w:lang w:val="fr-RE"/>
        </w:rPr>
        <w:t> </w:t>
      </w:r>
    </w:p>
  </w:footnote>
  <w:footnote w:id="4">
    <w:p w14:paraId="1445587E" w14:textId="77777777" w:rsidR="00073212" w:rsidRPr="007009C5" w:rsidRDefault="00073212" w:rsidP="00073212">
      <w:pPr>
        <w:pStyle w:val="Paragraphedeliste"/>
        <w:spacing w:after="0" w:line="240" w:lineRule="auto"/>
        <w:ind w:left="0"/>
        <w:rPr>
          <w:rFonts w:eastAsia="Times New Roman"/>
          <w:i/>
          <w:iCs/>
          <w:sz w:val="16"/>
          <w:szCs w:val="16"/>
          <w:lang w:val="fr-FR"/>
        </w:rPr>
      </w:pPr>
      <w:r w:rsidRPr="007009C5">
        <w:rPr>
          <w:rStyle w:val="Appelnotedebasdep"/>
          <w:sz w:val="16"/>
          <w:szCs w:val="16"/>
        </w:rPr>
        <w:footnoteRef/>
      </w:r>
      <w:r w:rsidRPr="002C4293">
        <w:rPr>
          <w:sz w:val="16"/>
          <w:szCs w:val="16"/>
          <w:lang w:val="fr-FR"/>
        </w:rPr>
        <w:t xml:space="preserve"> </w:t>
      </w:r>
      <w:r w:rsidRPr="007009C5">
        <w:rPr>
          <w:i/>
          <w:iCs/>
          <w:sz w:val="16"/>
          <w:szCs w:val="16"/>
          <w:lang w:val="fr-FR"/>
        </w:rPr>
        <w:t xml:space="preserve">Tafsiré </w:t>
      </w:r>
      <w:r w:rsidRPr="007009C5">
        <w:rPr>
          <w:rFonts w:eastAsia="Times New Roman"/>
          <w:i/>
          <w:iCs/>
          <w:sz w:val="16"/>
          <w:szCs w:val="16"/>
          <w:lang w:val="fr-FR"/>
        </w:rPr>
        <w:t>Majmà’ al Bayàn, tome 10, page 472</w:t>
      </w:r>
    </w:p>
  </w:footnote>
  <w:footnote w:id="5">
    <w:p w14:paraId="4360A454" w14:textId="77777777" w:rsidR="00073212" w:rsidRPr="007009C5" w:rsidRDefault="00073212" w:rsidP="00073212">
      <w:pPr>
        <w:pStyle w:val="Paragraphedeliste1"/>
        <w:spacing w:after="0" w:line="240" w:lineRule="auto"/>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FR"/>
        </w:rPr>
        <w:t xml:space="preserve"> </w:t>
      </w:r>
      <w:r w:rsidRPr="007009C5">
        <w:rPr>
          <w:rFonts w:asciiTheme="minorHAnsi" w:hAnsiTheme="minorHAnsi" w:cstheme="minorBidi"/>
          <w:i/>
          <w:iCs/>
          <w:sz w:val="16"/>
          <w:szCs w:val="16"/>
          <w:lang w:val="fr-FR" w:bidi="en-US"/>
        </w:rPr>
        <w:t>Tafsiré Qur’ané Mehr, tome 10, page 35</w:t>
      </w:r>
    </w:p>
  </w:footnote>
  <w:footnote w:id="6">
    <w:p w14:paraId="6D8CFA16" w14:textId="3D3D2BDD" w:rsidR="00073212" w:rsidRPr="002C4293" w:rsidRDefault="00073212" w:rsidP="00073212">
      <w:pPr>
        <w:pStyle w:val="Notedebasdepage"/>
        <w:rPr>
          <w:i/>
          <w:iCs/>
          <w:sz w:val="16"/>
          <w:szCs w:val="16"/>
        </w:rPr>
      </w:pPr>
      <w:r w:rsidRPr="007009C5">
        <w:rPr>
          <w:rStyle w:val="Appelnotedebasdep"/>
          <w:sz w:val="16"/>
          <w:szCs w:val="16"/>
        </w:rPr>
        <w:footnoteRef/>
      </w:r>
      <w:r w:rsidRPr="007009C5">
        <w:rPr>
          <w:sz w:val="16"/>
          <w:szCs w:val="16"/>
        </w:rPr>
        <w:t xml:space="preserve"> </w:t>
      </w:r>
      <w:r w:rsidR="00716FF6">
        <w:rPr>
          <w:i/>
          <w:iCs/>
          <w:sz w:val="16"/>
          <w:szCs w:val="16"/>
        </w:rPr>
        <w:t>Sahih al-boukhaarî</w:t>
      </w:r>
      <w:r w:rsidRPr="002C4293">
        <w:rPr>
          <w:i/>
          <w:iCs/>
          <w:sz w:val="16"/>
          <w:szCs w:val="16"/>
        </w:rPr>
        <w:t>, tome 6, page 70</w:t>
      </w:r>
      <w:r w:rsidR="001C7E25">
        <w:rPr>
          <w:i/>
          <w:iCs/>
          <w:sz w:val="16"/>
          <w:szCs w:val="16"/>
        </w:rPr>
        <w:t xml:space="preserve"> </w:t>
      </w:r>
      <w:r w:rsidRPr="002C4293">
        <w:rPr>
          <w:i/>
          <w:iCs/>
          <w:sz w:val="16"/>
          <w:szCs w:val="16"/>
        </w:rPr>
        <w:t xml:space="preserve">; </w:t>
      </w:r>
      <w:r w:rsidR="00716FF6" w:rsidRPr="009049A6">
        <w:rPr>
          <w:rStyle w:val="Lienhypertexte"/>
          <w:i/>
          <w:iCs/>
          <w:color w:val="auto"/>
          <w:sz w:val="16"/>
          <w:szCs w:val="16"/>
          <w:u w:val="none"/>
        </w:rPr>
        <w:t>Sahih Mou</w:t>
      </w:r>
      <w:r w:rsidR="00716FF6">
        <w:rPr>
          <w:rStyle w:val="Lienhypertexte"/>
          <w:i/>
          <w:iCs/>
          <w:color w:val="auto"/>
          <w:sz w:val="16"/>
          <w:szCs w:val="16"/>
          <w:u w:val="none"/>
        </w:rPr>
        <w:t>s</w:t>
      </w:r>
      <w:r w:rsidR="00716FF6" w:rsidRPr="009049A6">
        <w:rPr>
          <w:rStyle w:val="Lienhypertexte"/>
          <w:i/>
          <w:iCs/>
          <w:color w:val="auto"/>
          <w:sz w:val="16"/>
          <w:szCs w:val="16"/>
          <w:u w:val="none"/>
        </w:rPr>
        <w:t>slim</w:t>
      </w:r>
      <w:r w:rsidRPr="002C4293">
        <w:rPr>
          <w:i/>
          <w:iCs/>
          <w:sz w:val="16"/>
          <w:szCs w:val="16"/>
        </w:rPr>
        <w:t>, tome 4, page 189</w:t>
      </w:r>
    </w:p>
  </w:footnote>
  <w:footnote w:id="7">
    <w:p w14:paraId="54631A72" w14:textId="77777777" w:rsidR="00073212" w:rsidRPr="007009C5" w:rsidRDefault="00073212" w:rsidP="00073212">
      <w:pPr>
        <w:pStyle w:val="Notedebasdepage"/>
        <w:rPr>
          <w:i/>
          <w:iCs/>
          <w:sz w:val="16"/>
          <w:szCs w:val="16"/>
          <w:lang w:val="fr-RE"/>
        </w:rPr>
      </w:pPr>
      <w:r w:rsidRPr="007009C5">
        <w:rPr>
          <w:rStyle w:val="Appelnotedebasdep"/>
          <w:sz w:val="16"/>
          <w:szCs w:val="16"/>
        </w:rPr>
        <w:footnoteRef/>
      </w:r>
      <w:r w:rsidRPr="002C4293">
        <w:rPr>
          <w:sz w:val="16"/>
          <w:szCs w:val="16"/>
          <w:lang w:val="fr-BE"/>
        </w:rPr>
        <w:t xml:space="preserve"> </w:t>
      </w:r>
      <w:r w:rsidRPr="007009C5">
        <w:rPr>
          <w:i/>
          <w:iCs/>
          <w:sz w:val="16"/>
          <w:szCs w:val="16"/>
          <w:lang w:val="fr-RE"/>
        </w:rPr>
        <w:t>Saf</w:t>
      </w:r>
      <w:r>
        <w:rPr>
          <w:i/>
          <w:iCs/>
          <w:sz w:val="16"/>
          <w:szCs w:val="16"/>
          <w:lang w:val="fr-RE"/>
        </w:rPr>
        <w:t>inatoul bihar, tome 7, page 436</w:t>
      </w:r>
    </w:p>
  </w:footnote>
  <w:footnote w:id="8">
    <w:p w14:paraId="78FA7C60" w14:textId="77777777" w:rsidR="00073212" w:rsidRPr="007009C5" w:rsidRDefault="00073212" w:rsidP="00073212">
      <w:pPr>
        <w:pStyle w:val="Paragraphedeliste1"/>
        <w:spacing w:after="0"/>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BE"/>
        </w:rPr>
        <w:t xml:space="preserve"> </w:t>
      </w:r>
      <w:r w:rsidRPr="007009C5">
        <w:rPr>
          <w:rFonts w:asciiTheme="minorHAnsi" w:hAnsiTheme="minorHAnsi" w:cstheme="minorBidi"/>
          <w:i/>
          <w:iCs/>
          <w:sz w:val="16"/>
          <w:szCs w:val="16"/>
          <w:lang w:val="fr-FR" w:bidi="en-US"/>
        </w:rPr>
        <w:t>Tafsiré Qur’ané Mehr, tome 10, page 36</w:t>
      </w:r>
    </w:p>
  </w:footnote>
  <w:footnote w:id="9">
    <w:p w14:paraId="3C825D78" w14:textId="165A078C" w:rsidR="00073212" w:rsidRPr="001C7E25" w:rsidRDefault="00073212" w:rsidP="001C7E25">
      <w:pPr>
        <w:pStyle w:val="Notedebasdepage"/>
        <w:rPr>
          <w:sz w:val="16"/>
          <w:szCs w:val="16"/>
          <w:lang w:val="fr-FR"/>
        </w:rPr>
      </w:pPr>
      <w:r w:rsidRPr="001C7E25">
        <w:rPr>
          <w:rStyle w:val="Appelnotedebasdep"/>
          <w:sz w:val="16"/>
          <w:szCs w:val="16"/>
        </w:rPr>
        <w:footnoteRef/>
      </w:r>
      <w:r w:rsidRPr="001C7E25">
        <w:rPr>
          <w:sz w:val="16"/>
          <w:szCs w:val="16"/>
          <w:lang w:val="fr-FR"/>
        </w:rPr>
        <w:t xml:space="preserve"> </w:t>
      </w:r>
      <w:r w:rsidR="00716FF6">
        <w:rPr>
          <w:i/>
          <w:iCs/>
          <w:sz w:val="16"/>
          <w:szCs w:val="16"/>
        </w:rPr>
        <w:t>Sahih al-boukhaarî</w:t>
      </w:r>
      <w:r w:rsidRPr="001C7E25">
        <w:rPr>
          <w:i/>
          <w:iCs/>
          <w:sz w:val="16"/>
          <w:szCs w:val="16"/>
          <w:lang w:val="fr-FR"/>
        </w:rPr>
        <w:t>, tome 6, page 71</w:t>
      </w:r>
    </w:p>
  </w:footnote>
  <w:footnote w:id="10">
    <w:p w14:paraId="7048A254" w14:textId="77777777" w:rsidR="00073212" w:rsidRPr="001C7E25" w:rsidRDefault="00073212" w:rsidP="001C7E25">
      <w:pPr>
        <w:pStyle w:val="Paragraphedeliste"/>
        <w:spacing w:after="0" w:line="240" w:lineRule="auto"/>
        <w:ind w:left="0"/>
        <w:rPr>
          <w:rFonts w:eastAsia="Times New Roman"/>
          <w:i/>
          <w:iCs/>
          <w:sz w:val="16"/>
          <w:szCs w:val="16"/>
          <w:lang w:val="fr-FR"/>
        </w:rPr>
      </w:pPr>
      <w:r w:rsidRPr="001C7E25">
        <w:rPr>
          <w:rStyle w:val="Appelnotedebasdep"/>
          <w:sz w:val="16"/>
          <w:szCs w:val="16"/>
        </w:rPr>
        <w:footnoteRef/>
      </w:r>
      <w:r w:rsidRPr="001C7E25">
        <w:rPr>
          <w:sz w:val="16"/>
          <w:szCs w:val="16"/>
          <w:lang w:val="fr-FR"/>
        </w:rPr>
        <w:t xml:space="preserve"> </w:t>
      </w:r>
      <w:r w:rsidRPr="001C7E25">
        <w:rPr>
          <w:i/>
          <w:iCs/>
          <w:sz w:val="16"/>
          <w:szCs w:val="16"/>
          <w:lang w:val="fr-FR"/>
        </w:rPr>
        <w:t xml:space="preserve">Tafsiré </w:t>
      </w:r>
      <w:r w:rsidRPr="001C7E25">
        <w:rPr>
          <w:rFonts w:eastAsia="Times New Roman"/>
          <w:i/>
          <w:iCs/>
          <w:sz w:val="16"/>
          <w:szCs w:val="16"/>
          <w:lang w:val="fr-FR"/>
        </w:rPr>
        <w:t>Majmà’ al Bayàn, tome 10, page 475</w:t>
      </w:r>
    </w:p>
  </w:footnote>
  <w:footnote w:id="11">
    <w:p w14:paraId="352EE5EE" w14:textId="23C910A4" w:rsidR="00FC383F" w:rsidRPr="00FC383F" w:rsidRDefault="00FC383F" w:rsidP="00FC383F">
      <w:pPr>
        <w:spacing w:after="0" w:line="240" w:lineRule="auto"/>
        <w:rPr>
          <w:rFonts w:cstheme="minorHAnsi"/>
          <w:sz w:val="16"/>
          <w:szCs w:val="16"/>
          <w:lang w:bidi="fa-IR"/>
        </w:rPr>
      </w:pPr>
      <w:r w:rsidRPr="00FC383F">
        <w:rPr>
          <w:rStyle w:val="Appelnotedebasdep"/>
          <w:sz w:val="16"/>
          <w:szCs w:val="16"/>
        </w:rPr>
        <w:footnoteRef/>
      </w:r>
      <w:r w:rsidRPr="00FC383F">
        <w:rPr>
          <w:sz w:val="16"/>
          <w:szCs w:val="16"/>
        </w:rPr>
        <w:t xml:space="preserve"> </w:t>
      </w:r>
      <w:bookmarkStart w:id="1" w:name="_Hlk169857775"/>
      <w:r w:rsidRPr="00FC383F">
        <w:rPr>
          <w:rFonts w:cstheme="minorHAnsi"/>
          <w:sz w:val="16"/>
          <w:szCs w:val="16"/>
          <w:lang w:bidi="fa-IR"/>
        </w:rPr>
        <w:t>Gabriel est l'un des trois archanges majeurs dans la tradition judéo-chrétienne et islamique.</w:t>
      </w:r>
      <w:r w:rsidRPr="00FC383F">
        <w:rPr>
          <w:rFonts w:cstheme="minorHAnsi"/>
          <w:b/>
          <w:bCs/>
          <w:sz w:val="16"/>
          <w:szCs w:val="16"/>
        </w:rPr>
        <w:t xml:space="preserve"> </w:t>
      </w:r>
      <w:r w:rsidRPr="00FC383F">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FC383F">
        <w:rPr>
          <w:rFonts w:cstheme="minorHAnsi"/>
          <w:b/>
          <w:bCs/>
          <w:sz w:val="16"/>
          <w:szCs w:val="16"/>
        </w:rPr>
        <w:t xml:space="preserve"> </w:t>
      </w:r>
      <w:r w:rsidRPr="00FC383F">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
    </w:p>
  </w:footnote>
  <w:footnote w:id="12">
    <w:p w14:paraId="61EF677D" w14:textId="77777777" w:rsidR="00073212" w:rsidRPr="00FC383F" w:rsidRDefault="00073212" w:rsidP="001C7E25">
      <w:pPr>
        <w:pStyle w:val="Paragraphedeliste1"/>
        <w:spacing w:after="0" w:line="240" w:lineRule="auto"/>
        <w:ind w:left="0"/>
        <w:rPr>
          <w:rFonts w:asciiTheme="minorHAnsi" w:hAnsiTheme="minorHAnsi" w:cstheme="minorBidi"/>
          <w:i/>
          <w:iCs/>
          <w:sz w:val="16"/>
          <w:szCs w:val="16"/>
          <w:lang w:val="fr-FR" w:bidi="en-US"/>
        </w:rPr>
      </w:pPr>
      <w:r w:rsidRPr="00FC383F">
        <w:rPr>
          <w:rStyle w:val="Appelnotedebasdep"/>
          <w:sz w:val="16"/>
          <w:szCs w:val="16"/>
        </w:rPr>
        <w:footnoteRef/>
      </w:r>
      <w:r w:rsidRPr="00FC383F">
        <w:rPr>
          <w:sz w:val="16"/>
          <w:szCs w:val="16"/>
          <w:lang w:val="fr-BE"/>
        </w:rPr>
        <w:t xml:space="preserve"> </w:t>
      </w:r>
      <w:r w:rsidRPr="00FC383F">
        <w:rPr>
          <w:rFonts w:asciiTheme="minorHAnsi" w:hAnsiTheme="minorHAnsi" w:cstheme="minorBidi"/>
          <w:i/>
          <w:iCs/>
          <w:sz w:val="16"/>
          <w:szCs w:val="16"/>
          <w:lang w:val="fr-FR" w:bidi="en-US"/>
        </w:rPr>
        <w:t>Tafsiré Qur’ané Mehr, tome 10, page 38</w:t>
      </w:r>
    </w:p>
  </w:footnote>
  <w:footnote w:id="13">
    <w:p w14:paraId="3862160E" w14:textId="77777777" w:rsidR="00073212" w:rsidRPr="00FC383F" w:rsidRDefault="00073212" w:rsidP="001C7E25">
      <w:pPr>
        <w:pStyle w:val="Paragraphedeliste1"/>
        <w:spacing w:after="0" w:line="240" w:lineRule="auto"/>
        <w:ind w:left="0"/>
        <w:jc w:val="left"/>
        <w:rPr>
          <w:i/>
          <w:iCs/>
          <w:sz w:val="16"/>
          <w:szCs w:val="16"/>
          <w:lang w:val="fr-FR"/>
        </w:rPr>
      </w:pPr>
      <w:r w:rsidRPr="00FC383F">
        <w:rPr>
          <w:rStyle w:val="Appelnotedebasdep"/>
          <w:sz w:val="16"/>
          <w:szCs w:val="16"/>
        </w:rPr>
        <w:footnoteRef/>
      </w:r>
      <w:r w:rsidRPr="00FC383F">
        <w:rPr>
          <w:sz w:val="16"/>
          <w:szCs w:val="16"/>
          <w:lang w:val="fr-BE"/>
        </w:rPr>
        <w:t xml:space="preserve"> </w:t>
      </w:r>
      <w:r w:rsidRPr="00FC383F">
        <w:rPr>
          <w:i/>
          <w:iCs/>
          <w:sz w:val="16"/>
          <w:szCs w:val="16"/>
          <w:lang w:val="fr-FR"/>
        </w:rPr>
        <w:t>Al-kafi, tome 5, page 62</w:t>
      </w:r>
    </w:p>
  </w:footnote>
  <w:footnote w:id="14">
    <w:p w14:paraId="25F4E34A" w14:textId="77777777" w:rsidR="00073212" w:rsidRPr="00FC383F" w:rsidRDefault="00073212" w:rsidP="001C7E25">
      <w:pPr>
        <w:pStyle w:val="Paragraphedeliste1"/>
        <w:spacing w:after="0" w:line="240" w:lineRule="auto"/>
        <w:ind w:left="0"/>
        <w:jc w:val="left"/>
        <w:rPr>
          <w:i/>
          <w:iCs/>
          <w:sz w:val="16"/>
          <w:szCs w:val="16"/>
          <w:lang w:val="fr-FR"/>
        </w:rPr>
      </w:pPr>
      <w:r w:rsidRPr="00FC383F">
        <w:rPr>
          <w:rStyle w:val="Appelnotedebasdep"/>
          <w:sz w:val="16"/>
          <w:szCs w:val="16"/>
        </w:rPr>
        <w:footnoteRef/>
      </w:r>
      <w:r w:rsidRPr="00FC383F">
        <w:rPr>
          <w:sz w:val="16"/>
          <w:szCs w:val="16"/>
          <w:lang w:val="fr-BE"/>
        </w:rPr>
        <w:t xml:space="preserve"> </w:t>
      </w:r>
      <w:r w:rsidRPr="00FC383F">
        <w:rPr>
          <w:i/>
          <w:iCs/>
          <w:sz w:val="16"/>
          <w:szCs w:val="16"/>
          <w:lang w:val="fr-FR"/>
        </w:rPr>
        <w:t>Tafsiré Al Mizàn, tome 19, page 341</w:t>
      </w:r>
    </w:p>
  </w:footnote>
  <w:footnote w:id="15">
    <w:p w14:paraId="3EC05D4F" w14:textId="77777777" w:rsidR="00073212" w:rsidRPr="00FC383F" w:rsidRDefault="00073212" w:rsidP="001C7E25">
      <w:pPr>
        <w:pStyle w:val="Notedebasdepage"/>
        <w:rPr>
          <w:sz w:val="16"/>
          <w:szCs w:val="16"/>
        </w:rPr>
      </w:pPr>
      <w:r w:rsidRPr="00FC383F">
        <w:rPr>
          <w:rStyle w:val="Appelnotedebasdep"/>
          <w:sz w:val="16"/>
          <w:szCs w:val="16"/>
        </w:rPr>
        <w:footnoteRef/>
      </w:r>
      <w:r w:rsidRPr="00FC383F">
        <w:rPr>
          <w:sz w:val="16"/>
          <w:szCs w:val="16"/>
        </w:rPr>
        <w:t xml:space="preserve"> </w:t>
      </w:r>
      <w:r w:rsidRPr="00FC383F">
        <w:rPr>
          <w:i/>
          <w:iCs/>
          <w:sz w:val="16"/>
          <w:szCs w:val="16"/>
        </w:rPr>
        <w:t>Irshaad al-Qouloub, tome 1, page 184</w:t>
      </w:r>
    </w:p>
  </w:footnote>
  <w:footnote w:id="16">
    <w:p w14:paraId="74C867DA" w14:textId="77777777" w:rsidR="00073212" w:rsidRPr="00FC383F" w:rsidRDefault="00073212" w:rsidP="001C7E25">
      <w:pPr>
        <w:pStyle w:val="Paragraphedeliste1"/>
        <w:spacing w:after="0" w:line="240" w:lineRule="auto"/>
        <w:ind w:left="0"/>
        <w:rPr>
          <w:rFonts w:asciiTheme="minorHAnsi" w:hAnsiTheme="minorHAnsi" w:cstheme="minorBidi"/>
          <w:i/>
          <w:iCs/>
          <w:sz w:val="16"/>
          <w:szCs w:val="16"/>
          <w:lang w:val="fr-FR" w:bidi="en-US"/>
        </w:rPr>
      </w:pPr>
      <w:r w:rsidRPr="00FC383F">
        <w:rPr>
          <w:rStyle w:val="Appelnotedebasdep"/>
          <w:sz w:val="16"/>
          <w:szCs w:val="16"/>
        </w:rPr>
        <w:footnoteRef/>
      </w:r>
      <w:r w:rsidRPr="00FC383F">
        <w:rPr>
          <w:sz w:val="16"/>
          <w:szCs w:val="16"/>
          <w:lang w:val="fr-BE"/>
        </w:rPr>
        <w:t xml:space="preserve"> </w:t>
      </w:r>
      <w:r w:rsidRPr="00FC383F">
        <w:rPr>
          <w:rFonts w:asciiTheme="minorHAnsi" w:hAnsiTheme="minorHAnsi" w:cstheme="minorBidi"/>
          <w:i/>
          <w:iCs/>
          <w:sz w:val="16"/>
          <w:szCs w:val="16"/>
          <w:lang w:val="fr-FR" w:bidi="en-US"/>
        </w:rPr>
        <w:t>Tafsiré Qur’ané Mehr, tome 10, page 40</w:t>
      </w:r>
    </w:p>
  </w:footnote>
  <w:footnote w:id="17">
    <w:p w14:paraId="47451353" w14:textId="77777777" w:rsidR="00073212" w:rsidRPr="007009C5" w:rsidRDefault="00073212" w:rsidP="00073212">
      <w:pPr>
        <w:pStyle w:val="Paragraphedeliste1"/>
        <w:spacing w:after="0"/>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BE"/>
        </w:rPr>
        <w:t xml:space="preserve"> </w:t>
      </w:r>
      <w:r w:rsidRPr="007009C5">
        <w:rPr>
          <w:rFonts w:asciiTheme="minorHAnsi" w:hAnsiTheme="minorHAnsi" w:cstheme="minorBidi"/>
          <w:i/>
          <w:iCs/>
          <w:sz w:val="16"/>
          <w:szCs w:val="16"/>
          <w:lang w:val="fr-FR" w:bidi="en-US"/>
        </w:rPr>
        <w:t>Tafsiré Qur’ané Mehr, tome 10, page 42</w:t>
      </w:r>
    </w:p>
  </w:footnote>
  <w:footnote w:id="18">
    <w:p w14:paraId="40033E2E" w14:textId="77777777" w:rsidR="00073212" w:rsidRPr="007009C5" w:rsidRDefault="00073212" w:rsidP="00073212">
      <w:pPr>
        <w:pStyle w:val="Paragraphedeliste1"/>
        <w:spacing w:after="0"/>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BE"/>
        </w:rPr>
        <w:t xml:space="preserve"> </w:t>
      </w:r>
      <w:r w:rsidRPr="007009C5">
        <w:rPr>
          <w:rFonts w:asciiTheme="minorHAnsi" w:hAnsiTheme="minorHAnsi" w:cstheme="minorBidi"/>
          <w:i/>
          <w:iCs/>
          <w:sz w:val="16"/>
          <w:szCs w:val="16"/>
          <w:lang w:val="fr-FR" w:bidi="en-US"/>
        </w:rPr>
        <w:t>Tafsiré Qur’ané Mehr, tome 10, page 43</w:t>
      </w:r>
    </w:p>
  </w:footnote>
  <w:footnote w:id="19">
    <w:p w14:paraId="57753B2F" w14:textId="77777777" w:rsidR="00073212" w:rsidRPr="007009C5" w:rsidRDefault="00073212" w:rsidP="00073212">
      <w:pPr>
        <w:pStyle w:val="Paragraphedeliste1"/>
        <w:spacing w:after="0"/>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BE"/>
        </w:rPr>
        <w:t xml:space="preserve"> </w:t>
      </w:r>
      <w:r w:rsidRPr="007009C5">
        <w:rPr>
          <w:rFonts w:asciiTheme="minorHAnsi" w:hAnsiTheme="minorHAnsi" w:cstheme="minorBidi"/>
          <w:i/>
          <w:iCs/>
          <w:sz w:val="16"/>
          <w:szCs w:val="16"/>
          <w:lang w:val="fr-FR" w:bidi="en-US"/>
        </w:rPr>
        <w:t>Tafsiré Qur’ané Mehr, tome 10, page 45</w:t>
      </w:r>
    </w:p>
  </w:footnote>
  <w:footnote w:id="20">
    <w:p w14:paraId="476C570F" w14:textId="77777777" w:rsidR="00073212" w:rsidRPr="007009C5" w:rsidRDefault="00073212" w:rsidP="00073212">
      <w:pPr>
        <w:pStyle w:val="Paragraphedeliste1"/>
        <w:spacing w:after="0"/>
        <w:ind w:left="0"/>
        <w:rPr>
          <w:rFonts w:asciiTheme="minorHAnsi" w:hAnsiTheme="minorHAnsi" w:cstheme="minorBidi"/>
          <w:i/>
          <w:iCs/>
          <w:sz w:val="16"/>
          <w:szCs w:val="16"/>
          <w:lang w:val="fr-FR" w:bidi="en-US"/>
        </w:rPr>
      </w:pPr>
      <w:r w:rsidRPr="007009C5">
        <w:rPr>
          <w:rStyle w:val="Appelnotedebasdep"/>
          <w:sz w:val="16"/>
          <w:szCs w:val="16"/>
        </w:rPr>
        <w:footnoteRef/>
      </w:r>
      <w:r w:rsidRPr="002C4293">
        <w:rPr>
          <w:sz w:val="16"/>
          <w:szCs w:val="16"/>
          <w:lang w:val="fr-BE"/>
        </w:rPr>
        <w:t xml:space="preserve"> </w:t>
      </w:r>
      <w:r w:rsidRPr="007009C5">
        <w:rPr>
          <w:rFonts w:asciiTheme="minorHAnsi" w:hAnsiTheme="minorHAnsi" w:cstheme="minorBidi"/>
          <w:i/>
          <w:iCs/>
          <w:sz w:val="16"/>
          <w:szCs w:val="16"/>
          <w:lang w:val="fr-FR" w:bidi="en-US"/>
        </w:rPr>
        <w:t>Tafsiré Qur’ané Mehr, tome 10, page 46</w:t>
      </w:r>
    </w:p>
  </w:footnote>
  <w:footnote w:id="21">
    <w:p w14:paraId="2254C440" w14:textId="77777777" w:rsidR="00073212" w:rsidRPr="00207CCD" w:rsidRDefault="00073212" w:rsidP="00073212">
      <w:pPr>
        <w:pStyle w:val="Notedebasdepage"/>
        <w:rPr>
          <w:lang w:val="fr-FR"/>
        </w:rPr>
      </w:pPr>
      <w:r w:rsidRPr="007009C5">
        <w:rPr>
          <w:rStyle w:val="Appelnotedebasdep"/>
          <w:sz w:val="16"/>
          <w:szCs w:val="16"/>
        </w:rPr>
        <w:footnoteRef/>
      </w:r>
      <w:r w:rsidRPr="002C4293">
        <w:rPr>
          <w:sz w:val="16"/>
          <w:szCs w:val="16"/>
          <w:lang w:val="fr-BE"/>
        </w:rPr>
        <w:t xml:space="preserve"> </w:t>
      </w:r>
      <w:r w:rsidRPr="007009C5">
        <w:rPr>
          <w:rFonts w:eastAsiaTheme="minorEastAsia"/>
          <w:sz w:val="16"/>
          <w:szCs w:val="16"/>
          <w:lang w:val="fr-FR" w:bidi="en-US"/>
        </w:rPr>
        <w:t>Prophète Moussa (a)</w:t>
      </w:r>
    </w:p>
  </w:footnote>
  <w:footnote w:id="22">
    <w:p w14:paraId="28F99103" w14:textId="77777777" w:rsidR="00073212" w:rsidRPr="00F66F0D" w:rsidRDefault="00073212" w:rsidP="00073212">
      <w:pPr>
        <w:pStyle w:val="Notedebasdepage"/>
        <w:rPr>
          <w:sz w:val="16"/>
          <w:szCs w:val="16"/>
          <w:lang w:val="fr-FR"/>
        </w:rPr>
      </w:pPr>
      <w:r w:rsidRPr="00F66F0D">
        <w:rPr>
          <w:rStyle w:val="Appelnotedebasdep"/>
          <w:sz w:val="16"/>
          <w:szCs w:val="16"/>
        </w:rPr>
        <w:footnoteRef/>
      </w:r>
      <w:r w:rsidRPr="002C4293">
        <w:rPr>
          <w:sz w:val="16"/>
          <w:szCs w:val="16"/>
          <w:lang w:val="fr-BE"/>
        </w:rPr>
        <w:t xml:space="preserve"> </w:t>
      </w:r>
      <w:r w:rsidRPr="00F66F0D">
        <w:rPr>
          <w:rFonts w:cstheme="minorHAnsi"/>
          <w:sz w:val="16"/>
          <w:szCs w:val="16"/>
          <w:lang w:val="fr-RE"/>
        </w:rPr>
        <w:t>Prophète Issa (a)</w:t>
      </w:r>
    </w:p>
  </w:footnote>
  <w:footnote w:id="23">
    <w:p w14:paraId="093CD7B1" w14:textId="77777777" w:rsidR="00073212" w:rsidRPr="00F66F0D" w:rsidRDefault="00073212" w:rsidP="00073212">
      <w:pPr>
        <w:pStyle w:val="Paragraphedeliste1"/>
        <w:spacing w:after="0"/>
        <w:ind w:left="0"/>
        <w:rPr>
          <w:rFonts w:asciiTheme="minorHAnsi" w:hAnsiTheme="minorHAnsi" w:cstheme="minorBidi"/>
          <w:i/>
          <w:iCs/>
          <w:sz w:val="16"/>
          <w:szCs w:val="16"/>
          <w:lang w:val="fr-FR" w:bidi="en-US"/>
        </w:rPr>
      </w:pPr>
      <w:r w:rsidRPr="00F66F0D">
        <w:rPr>
          <w:rStyle w:val="Appelnotedebasdep"/>
          <w:sz w:val="16"/>
          <w:szCs w:val="16"/>
        </w:rPr>
        <w:footnoteRef/>
      </w:r>
      <w:r w:rsidRPr="002C4293">
        <w:rPr>
          <w:sz w:val="16"/>
          <w:szCs w:val="16"/>
          <w:lang w:val="fr-BE"/>
        </w:rPr>
        <w:t xml:space="preserve"> </w:t>
      </w:r>
      <w:r w:rsidRPr="00F66F0D">
        <w:rPr>
          <w:rFonts w:asciiTheme="minorHAnsi" w:hAnsiTheme="minorHAnsi" w:cstheme="minorBidi"/>
          <w:i/>
          <w:iCs/>
          <w:sz w:val="16"/>
          <w:szCs w:val="16"/>
          <w:lang w:val="fr-FR" w:bidi="en-US"/>
        </w:rPr>
        <w:t>Tafsiré</w:t>
      </w:r>
      <w:r>
        <w:rPr>
          <w:rFonts w:asciiTheme="minorHAnsi" w:hAnsiTheme="minorHAnsi" w:cstheme="minorBidi"/>
          <w:i/>
          <w:iCs/>
          <w:sz w:val="16"/>
          <w:szCs w:val="16"/>
          <w:lang w:val="fr-FR" w:bidi="en-US"/>
        </w:rPr>
        <w:t xml:space="preserve"> Qur’ané Mehr, tome 10, page 47</w:t>
      </w:r>
    </w:p>
  </w:footnote>
  <w:footnote w:id="24">
    <w:p w14:paraId="7E2B4C3B" w14:textId="3B1512A2" w:rsidR="00073212" w:rsidRPr="007009C5" w:rsidRDefault="00073212" w:rsidP="00073212">
      <w:pPr>
        <w:pStyle w:val="Notedebasdepage"/>
        <w:rPr>
          <w:rFonts w:cstheme="minorHAnsi"/>
          <w:sz w:val="16"/>
          <w:szCs w:val="16"/>
          <w:lang w:val="fr-RE"/>
        </w:rPr>
      </w:pPr>
      <w:r w:rsidRPr="007009C5">
        <w:rPr>
          <w:rStyle w:val="Appelnotedebasdep"/>
          <w:rFonts w:cstheme="minorHAnsi"/>
          <w:sz w:val="16"/>
          <w:szCs w:val="16"/>
        </w:rPr>
        <w:footnoteRef/>
      </w:r>
      <w:r w:rsidRPr="007009C5">
        <w:rPr>
          <w:rFonts w:cstheme="minorHAnsi"/>
          <w:i/>
          <w:iCs/>
          <w:sz w:val="16"/>
          <w:szCs w:val="16"/>
          <w:lang w:val="fr-FR"/>
        </w:rPr>
        <w:t xml:space="preserve"> Tafsiré Qur’ané Mehr, tome 10, page</w:t>
      </w:r>
      <w:r w:rsidR="003F2321">
        <w:rPr>
          <w:rFonts w:cstheme="minorHAnsi"/>
          <w:i/>
          <w:iCs/>
          <w:sz w:val="16"/>
          <w:szCs w:val="16"/>
          <w:lang w:val="fr-FR"/>
        </w:rPr>
        <w:t>s</w:t>
      </w:r>
      <w:r w:rsidRPr="007009C5">
        <w:rPr>
          <w:rFonts w:cstheme="minorHAnsi"/>
          <w:i/>
          <w:iCs/>
          <w:sz w:val="16"/>
          <w:szCs w:val="16"/>
          <w:lang w:val="fr-FR"/>
        </w:rPr>
        <w:t xml:space="preserve"> 37</w:t>
      </w:r>
      <w:r w:rsidR="003F2321">
        <w:rPr>
          <w:rFonts w:cstheme="minorHAnsi"/>
          <w:i/>
          <w:iCs/>
          <w:sz w:val="16"/>
          <w:szCs w:val="16"/>
          <w:lang w:val="fr-FR"/>
        </w:rPr>
        <w:t>-</w:t>
      </w:r>
      <w:r w:rsidRPr="007009C5">
        <w:rPr>
          <w:rFonts w:cstheme="minorHAnsi"/>
          <w:i/>
          <w:iCs/>
          <w:sz w:val="16"/>
          <w:szCs w:val="16"/>
          <w:lang w:val="fr-FR"/>
        </w:rPr>
        <w:t>49 ; Tafsiré Nour, tome 12, page</w:t>
      </w:r>
      <w:r w:rsidR="003F2321">
        <w:rPr>
          <w:rFonts w:cstheme="minorHAnsi"/>
          <w:i/>
          <w:iCs/>
          <w:sz w:val="16"/>
          <w:szCs w:val="16"/>
          <w:lang w:val="fr-FR"/>
        </w:rPr>
        <w:t>s</w:t>
      </w:r>
      <w:r w:rsidRPr="007009C5">
        <w:rPr>
          <w:rFonts w:cstheme="minorHAnsi"/>
          <w:i/>
          <w:iCs/>
          <w:sz w:val="16"/>
          <w:szCs w:val="16"/>
          <w:lang w:val="fr-FR"/>
        </w:rPr>
        <w:t xml:space="preserve"> 121</w:t>
      </w:r>
      <w:r w:rsidR="003F2321">
        <w:rPr>
          <w:rFonts w:cstheme="minorHAnsi"/>
          <w:i/>
          <w:iCs/>
          <w:sz w:val="16"/>
          <w:szCs w:val="16"/>
          <w:lang w:val="fr-FR"/>
        </w:rPr>
        <w:t>-</w:t>
      </w:r>
      <w:r w:rsidRPr="007009C5">
        <w:rPr>
          <w:rFonts w:cstheme="minorHAnsi"/>
          <w:i/>
          <w:iCs/>
          <w:sz w:val="16"/>
          <w:szCs w:val="16"/>
          <w:lang w:val="fr-FR"/>
        </w:rPr>
        <w:t>142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212"/>
    <w:rsid w:val="00004BC3"/>
    <w:rsid w:val="00010778"/>
    <w:rsid w:val="00017EF8"/>
    <w:rsid w:val="0006394D"/>
    <w:rsid w:val="00070805"/>
    <w:rsid w:val="00073212"/>
    <w:rsid w:val="00174143"/>
    <w:rsid w:val="001C7E25"/>
    <w:rsid w:val="001F251C"/>
    <w:rsid w:val="00216795"/>
    <w:rsid w:val="002D3C00"/>
    <w:rsid w:val="003049C4"/>
    <w:rsid w:val="00343F96"/>
    <w:rsid w:val="00395790"/>
    <w:rsid w:val="003B4684"/>
    <w:rsid w:val="003C03FC"/>
    <w:rsid w:val="003C4144"/>
    <w:rsid w:val="003E39A4"/>
    <w:rsid w:val="003E5D5D"/>
    <w:rsid w:val="003F2321"/>
    <w:rsid w:val="00410553"/>
    <w:rsid w:val="0046216D"/>
    <w:rsid w:val="00485B32"/>
    <w:rsid w:val="004C21D3"/>
    <w:rsid w:val="004C4ECA"/>
    <w:rsid w:val="004F2B83"/>
    <w:rsid w:val="005A7775"/>
    <w:rsid w:val="005C62AF"/>
    <w:rsid w:val="0061266C"/>
    <w:rsid w:val="00633258"/>
    <w:rsid w:val="00662F21"/>
    <w:rsid w:val="00675436"/>
    <w:rsid w:val="00680CC6"/>
    <w:rsid w:val="006A72CC"/>
    <w:rsid w:val="006B1F7A"/>
    <w:rsid w:val="006B5F73"/>
    <w:rsid w:val="006D157E"/>
    <w:rsid w:val="00716FF6"/>
    <w:rsid w:val="00734BD8"/>
    <w:rsid w:val="00754769"/>
    <w:rsid w:val="007C71E0"/>
    <w:rsid w:val="0087553B"/>
    <w:rsid w:val="0089366D"/>
    <w:rsid w:val="008A3DE3"/>
    <w:rsid w:val="008A4525"/>
    <w:rsid w:val="00902D3F"/>
    <w:rsid w:val="00925474"/>
    <w:rsid w:val="00927885"/>
    <w:rsid w:val="0099656F"/>
    <w:rsid w:val="009C6F5F"/>
    <w:rsid w:val="009D79E4"/>
    <w:rsid w:val="00A4019E"/>
    <w:rsid w:val="00A956B6"/>
    <w:rsid w:val="00AA2CF0"/>
    <w:rsid w:val="00AF15AB"/>
    <w:rsid w:val="00B214BF"/>
    <w:rsid w:val="00BC519D"/>
    <w:rsid w:val="00BE7059"/>
    <w:rsid w:val="00C12343"/>
    <w:rsid w:val="00C957BD"/>
    <w:rsid w:val="00CB5A76"/>
    <w:rsid w:val="00CD4C04"/>
    <w:rsid w:val="00CD7E52"/>
    <w:rsid w:val="00D623C2"/>
    <w:rsid w:val="00D63323"/>
    <w:rsid w:val="00D82C00"/>
    <w:rsid w:val="00DD5065"/>
    <w:rsid w:val="00E35F75"/>
    <w:rsid w:val="00E363A8"/>
    <w:rsid w:val="00E52BC0"/>
    <w:rsid w:val="00E74A75"/>
    <w:rsid w:val="00E92E28"/>
    <w:rsid w:val="00ED27BF"/>
    <w:rsid w:val="00F12B48"/>
    <w:rsid w:val="00F743C6"/>
    <w:rsid w:val="00FC383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A45F"/>
  <w15:chartTrackingRefBased/>
  <w15:docId w15:val="{B13CA973-BFFD-4CB8-ACC2-DEF1AFB1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212"/>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73212"/>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073212"/>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073212"/>
    <w:rPr>
      <w:sz w:val="20"/>
      <w:szCs w:val="20"/>
      <w:lang w:val="en-US"/>
    </w:rPr>
  </w:style>
  <w:style w:type="character" w:styleId="Appelnotedebasdep">
    <w:name w:val="footnote reference"/>
    <w:basedOn w:val="Policepardfaut"/>
    <w:unhideWhenUsed/>
    <w:qFormat/>
    <w:rsid w:val="00073212"/>
    <w:rPr>
      <w:vertAlign w:val="superscript"/>
    </w:rPr>
  </w:style>
  <w:style w:type="paragraph" w:customStyle="1" w:styleId="Paragraphedeliste1">
    <w:name w:val="Paragraphe de liste1"/>
    <w:basedOn w:val="Normal"/>
    <w:rsid w:val="00073212"/>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qFormat/>
    <w:rsid w:val="00073212"/>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07321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073212"/>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073212"/>
    <w:rPr>
      <w:rFonts w:ascii="Cambria" w:eastAsia="Times New Roman" w:hAnsi="Cambria" w:cs="Times New Roman"/>
      <w:spacing w:val="5"/>
      <w:kern w:val="28"/>
      <w:sz w:val="36"/>
      <w:szCs w:val="36"/>
    </w:rPr>
  </w:style>
  <w:style w:type="paragraph" w:styleId="Rvision">
    <w:name w:val="Revision"/>
    <w:hidden/>
    <w:uiPriority w:val="99"/>
    <w:semiHidden/>
    <w:rsid w:val="00B214BF"/>
    <w:pPr>
      <w:spacing w:after="0" w:line="240" w:lineRule="auto"/>
    </w:pPr>
    <w:rPr>
      <w:lang w:val="en-US"/>
    </w:rPr>
  </w:style>
  <w:style w:type="character" w:styleId="Lienhypertexte">
    <w:name w:val="Hyperlink"/>
    <w:basedOn w:val="Policepardfaut"/>
    <w:uiPriority w:val="99"/>
    <w:unhideWhenUsed/>
    <w:rsid w:val="00716FF6"/>
    <w:rPr>
      <w:color w:val="0563C1" w:themeColor="hyperlink"/>
      <w:u w:val="single"/>
    </w:rPr>
  </w:style>
  <w:style w:type="paragraph" w:customStyle="1" w:styleId="pf0">
    <w:name w:val="pf0"/>
    <w:basedOn w:val="Normal"/>
    <w:rsid w:val="00E52BC0"/>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52BC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28">
      <w:bodyDiv w:val="1"/>
      <w:marLeft w:val="0"/>
      <w:marRight w:val="0"/>
      <w:marTop w:val="0"/>
      <w:marBottom w:val="0"/>
      <w:divBdr>
        <w:top w:val="none" w:sz="0" w:space="0" w:color="auto"/>
        <w:left w:val="none" w:sz="0" w:space="0" w:color="auto"/>
        <w:bottom w:val="none" w:sz="0" w:space="0" w:color="auto"/>
        <w:right w:val="none" w:sz="0" w:space="0" w:color="auto"/>
      </w:divBdr>
    </w:div>
    <w:div w:id="369108208">
      <w:bodyDiv w:val="1"/>
      <w:marLeft w:val="0"/>
      <w:marRight w:val="0"/>
      <w:marTop w:val="0"/>
      <w:marBottom w:val="0"/>
      <w:divBdr>
        <w:top w:val="none" w:sz="0" w:space="0" w:color="auto"/>
        <w:left w:val="none" w:sz="0" w:space="0" w:color="auto"/>
        <w:bottom w:val="none" w:sz="0" w:space="0" w:color="auto"/>
        <w:right w:val="none" w:sz="0" w:space="0" w:color="auto"/>
      </w:divBdr>
    </w:div>
    <w:div w:id="195848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54BDC-3856-456E-A431-DBC6391B7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3084</Words>
  <Characters>16962</Characters>
  <Application>Microsoft Office Word</Application>
  <DocSecurity>0</DocSecurity>
  <Lines>141</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25</cp:revision>
  <dcterms:created xsi:type="dcterms:W3CDTF">2024-08-04T08:19:00Z</dcterms:created>
  <dcterms:modified xsi:type="dcterms:W3CDTF">2025-11-24T05:44:00Z</dcterms:modified>
</cp:coreProperties>
</file>