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EA24" w14:textId="77777777" w:rsidR="002557E1" w:rsidRPr="00011122" w:rsidRDefault="002557E1" w:rsidP="002557E1">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at-Takàthor</w:t>
      </w:r>
    </w:p>
    <w:p w14:paraId="42F0306F" w14:textId="6C8C71F2" w:rsidR="002557E1" w:rsidRPr="00011122" w:rsidRDefault="002557E1" w:rsidP="00601601">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 rivalité » sourate n° 102 - révélé</w:t>
      </w:r>
      <w:r w:rsidR="006B2354">
        <w:rPr>
          <w:rFonts w:asciiTheme="majorHAnsi" w:eastAsiaTheme="majorEastAsia" w:hAnsiTheme="majorHAnsi" w:cstheme="majorBidi"/>
          <w:color w:val="auto"/>
          <w:sz w:val="20"/>
          <w:szCs w:val="20"/>
          <w:lang w:val="fr-FR" w:bidi="en-US"/>
        </w:rPr>
        <w:t>e</w:t>
      </w:r>
      <w:r w:rsidRPr="00011122">
        <w:rPr>
          <w:rFonts w:asciiTheme="majorHAnsi" w:eastAsiaTheme="majorEastAsia" w:hAnsiTheme="majorHAnsi" w:cstheme="majorBidi"/>
          <w:color w:val="auto"/>
          <w:sz w:val="20"/>
          <w:szCs w:val="20"/>
          <w:lang w:val="fr-FR" w:bidi="en-US"/>
        </w:rPr>
        <w:t xml:space="preserve"> à La Mecque</w:t>
      </w:r>
      <w:r w:rsidRPr="00011122">
        <w:rPr>
          <w:rStyle w:val="Appelnotedebasdep"/>
          <w:rFonts w:asciiTheme="majorHAnsi" w:hAnsiTheme="majorHAnsi" w:cstheme="majorBidi"/>
          <w:color w:val="auto"/>
          <w:sz w:val="20"/>
          <w:szCs w:val="20"/>
          <w:lang w:val="fr-FR" w:bidi="en-US"/>
        </w:rPr>
        <w:footnoteReference w:id="1"/>
      </w:r>
      <w:r w:rsidRPr="00011122">
        <w:rPr>
          <w:rFonts w:asciiTheme="majorHAnsi" w:eastAsiaTheme="majorEastAsia" w:hAnsiTheme="majorHAnsi" w:cstheme="majorBidi"/>
          <w:color w:val="auto"/>
          <w:sz w:val="20"/>
          <w:szCs w:val="20"/>
          <w:lang w:val="fr-FR" w:bidi="en-US"/>
        </w:rPr>
        <w:t xml:space="preserve"> – 8 versets</w:t>
      </w:r>
    </w:p>
    <w:p w14:paraId="5F4591E3" w14:textId="77777777" w:rsidR="00E654BD" w:rsidRDefault="00E654BD" w:rsidP="002557E1">
      <w:pPr>
        <w:ind w:firstLine="0"/>
        <w:rPr>
          <w:rFonts w:cstheme="minorHAnsi"/>
          <w:lang w:bidi="fa-IR"/>
        </w:rPr>
      </w:pPr>
    </w:p>
    <w:p w14:paraId="0552F391" w14:textId="77777777" w:rsidR="002557E1" w:rsidRDefault="002557E1" w:rsidP="002557E1">
      <w:pPr>
        <w:ind w:firstLine="0"/>
        <w:rPr>
          <w:rFonts w:cstheme="minorHAnsi"/>
          <w:lang w:bidi="fa-IR"/>
        </w:rPr>
      </w:pPr>
    </w:p>
    <w:p w14:paraId="3E0A2977" w14:textId="77777777" w:rsidR="005D73F9" w:rsidRDefault="005D73F9" w:rsidP="002557E1">
      <w:pPr>
        <w:ind w:firstLine="0"/>
        <w:rPr>
          <w:rFonts w:cstheme="minorHAnsi"/>
          <w:lang w:bidi="fa-IR"/>
        </w:rPr>
      </w:pPr>
    </w:p>
    <w:p w14:paraId="4EB95BDE" w14:textId="77777777" w:rsidR="005D73F9" w:rsidRDefault="005D73F9" w:rsidP="002557E1">
      <w:pPr>
        <w:ind w:firstLine="0"/>
        <w:rPr>
          <w:rFonts w:cstheme="minorHAnsi"/>
          <w:lang w:bidi="fa-IR"/>
        </w:rPr>
      </w:pPr>
    </w:p>
    <w:p w14:paraId="3D283492" w14:textId="77777777" w:rsidR="005D73F9" w:rsidRDefault="005D73F9" w:rsidP="005D73F9">
      <w:pPr>
        <w:ind w:firstLine="0"/>
        <w:rPr>
          <w:rFonts w:cstheme="minorHAnsi"/>
          <w:b/>
          <w:bCs/>
          <w:sz w:val="20"/>
          <w:szCs w:val="20"/>
        </w:rPr>
      </w:pPr>
      <w:bookmarkStart w:id="0"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61DD9121" w14:textId="77777777" w:rsidR="005D73F9" w:rsidRDefault="005D73F9" w:rsidP="002557E1">
      <w:pPr>
        <w:ind w:firstLine="0"/>
        <w:rPr>
          <w:rFonts w:cstheme="minorHAnsi"/>
          <w:lang w:bidi="fa-IR"/>
        </w:rPr>
      </w:pPr>
    </w:p>
    <w:p w14:paraId="621CC6B8" w14:textId="1F488203" w:rsidR="005D73F9" w:rsidRPr="005D73F9" w:rsidRDefault="00BF0DB8" w:rsidP="005D73F9">
      <w:pPr>
        <w:ind w:firstLine="0"/>
        <w:rPr>
          <w:rFonts w:ascii="Calibri" w:eastAsia="Calibri" w:hAnsi="Calibri" w:cs="Calibri"/>
          <w:lang w:val="fr-BE" w:bidi="fa-IR"/>
        </w:rPr>
      </w:pPr>
      <w:r w:rsidRPr="00BF0DB8">
        <w:rPr>
          <w:rFonts w:ascii="Calibri" w:eastAsia="Calibri" w:hAnsi="Calibri" w:cs="Calibri"/>
          <w:lang w:val="fr-BE" w:bidi="fa-IR"/>
        </w:rPr>
        <w:t>Les versets de cette sourate réprimandent sévèrement ceux qui font la course pour amasser des richesses et cherchent la suprématie à tout prix. Ils indiquent également que chaque être humain rendra des comptes sur tous les bienfaits et biens dont il dispose dans ce monde.</w:t>
      </w:r>
      <w:r w:rsidR="005D73F9">
        <w:rPr>
          <w:rStyle w:val="Appelnotedebasdep"/>
          <w:rFonts w:ascii="Calibri" w:eastAsia="Calibri" w:hAnsi="Calibri" w:cs="Calibri"/>
          <w:lang w:val="fr-BE" w:bidi="fa-IR"/>
        </w:rPr>
        <w:footnoteReference w:id="2"/>
      </w:r>
    </w:p>
    <w:p w14:paraId="4A279E63" w14:textId="77777777" w:rsidR="005D73F9" w:rsidRDefault="005D73F9" w:rsidP="002557E1">
      <w:pPr>
        <w:ind w:firstLine="0"/>
        <w:rPr>
          <w:rFonts w:cstheme="minorHAnsi"/>
          <w:lang w:bidi="fa-IR"/>
        </w:rPr>
      </w:pPr>
    </w:p>
    <w:p w14:paraId="322787E4" w14:textId="77777777" w:rsidR="005D73F9" w:rsidRDefault="005D73F9" w:rsidP="002557E1">
      <w:pPr>
        <w:ind w:firstLine="0"/>
        <w:rPr>
          <w:rFonts w:cstheme="minorHAnsi"/>
          <w:lang w:bidi="fa-IR"/>
        </w:rPr>
      </w:pPr>
    </w:p>
    <w:p w14:paraId="5CFE80F7" w14:textId="77777777" w:rsidR="00A41982" w:rsidRDefault="00A41982" w:rsidP="002557E1">
      <w:pPr>
        <w:ind w:firstLine="0"/>
        <w:rPr>
          <w:rFonts w:cstheme="minorHAnsi"/>
          <w:lang w:bidi="fa-IR"/>
        </w:rPr>
      </w:pPr>
    </w:p>
    <w:p w14:paraId="39D7C525" w14:textId="50BCC137" w:rsidR="00A41982" w:rsidRPr="00A41982" w:rsidRDefault="005D73F9" w:rsidP="00A41982">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b</w:t>
      </w:r>
      <w:r w:rsidR="00A41982" w:rsidRPr="00A41982">
        <w:rPr>
          <w:rFonts w:ascii="Calibri" w:eastAsia="Times New Roman" w:hAnsi="Calibri" w:cs="Arial"/>
          <w:b/>
          <w:bCs/>
          <w:sz w:val="20"/>
          <w:szCs w:val="20"/>
          <w:lang w:val="fr-FR" w:bidi="en-US"/>
        </w:rPr>
        <w:t>) Aperçu du contenu de la sourate</w:t>
      </w:r>
    </w:p>
    <w:p w14:paraId="25B2FE86" w14:textId="77777777" w:rsidR="00A41982" w:rsidRPr="00A41982" w:rsidRDefault="00A41982" w:rsidP="00A41982">
      <w:pPr>
        <w:spacing w:after="200" w:line="276" w:lineRule="auto"/>
        <w:ind w:firstLine="0"/>
        <w:rPr>
          <w:rFonts w:ascii="Calibri" w:eastAsia="Times New Roman" w:hAnsi="Calibri" w:cs="Arial"/>
          <w:b/>
          <w:bCs/>
          <w:sz w:val="20"/>
          <w:szCs w:val="20"/>
          <w:lang w:val="fr-FR"/>
        </w:rPr>
      </w:pPr>
    </w:p>
    <w:p w14:paraId="5EDB2B9A" w14:textId="3E2CA4B5" w:rsidR="00A41982" w:rsidRPr="00A41982" w:rsidRDefault="00BF0DB8" w:rsidP="00A41982">
      <w:pPr>
        <w:spacing w:after="200" w:line="276" w:lineRule="auto"/>
        <w:ind w:firstLine="0"/>
        <w:rPr>
          <w:rFonts w:ascii="Calibri" w:eastAsia="Times New Roman" w:hAnsi="Calibri" w:cs="Calibri"/>
          <w:lang w:val="fr-FR" w:bidi="en-US"/>
        </w:rPr>
      </w:pPr>
      <w:r w:rsidRPr="00BF0DB8">
        <w:rPr>
          <w:rFonts w:ascii="Calibri" w:eastAsia="Times New Roman" w:hAnsi="Calibri" w:cs="Calibri"/>
          <w:lang w:val="fr-FR" w:bidi="en-US"/>
        </w:rPr>
        <w:t>Cette sourate constitue avant tout un blâme à l'égard des individus qui s’affrontent et se comparent entre eux pour des choses futiles. Dieu les met en garde contre le Jour du Jugement dernier, où ils devront répondre de tous les bienfaits qui leur ont été accordés</w:t>
      </w:r>
      <w:r w:rsidR="00A41982" w:rsidRPr="00A41982">
        <w:rPr>
          <w:rFonts w:ascii="Calibri" w:eastAsia="Times New Roman" w:hAnsi="Calibri" w:cs="Calibri"/>
          <w:lang w:val="fr-FR" w:bidi="en-US"/>
        </w:rPr>
        <w:t>.</w:t>
      </w:r>
      <w:r w:rsidR="005D73F9">
        <w:rPr>
          <w:rStyle w:val="Appelnotedebasdep"/>
          <w:rFonts w:ascii="Calibri" w:eastAsia="Times New Roman" w:hAnsi="Calibri" w:cs="Calibri"/>
          <w:lang w:val="fr-FR" w:bidi="en-US"/>
        </w:rPr>
        <w:footnoteReference w:id="3"/>
      </w:r>
    </w:p>
    <w:p w14:paraId="4B3AE3EC" w14:textId="77777777" w:rsidR="00A41982" w:rsidRDefault="00A41982" w:rsidP="002557E1">
      <w:pPr>
        <w:ind w:firstLine="0"/>
        <w:rPr>
          <w:rFonts w:cstheme="minorHAnsi"/>
          <w:lang w:bidi="fa-IR"/>
        </w:rPr>
      </w:pPr>
    </w:p>
    <w:p w14:paraId="54DA849A" w14:textId="77777777" w:rsidR="00A41982" w:rsidRDefault="00A41982" w:rsidP="002557E1">
      <w:pPr>
        <w:ind w:firstLine="0"/>
        <w:rPr>
          <w:rFonts w:cstheme="minorHAnsi"/>
          <w:lang w:bidi="fa-IR"/>
        </w:rPr>
      </w:pPr>
    </w:p>
    <w:p w14:paraId="3B744D4E" w14:textId="77777777" w:rsidR="00A41982" w:rsidRDefault="00A41982" w:rsidP="002557E1">
      <w:pPr>
        <w:ind w:firstLine="0"/>
        <w:rPr>
          <w:rFonts w:cstheme="minorHAnsi"/>
          <w:lang w:bidi="fa-IR"/>
        </w:rPr>
      </w:pPr>
    </w:p>
    <w:p w14:paraId="170F512A" w14:textId="52FE364B" w:rsidR="00A41982" w:rsidRPr="00A41982" w:rsidRDefault="005D73F9" w:rsidP="00A41982">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t>c</w:t>
      </w:r>
      <w:r w:rsidR="00A41982" w:rsidRPr="00A41982">
        <w:rPr>
          <w:rFonts w:ascii="Calibri" w:eastAsia="Times New Roman" w:hAnsi="Calibri" w:cs="Arial"/>
          <w:b/>
          <w:bCs/>
          <w:sz w:val="20"/>
          <w:szCs w:val="20"/>
          <w:lang w:val="fr-FR"/>
        </w:rPr>
        <w:t xml:space="preserve">) Bienfaits de la récitation </w:t>
      </w:r>
    </w:p>
    <w:p w14:paraId="41A97C85" w14:textId="77777777" w:rsidR="00A41982" w:rsidRPr="00A41982" w:rsidRDefault="00A41982" w:rsidP="00A41982">
      <w:pPr>
        <w:spacing w:after="200" w:line="276" w:lineRule="auto"/>
        <w:ind w:firstLine="0"/>
        <w:rPr>
          <w:rFonts w:ascii="Calibri" w:eastAsia="Times New Roman" w:hAnsi="Calibri" w:cs="Calibri"/>
          <w:b/>
          <w:bCs/>
          <w:lang w:val="fr-FR"/>
        </w:rPr>
      </w:pPr>
    </w:p>
    <w:p w14:paraId="1E1AD701" w14:textId="5A98D487" w:rsidR="00A41982" w:rsidRPr="00A41982" w:rsidRDefault="00A41982" w:rsidP="00A41982">
      <w:pPr>
        <w:spacing w:after="200" w:line="276" w:lineRule="auto"/>
        <w:ind w:firstLine="0"/>
        <w:rPr>
          <w:rFonts w:ascii="Calibri" w:eastAsia="Times New Roman" w:hAnsi="Calibri" w:cs="Calibri"/>
          <w:lang w:val="fr-FR" w:bidi="en-US"/>
        </w:rPr>
      </w:pPr>
      <w:r w:rsidRPr="00A41982">
        <w:rPr>
          <w:rFonts w:ascii="Calibri" w:eastAsia="Times New Roman" w:hAnsi="Calibri" w:cs="Calibri"/>
          <w:lang w:val="fr-FR" w:bidi="en-US"/>
        </w:rPr>
        <w:t xml:space="preserve">Selon le Saint Prophète (s), celui qui récite cette sourate ne sera pas questionné à propos des Bienfaits qui lui ont été accordés dans ce monde, et Dieu lui donnera la rétribution </w:t>
      </w:r>
      <w:r w:rsidR="000A4666">
        <w:rPr>
          <w:rFonts w:ascii="Calibri" w:eastAsia="Times New Roman" w:hAnsi="Calibri" w:cs="Calibri"/>
          <w:lang w:val="fr-FR" w:bidi="en-US"/>
        </w:rPr>
        <w:t xml:space="preserve">de la récitation </w:t>
      </w:r>
      <w:r w:rsidRPr="00A41982">
        <w:rPr>
          <w:rFonts w:ascii="Calibri" w:eastAsia="Times New Roman" w:hAnsi="Calibri" w:cs="Calibri"/>
          <w:lang w:val="fr-FR" w:bidi="en-US"/>
        </w:rPr>
        <w:t>de mille versets du Coran.</w:t>
      </w:r>
      <w:r w:rsidRPr="00A41982">
        <w:rPr>
          <w:rFonts w:ascii="Calibri" w:eastAsia="Times New Roman" w:hAnsi="Calibri" w:cs="Calibri"/>
          <w:vertAlign w:val="superscript"/>
          <w:lang w:val="fr-FR" w:bidi="en-US"/>
        </w:rPr>
        <w:footnoteReference w:id="4"/>
      </w:r>
    </w:p>
    <w:p w14:paraId="6C6CD5D3" w14:textId="4F4CF50D" w:rsidR="00A41982" w:rsidRPr="00955F87" w:rsidRDefault="00A41982" w:rsidP="00955F87">
      <w:pPr>
        <w:spacing w:after="200" w:line="276" w:lineRule="auto"/>
        <w:ind w:firstLine="0"/>
        <w:rPr>
          <w:rFonts w:ascii="Calibri" w:eastAsia="Times New Roman" w:hAnsi="Calibri" w:cs="Calibri"/>
          <w:lang w:val="fr-FR" w:bidi="en-US"/>
        </w:rPr>
      </w:pPr>
      <w:r w:rsidRPr="00A41982">
        <w:rPr>
          <w:rFonts w:ascii="Calibri" w:eastAsia="Times New Roman" w:hAnsi="Calibri" w:cs="Calibri"/>
          <w:lang w:val="fr-FR" w:bidi="en-US"/>
        </w:rPr>
        <w:t>Selon le Saint Prophète (s), celui qui récite cette sourate avant de dormir sera protégé des supplices (tourments) de la tombe.</w:t>
      </w:r>
      <w:r w:rsidRPr="00A41982">
        <w:rPr>
          <w:rFonts w:ascii="Calibri" w:eastAsia="Times New Roman" w:hAnsi="Calibri" w:cs="Calibri"/>
          <w:vertAlign w:val="superscript"/>
          <w:lang w:val="fr-FR" w:bidi="en-US"/>
        </w:rPr>
        <w:footnoteReference w:id="5"/>
      </w:r>
    </w:p>
    <w:p w14:paraId="2FA8608D" w14:textId="299988AE" w:rsidR="00A41982" w:rsidRPr="00011122" w:rsidRDefault="005D73F9" w:rsidP="00A41982">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A41982" w:rsidRPr="00011122">
        <w:rPr>
          <w:rFonts w:eastAsiaTheme="minorEastAsia"/>
          <w:b/>
          <w:bCs/>
          <w:sz w:val="20"/>
          <w:szCs w:val="20"/>
          <w:lang w:val="fr-FR" w:bidi="en-US"/>
        </w:rPr>
        <w:t>) Exégèse et commentaire de la sourate</w:t>
      </w:r>
    </w:p>
    <w:p w14:paraId="4CE0D16A" w14:textId="77777777" w:rsidR="00E654BD" w:rsidRDefault="00E654BD" w:rsidP="00A41982">
      <w:pPr>
        <w:ind w:firstLine="0"/>
        <w:rPr>
          <w:rFonts w:cstheme="minorHAnsi"/>
          <w:b/>
          <w:bCs/>
        </w:rPr>
      </w:pPr>
    </w:p>
    <w:p w14:paraId="56A2044C" w14:textId="77777777" w:rsidR="006B1B8B" w:rsidRDefault="006B1B8B" w:rsidP="00A41982">
      <w:pPr>
        <w:ind w:firstLine="0"/>
        <w:rPr>
          <w:rFonts w:cstheme="minorHAnsi"/>
          <w:b/>
          <w:bCs/>
        </w:rPr>
      </w:pPr>
    </w:p>
    <w:p w14:paraId="6B198196" w14:textId="77777777" w:rsidR="006B1B8B" w:rsidRDefault="006B1B8B" w:rsidP="006B1B8B">
      <w:pPr>
        <w:pStyle w:val="pf0"/>
        <w:rPr>
          <w:rFonts w:ascii="Arial" w:hAnsi="Arial" w:cs="Arial"/>
          <w:sz w:val="20"/>
          <w:szCs w:val="20"/>
        </w:rPr>
      </w:pPr>
      <w:r>
        <w:rPr>
          <w:rStyle w:val="cf01"/>
          <w:rFonts w:ascii="Arial" w:hAnsi="Arial" w:hint="default"/>
          <w:rtl/>
        </w:rPr>
        <w:t>بِسۡمِ ٱللَّهِ ٱلرَّحۡمَٰنِ ٱلرَّحِيمِ</w:t>
      </w:r>
    </w:p>
    <w:p w14:paraId="2E1CECAB" w14:textId="77777777" w:rsidR="006B1B8B" w:rsidRPr="00A41982" w:rsidRDefault="006B1B8B" w:rsidP="006B1B8B">
      <w:pPr>
        <w:ind w:firstLine="0"/>
        <w:jc w:val="right"/>
        <w:rPr>
          <w:rFonts w:cstheme="minorHAnsi"/>
          <w:b/>
          <w:bCs/>
        </w:rPr>
      </w:pPr>
    </w:p>
    <w:p w14:paraId="2957CC5D" w14:textId="77777777" w:rsidR="00273355" w:rsidRDefault="00273355" w:rsidP="00273355">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12AE1D35" w14:textId="77777777" w:rsidR="00EC58D2" w:rsidRDefault="00EC58D2" w:rsidP="00E914E5">
      <w:pPr>
        <w:ind w:firstLine="0"/>
        <w:rPr>
          <w:rFonts w:cstheme="minorHAnsi"/>
          <w:i/>
          <w:iCs/>
          <w:lang w:bidi="fa-IR"/>
        </w:rPr>
      </w:pPr>
    </w:p>
    <w:p w14:paraId="4DF74D3F" w14:textId="77777777" w:rsidR="006B1B8B" w:rsidRDefault="006B1B8B" w:rsidP="00E914E5">
      <w:pPr>
        <w:ind w:firstLine="0"/>
        <w:rPr>
          <w:rFonts w:cstheme="minorHAnsi"/>
          <w:i/>
          <w:iCs/>
          <w:lang w:bidi="fa-IR"/>
        </w:rPr>
      </w:pPr>
    </w:p>
    <w:p w14:paraId="3A821FD1" w14:textId="77777777" w:rsidR="006B1B8B" w:rsidRPr="006B1B8B" w:rsidRDefault="006B1B8B" w:rsidP="006B1B8B">
      <w:pPr>
        <w:bidi/>
        <w:spacing w:line="240" w:lineRule="auto"/>
        <w:ind w:firstLine="0"/>
        <w:jc w:val="left"/>
        <w:rPr>
          <w:rFonts w:cs="KFGQPC Uthmanic Script HAFS"/>
          <w:color w:val="000000"/>
          <w:sz w:val="36"/>
          <w:szCs w:val="36"/>
          <w:lang w:val="fr-FR"/>
        </w:rPr>
      </w:pPr>
      <w:r w:rsidRPr="006B1B8B">
        <w:rPr>
          <w:rFonts w:cs="KFGQPC Uthmanic Script HAFS"/>
          <w:color w:val="000000"/>
          <w:sz w:val="36"/>
          <w:szCs w:val="36"/>
          <w:shd w:val="clear" w:color="auto" w:fill="FFFFFF"/>
          <w:rtl/>
          <w:lang w:val="fr-FR"/>
        </w:rPr>
        <w:t xml:space="preserve">أَلۡهَىٰكُمُ </w:t>
      </w:r>
      <w:r w:rsidRPr="006B1B8B">
        <w:rPr>
          <w:rFonts w:cs="KFGQPC Uthmanic Script HAFS" w:hint="cs"/>
          <w:color w:val="000000"/>
          <w:sz w:val="36"/>
          <w:szCs w:val="36"/>
          <w:shd w:val="clear" w:color="auto" w:fill="FFFFFF"/>
          <w:rtl/>
          <w:lang w:val="fr-FR"/>
        </w:rPr>
        <w:t>ٱ</w:t>
      </w:r>
      <w:r w:rsidRPr="006B1B8B">
        <w:rPr>
          <w:rFonts w:cs="KFGQPC Uthmanic Script HAFS" w:hint="eastAsia"/>
          <w:color w:val="000000"/>
          <w:sz w:val="36"/>
          <w:szCs w:val="36"/>
          <w:shd w:val="clear" w:color="auto" w:fill="FFFFFF"/>
          <w:rtl/>
          <w:lang w:val="fr-FR"/>
        </w:rPr>
        <w:t>لتَّكَاثُرُ</w:t>
      </w:r>
      <w:r w:rsidRPr="006B1B8B">
        <w:rPr>
          <w:rFonts w:cs="KFGQPC Uthmanic Script HAFS"/>
          <w:color w:val="000000"/>
          <w:sz w:val="36"/>
          <w:szCs w:val="36"/>
          <w:shd w:val="clear" w:color="auto" w:fill="FFFFFF"/>
          <w:rtl/>
          <w:lang w:val="fr-FR"/>
        </w:rPr>
        <w:t xml:space="preserve">١ حَتَّىٰ زُرۡتُمُ </w:t>
      </w:r>
      <w:r w:rsidRPr="006B1B8B">
        <w:rPr>
          <w:rFonts w:cs="KFGQPC Uthmanic Script HAFS" w:hint="cs"/>
          <w:color w:val="000000"/>
          <w:sz w:val="36"/>
          <w:szCs w:val="36"/>
          <w:shd w:val="clear" w:color="auto" w:fill="FFFFFF"/>
          <w:rtl/>
          <w:lang w:val="fr-FR"/>
        </w:rPr>
        <w:t>ٱ</w:t>
      </w:r>
      <w:r w:rsidRPr="006B1B8B">
        <w:rPr>
          <w:rFonts w:cs="KFGQPC Uthmanic Script HAFS" w:hint="eastAsia"/>
          <w:color w:val="000000"/>
          <w:sz w:val="36"/>
          <w:szCs w:val="36"/>
          <w:shd w:val="clear" w:color="auto" w:fill="FFFFFF"/>
          <w:rtl/>
          <w:lang w:val="fr-FR"/>
        </w:rPr>
        <w:t>لۡمَقَابِرَ</w:t>
      </w:r>
      <w:r w:rsidRPr="006B1B8B">
        <w:rPr>
          <w:rFonts w:cs="KFGQPC Uthmanic Script HAFS"/>
          <w:color w:val="000000"/>
          <w:sz w:val="36"/>
          <w:szCs w:val="36"/>
          <w:shd w:val="clear" w:color="auto" w:fill="FFFFFF"/>
          <w:rtl/>
          <w:lang w:val="fr-FR"/>
        </w:rPr>
        <w:t xml:space="preserve">٢ كَلَّا سَوۡفَ تَعۡلَمُونَ٣ ثُمَّ كَلَّا سَوۡفَ تَعۡلَمُونَ٤ كَلَّا لَوۡ تَعۡلَمُونَ عِلۡمَ </w:t>
      </w:r>
      <w:r w:rsidRPr="006B1B8B">
        <w:rPr>
          <w:rFonts w:cs="KFGQPC Uthmanic Script HAFS" w:hint="cs"/>
          <w:color w:val="000000"/>
          <w:sz w:val="36"/>
          <w:szCs w:val="36"/>
          <w:shd w:val="clear" w:color="auto" w:fill="FFFFFF"/>
          <w:rtl/>
          <w:lang w:val="fr-FR"/>
        </w:rPr>
        <w:t>ٱ</w:t>
      </w:r>
      <w:r w:rsidRPr="006B1B8B">
        <w:rPr>
          <w:rFonts w:cs="KFGQPC Uthmanic Script HAFS" w:hint="eastAsia"/>
          <w:color w:val="000000"/>
          <w:sz w:val="36"/>
          <w:szCs w:val="36"/>
          <w:shd w:val="clear" w:color="auto" w:fill="FFFFFF"/>
          <w:rtl/>
          <w:lang w:val="fr-FR"/>
        </w:rPr>
        <w:t>لۡيَقِينِ</w:t>
      </w:r>
      <w:r w:rsidRPr="006B1B8B">
        <w:rPr>
          <w:rFonts w:cs="KFGQPC Uthmanic Script HAFS"/>
          <w:color w:val="000000"/>
          <w:sz w:val="36"/>
          <w:szCs w:val="36"/>
          <w:shd w:val="clear" w:color="auto" w:fill="FFFFFF"/>
          <w:rtl/>
          <w:lang w:val="fr-FR"/>
        </w:rPr>
        <w:t xml:space="preserve">٥ لَتَرَوُنَّ </w:t>
      </w:r>
      <w:r w:rsidRPr="006B1B8B">
        <w:rPr>
          <w:rFonts w:cs="KFGQPC Uthmanic Script HAFS" w:hint="cs"/>
          <w:color w:val="000000"/>
          <w:sz w:val="36"/>
          <w:szCs w:val="36"/>
          <w:shd w:val="clear" w:color="auto" w:fill="FFFFFF"/>
          <w:rtl/>
          <w:lang w:val="fr-FR"/>
        </w:rPr>
        <w:t>ٱ</w:t>
      </w:r>
      <w:r w:rsidRPr="006B1B8B">
        <w:rPr>
          <w:rFonts w:cs="KFGQPC Uthmanic Script HAFS" w:hint="eastAsia"/>
          <w:color w:val="000000"/>
          <w:sz w:val="36"/>
          <w:szCs w:val="36"/>
          <w:shd w:val="clear" w:color="auto" w:fill="FFFFFF"/>
          <w:rtl/>
          <w:lang w:val="fr-FR"/>
        </w:rPr>
        <w:t>لۡجَحِيمَ</w:t>
      </w:r>
      <w:r w:rsidRPr="006B1B8B">
        <w:rPr>
          <w:rFonts w:cs="KFGQPC Uthmanic Script HAFS"/>
          <w:color w:val="000000"/>
          <w:sz w:val="36"/>
          <w:szCs w:val="36"/>
          <w:shd w:val="clear" w:color="auto" w:fill="FFFFFF"/>
          <w:rtl/>
          <w:lang w:val="fr-FR"/>
        </w:rPr>
        <w:t xml:space="preserve">٦ ثُمَّ لَتَرَوُنَّهَا عَيۡنَ </w:t>
      </w:r>
      <w:r w:rsidRPr="006B1B8B">
        <w:rPr>
          <w:rFonts w:cs="KFGQPC Uthmanic Script HAFS" w:hint="cs"/>
          <w:color w:val="000000"/>
          <w:sz w:val="36"/>
          <w:szCs w:val="36"/>
          <w:shd w:val="clear" w:color="auto" w:fill="FFFFFF"/>
          <w:rtl/>
          <w:lang w:val="fr-FR"/>
        </w:rPr>
        <w:t>ٱ</w:t>
      </w:r>
      <w:r w:rsidRPr="006B1B8B">
        <w:rPr>
          <w:rFonts w:cs="KFGQPC Uthmanic Script HAFS" w:hint="eastAsia"/>
          <w:color w:val="000000"/>
          <w:sz w:val="36"/>
          <w:szCs w:val="36"/>
          <w:shd w:val="clear" w:color="auto" w:fill="FFFFFF"/>
          <w:rtl/>
          <w:lang w:val="fr-FR"/>
        </w:rPr>
        <w:t>لۡيَقِينِ</w:t>
      </w:r>
      <w:r w:rsidRPr="006B1B8B">
        <w:rPr>
          <w:rFonts w:cs="KFGQPC Uthmanic Script HAFS"/>
          <w:color w:val="000000"/>
          <w:sz w:val="36"/>
          <w:szCs w:val="36"/>
          <w:shd w:val="clear" w:color="auto" w:fill="FFFFFF"/>
          <w:rtl/>
          <w:lang w:val="fr-FR"/>
        </w:rPr>
        <w:t xml:space="preserve">٧ ثُمَّ لَتُسۡ‍َٔلُنَّ يَوۡمَئِذٍ عَنِ </w:t>
      </w:r>
      <w:r w:rsidRPr="006B1B8B">
        <w:rPr>
          <w:rFonts w:cs="KFGQPC Uthmanic Script HAFS" w:hint="cs"/>
          <w:color w:val="000000"/>
          <w:sz w:val="36"/>
          <w:szCs w:val="36"/>
          <w:shd w:val="clear" w:color="auto" w:fill="FFFFFF"/>
          <w:rtl/>
          <w:lang w:val="fr-FR"/>
        </w:rPr>
        <w:t>ٱ</w:t>
      </w:r>
      <w:r w:rsidRPr="006B1B8B">
        <w:rPr>
          <w:rFonts w:cs="KFGQPC Uthmanic Script HAFS" w:hint="eastAsia"/>
          <w:color w:val="000000"/>
          <w:sz w:val="36"/>
          <w:szCs w:val="36"/>
          <w:shd w:val="clear" w:color="auto" w:fill="FFFFFF"/>
          <w:rtl/>
          <w:lang w:val="fr-FR"/>
        </w:rPr>
        <w:t>لنَّعِيمِ</w:t>
      </w:r>
      <w:r w:rsidRPr="006B1B8B">
        <w:rPr>
          <w:rFonts w:cs="KFGQPC Uthmanic Script HAFS"/>
          <w:color w:val="000000"/>
          <w:sz w:val="36"/>
          <w:szCs w:val="36"/>
          <w:shd w:val="clear" w:color="auto" w:fill="FFFFFF"/>
          <w:rtl/>
          <w:lang w:val="fr-FR"/>
        </w:rPr>
        <w:t>٨</w:t>
      </w:r>
    </w:p>
    <w:p w14:paraId="00AF17D2" w14:textId="77777777" w:rsidR="006B1B8B" w:rsidRPr="00595974" w:rsidRDefault="006B1B8B" w:rsidP="006B1B8B">
      <w:pPr>
        <w:ind w:firstLine="0"/>
        <w:jc w:val="right"/>
        <w:rPr>
          <w:rFonts w:cstheme="minorHAnsi"/>
          <w:i/>
          <w:iCs/>
          <w:lang w:bidi="fa-IR"/>
        </w:rPr>
      </w:pPr>
    </w:p>
    <w:p w14:paraId="531D1FAA" w14:textId="77777777" w:rsidR="006F0121"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1- </w:t>
      </w:r>
      <w:r w:rsidR="00E654BD" w:rsidRPr="006F0121">
        <w:rPr>
          <w:rFonts w:cstheme="minorHAnsi"/>
          <w:b/>
          <w:bCs/>
          <w:i/>
          <w:iCs/>
          <w:sz w:val="20"/>
          <w:szCs w:val="20"/>
          <w:lang w:bidi="fa-IR"/>
        </w:rPr>
        <w:t>La course aux richesses vous distrait,</w:t>
      </w:r>
    </w:p>
    <w:p w14:paraId="66CF57A1" w14:textId="77777777" w:rsidR="006F0121"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2- </w:t>
      </w:r>
      <w:r w:rsidR="00E654BD" w:rsidRPr="006F0121">
        <w:rPr>
          <w:rFonts w:cstheme="minorHAnsi"/>
          <w:b/>
          <w:bCs/>
          <w:i/>
          <w:iCs/>
          <w:sz w:val="20"/>
          <w:szCs w:val="20"/>
          <w:lang w:bidi="fa-IR"/>
        </w:rPr>
        <w:t>jusqu’à ce que vous visitiez les tombes.</w:t>
      </w:r>
    </w:p>
    <w:p w14:paraId="7D34F79A" w14:textId="77777777" w:rsidR="006F0121"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3- </w:t>
      </w:r>
      <w:r w:rsidR="00E654BD" w:rsidRPr="006F0121">
        <w:rPr>
          <w:rFonts w:cstheme="minorHAnsi"/>
          <w:b/>
          <w:bCs/>
          <w:i/>
          <w:iCs/>
          <w:sz w:val="20"/>
          <w:szCs w:val="20"/>
          <w:lang w:bidi="fa-IR"/>
        </w:rPr>
        <w:t>Mais non ! Vous saurez bientôt !</w:t>
      </w:r>
    </w:p>
    <w:p w14:paraId="0A8A1F36" w14:textId="77777777" w:rsidR="006F0121"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4- </w:t>
      </w:r>
      <w:r w:rsidR="00E654BD" w:rsidRPr="006F0121">
        <w:rPr>
          <w:rFonts w:cstheme="minorHAnsi"/>
          <w:b/>
          <w:bCs/>
          <w:i/>
          <w:iCs/>
          <w:sz w:val="20"/>
          <w:szCs w:val="20"/>
          <w:lang w:bidi="fa-IR"/>
        </w:rPr>
        <w:t>(Encore une fois non) ! Vous saurez bientôt !</w:t>
      </w:r>
    </w:p>
    <w:p w14:paraId="439F68A3" w14:textId="77777777" w:rsidR="006F0121"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5- </w:t>
      </w:r>
      <w:r w:rsidR="00E654BD" w:rsidRPr="006F0121">
        <w:rPr>
          <w:rFonts w:cstheme="minorHAnsi"/>
          <w:b/>
          <w:bCs/>
          <w:i/>
          <w:iCs/>
          <w:sz w:val="20"/>
          <w:szCs w:val="20"/>
          <w:lang w:bidi="fa-IR"/>
        </w:rPr>
        <w:t>Sûrement ! Si vous saviez de science certaine.</w:t>
      </w:r>
    </w:p>
    <w:p w14:paraId="5FF43FB2" w14:textId="77777777" w:rsidR="006F0121"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6- </w:t>
      </w:r>
      <w:r w:rsidR="00E654BD" w:rsidRPr="006F0121">
        <w:rPr>
          <w:rFonts w:cstheme="minorHAnsi"/>
          <w:b/>
          <w:bCs/>
          <w:i/>
          <w:iCs/>
          <w:sz w:val="20"/>
          <w:szCs w:val="20"/>
          <w:lang w:bidi="fa-IR"/>
        </w:rPr>
        <w:t>Vous verrez, certes, la Fournaise.</w:t>
      </w:r>
    </w:p>
    <w:p w14:paraId="75599542" w14:textId="77777777" w:rsidR="006F0121"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7- </w:t>
      </w:r>
      <w:r w:rsidR="00E654BD" w:rsidRPr="006F0121">
        <w:rPr>
          <w:rFonts w:cstheme="minorHAnsi"/>
          <w:b/>
          <w:bCs/>
          <w:i/>
          <w:iCs/>
          <w:sz w:val="20"/>
          <w:szCs w:val="20"/>
          <w:lang w:bidi="fa-IR"/>
        </w:rPr>
        <w:t>Puis, vous la verrez certes, avec l’œil de la certitude.</w:t>
      </w:r>
    </w:p>
    <w:p w14:paraId="00E42EBF" w14:textId="12022A87" w:rsidR="00E654BD" w:rsidRPr="006F0121" w:rsidRDefault="006F0121" w:rsidP="00E914E5">
      <w:pPr>
        <w:ind w:firstLine="0"/>
        <w:rPr>
          <w:rFonts w:cstheme="minorHAnsi"/>
          <w:b/>
          <w:bCs/>
          <w:i/>
          <w:iCs/>
          <w:sz w:val="20"/>
          <w:szCs w:val="20"/>
          <w:lang w:bidi="fa-IR"/>
        </w:rPr>
      </w:pPr>
      <w:r w:rsidRPr="006F0121">
        <w:rPr>
          <w:rFonts w:cstheme="minorHAnsi"/>
          <w:b/>
          <w:bCs/>
          <w:i/>
          <w:iCs/>
          <w:sz w:val="20"/>
          <w:szCs w:val="20"/>
          <w:lang w:bidi="fa-IR"/>
        </w:rPr>
        <w:t xml:space="preserve">8- </w:t>
      </w:r>
      <w:r w:rsidR="00E654BD" w:rsidRPr="006F0121">
        <w:rPr>
          <w:rFonts w:cstheme="minorHAnsi"/>
          <w:b/>
          <w:bCs/>
          <w:i/>
          <w:iCs/>
          <w:sz w:val="20"/>
          <w:szCs w:val="20"/>
          <w:lang w:bidi="fa-IR"/>
        </w:rPr>
        <w:t>Puis, assurément, vous serez interrogés, ce jour-là, sur les délices.</w:t>
      </w:r>
    </w:p>
    <w:p w14:paraId="5C81D462" w14:textId="77777777" w:rsidR="00E914E5" w:rsidRPr="00595974" w:rsidRDefault="00E914E5" w:rsidP="00E914E5">
      <w:pPr>
        <w:ind w:firstLine="0"/>
        <w:rPr>
          <w:rFonts w:cstheme="minorHAnsi"/>
          <w:i/>
          <w:iCs/>
          <w:lang w:bidi="fa-IR"/>
        </w:rPr>
      </w:pPr>
    </w:p>
    <w:p w14:paraId="1304B9E0" w14:textId="77777777" w:rsidR="00273355" w:rsidRPr="00011122" w:rsidRDefault="00273355" w:rsidP="00273355">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367430D0" w14:textId="77777777" w:rsidR="00E914E5" w:rsidRPr="00595974" w:rsidRDefault="00E914E5" w:rsidP="00E914E5">
      <w:pPr>
        <w:ind w:firstLine="0"/>
        <w:rPr>
          <w:rFonts w:cstheme="minorHAnsi"/>
          <w:i/>
          <w:iCs/>
          <w:lang w:bidi="fa-IR"/>
        </w:rPr>
      </w:pPr>
    </w:p>
    <w:p w14:paraId="15A061CA" w14:textId="08D57CB0" w:rsidR="00E654BD" w:rsidRPr="00595974" w:rsidRDefault="00E654BD" w:rsidP="00E654BD">
      <w:pPr>
        <w:ind w:firstLine="0"/>
        <w:rPr>
          <w:rFonts w:cstheme="minorHAnsi"/>
          <w:lang w:bidi="fa-IR"/>
        </w:rPr>
      </w:pPr>
      <w:r w:rsidRPr="00595974">
        <w:rPr>
          <w:rFonts w:cstheme="minorHAnsi"/>
          <w:lang w:bidi="fa-IR"/>
        </w:rPr>
        <w:t xml:space="preserve">Il est rapporté que certaines tribus arabes se vantaient et se glorifiaient les unes </w:t>
      </w:r>
      <w:r w:rsidR="00FC00A0">
        <w:rPr>
          <w:rFonts w:cstheme="minorHAnsi"/>
          <w:lang w:bidi="fa-IR"/>
        </w:rPr>
        <w:t xml:space="preserve">par rapport </w:t>
      </w:r>
      <w:r w:rsidRPr="00595974">
        <w:rPr>
          <w:rFonts w:cstheme="minorHAnsi"/>
          <w:lang w:bidi="fa-IR"/>
        </w:rPr>
        <w:t>aux autres du grand nombre de leurs membres et de leurs biens, au point qu'elles se rendaient au cimetière et exhibaient aux autres le nombre de tombes de leurs morts. La sourate ci-dessus est descendue à cette occasion et blâme ces agissements et ces vantardises.</w:t>
      </w:r>
      <w:r w:rsidR="00E914E5" w:rsidRPr="00595974">
        <w:rPr>
          <w:rStyle w:val="Appelnotedebasdep"/>
          <w:rFonts w:cstheme="minorHAnsi"/>
          <w:lang w:bidi="fa-IR"/>
        </w:rPr>
        <w:footnoteReference w:id="6"/>
      </w:r>
    </w:p>
    <w:p w14:paraId="16F382C2" w14:textId="77777777" w:rsidR="00E914E5" w:rsidRPr="00595974" w:rsidRDefault="00E914E5" w:rsidP="00E914E5">
      <w:pPr>
        <w:ind w:firstLine="0"/>
        <w:rPr>
          <w:rFonts w:cstheme="minorHAnsi"/>
          <w:lang w:val="fr-BE" w:bidi="fa-IR"/>
        </w:rPr>
      </w:pPr>
    </w:p>
    <w:p w14:paraId="7242068E" w14:textId="411E7347" w:rsidR="00E654BD" w:rsidRPr="00595974" w:rsidRDefault="00E914E5" w:rsidP="00E914E5">
      <w:pPr>
        <w:ind w:firstLine="0"/>
        <w:rPr>
          <w:rFonts w:cstheme="minorHAnsi"/>
          <w:lang w:val="fr-BE" w:bidi="fa-IR"/>
        </w:rPr>
      </w:pPr>
      <w:r w:rsidRPr="00595974">
        <w:rPr>
          <w:rFonts w:cstheme="minorHAnsi"/>
          <w:lang w:val="fr-BE" w:bidi="fa-IR"/>
        </w:rPr>
        <w:lastRenderedPageBreak/>
        <w:t xml:space="preserve">1- </w:t>
      </w:r>
      <w:r w:rsidR="00E654BD" w:rsidRPr="00595974">
        <w:rPr>
          <w:rFonts w:cstheme="minorHAnsi"/>
          <w:lang w:val="fr-BE" w:bidi="fa-IR"/>
        </w:rPr>
        <w:t>Ces versets indiquent que ceux qui sont occupés par de petites tâches et détournés des grandes œuvres et des grands objectifs sont blâmés</w:t>
      </w:r>
      <w:r w:rsidR="000A4666">
        <w:rPr>
          <w:rFonts w:cstheme="minorHAnsi"/>
          <w:lang w:val="fr-BE" w:bidi="fa-IR"/>
        </w:rPr>
        <w:t xml:space="preserve"> : </w:t>
      </w:r>
      <w:r w:rsidR="00E654BD" w:rsidRPr="00595974">
        <w:rPr>
          <w:rFonts w:cstheme="minorHAnsi"/>
          <w:lang w:val="fr-BE" w:bidi="fa-IR"/>
        </w:rPr>
        <w:t xml:space="preserve">ils oublient Dieu et la résurrection et s'éloignent du chemin du bonheur </w:t>
      </w:r>
      <w:r w:rsidR="00FC00A0">
        <w:rPr>
          <w:rFonts w:cstheme="minorHAnsi"/>
          <w:lang w:val="fr-BE" w:bidi="fa-IR"/>
        </w:rPr>
        <w:t>ainsi que</w:t>
      </w:r>
      <w:r w:rsidR="00E654BD" w:rsidRPr="00595974">
        <w:rPr>
          <w:rFonts w:cstheme="minorHAnsi"/>
          <w:lang w:val="fr-BE" w:bidi="fa-IR"/>
        </w:rPr>
        <w:t xml:space="preserve"> de l'épanouissement humain. En effet, certaines personnes sont tellement absorbées par la vantardise qu'elles vont même jusqu'aux cimetières et se glorifient en comptant leurs morts, et ne cessent de se vanter jusqu'au moment de leur mort et de leur entrée dans la tombe.</w:t>
      </w:r>
    </w:p>
    <w:p w14:paraId="6A025CAF" w14:textId="2F0C163A" w:rsidR="00E654BD" w:rsidRPr="00595974" w:rsidRDefault="00E914E5" w:rsidP="00E914E5">
      <w:pPr>
        <w:ind w:firstLine="0"/>
        <w:rPr>
          <w:rFonts w:cstheme="minorHAnsi"/>
          <w:lang w:val="fr-BE" w:bidi="fa-IR"/>
        </w:rPr>
      </w:pPr>
      <w:r w:rsidRPr="00595974">
        <w:rPr>
          <w:rFonts w:cstheme="minorHAnsi"/>
          <w:lang w:val="fr-BE" w:bidi="fa-IR"/>
        </w:rPr>
        <w:t xml:space="preserve">2- </w:t>
      </w:r>
      <w:r w:rsidR="00E654BD" w:rsidRPr="00595974">
        <w:rPr>
          <w:rFonts w:cstheme="minorHAnsi"/>
          <w:lang w:val="fr-BE" w:bidi="fa-IR"/>
        </w:rPr>
        <w:t xml:space="preserve">Ces versets s’adressent à ceux qui ont un amour excessif des biens de ce monde en leur disant : vos nombreux enfants et alliés qui font votre orgueil, ainsi que vos biens et vos alliances dont vous êtes fiers, vous ont distraits de vos devoirs et de l’obéissance aux prescriptions jusqu’à ce que la mort vous frappe. </w:t>
      </w:r>
    </w:p>
    <w:p w14:paraId="77AAA360" w14:textId="5EF4B422" w:rsidR="00E654BD" w:rsidRPr="00595974" w:rsidRDefault="00E914E5" w:rsidP="00E914E5">
      <w:pPr>
        <w:ind w:firstLine="0"/>
        <w:rPr>
          <w:rFonts w:cstheme="minorHAnsi"/>
          <w:lang w:val="fr-BE" w:bidi="fa-IR"/>
        </w:rPr>
      </w:pPr>
      <w:r w:rsidRPr="00595974">
        <w:rPr>
          <w:rFonts w:cstheme="minorHAnsi"/>
          <w:lang w:val="fr-BE" w:bidi="fa-IR"/>
        </w:rPr>
        <w:t xml:space="preserve">3- </w:t>
      </w:r>
      <w:r w:rsidR="00E654BD" w:rsidRPr="00595974">
        <w:rPr>
          <w:rFonts w:cstheme="minorHAnsi"/>
          <w:lang w:val="fr-BE" w:bidi="fa-IR"/>
        </w:rPr>
        <w:t xml:space="preserve">Le terme </w:t>
      </w:r>
      <w:r w:rsidRPr="00595974">
        <w:rPr>
          <w:rFonts w:cstheme="minorHAnsi"/>
          <w:lang w:val="fr-BE" w:bidi="fa-IR"/>
        </w:rPr>
        <w:t>« </w:t>
      </w:r>
      <w:r w:rsidRPr="00595974">
        <w:rPr>
          <w:rFonts w:cstheme="minorHAnsi"/>
          <w:b/>
          <w:bCs/>
          <w:lang w:val="fr-BE" w:bidi="fa-IR"/>
        </w:rPr>
        <w:t>t</w:t>
      </w:r>
      <w:r w:rsidR="00E654BD" w:rsidRPr="00595974">
        <w:rPr>
          <w:rFonts w:cstheme="minorHAnsi"/>
          <w:b/>
          <w:bCs/>
          <w:lang w:val="fr-BE" w:bidi="fa-IR"/>
        </w:rPr>
        <w:t>ak</w:t>
      </w:r>
      <w:r w:rsidRPr="00595974">
        <w:rPr>
          <w:rFonts w:cstheme="minorHAnsi"/>
          <w:b/>
          <w:bCs/>
          <w:lang w:val="fr-BE" w:bidi="fa-IR"/>
        </w:rPr>
        <w:t>aa</w:t>
      </w:r>
      <w:r w:rsidR="00E654BD" w:rsidRPr="00595974">
        <w:rPr>
          <w:rFonts w:cstheme="minorHAnsi"/>
          <w:b/>
          <w:bCs/>
          <w:lang w:val="fr-BE" w:bidi="fa-IR"/>
        </w:rPr>
        <w:t>th</w:t>
      </w:r>
      <w:r w:rsidRPr="00595974">
        <w:rPr>
          <w:rFonts w:cstheme="minorHAnsi"/>
          <w:b/>
          <w:bCs/>
          <w:lang w:val="fr-BE" w:bidi="fa-IR"/>
        </w:rPr>
        <w:t>o</w:t>
      </w:r>
      <w:r w:rsidR="00E654BD" w:rsidRPr="00595974">
        <w:rPr>
          <w:rFonts w:cstheme="minorHAnsi"/>
          <w:b/>
          <w:bCs/>
          <w:lang w:val="fr-BE" w:bidi="fa-IR"/>
        </w:rPr>
        <w:t>ur</w:t>
      </w:r>
      <w:r w:rsidRPr="00595974">
        <w:rPr>
          <w:rFonts w:cstheme="minorHAnsi"/>
          <w:lang w:val="fr-BE" w:bidi="fa-IR"/>
        </w:rPr>
        <w:t> »</w:t>
      </w:r>
      <w:r w:rsidR="00E654BD" w:rsidRPr="00595974">
        <w:rPr>
          <w:rFonts w:cstheme="minorHAnsi"/>
          <w:lang w:val="fr-BE" w:bidi="fa-IR"/>
        </w:rPr>
        <w:t xml:space="preserve"> signifie littéralement </w:t>
      </w:r>
      <w:r w:rsidR="0013634A">
        <w:rPr>
          <w:rFonts w:cstheme="minorHAnsi"/>
          <w:lang w:val="fr-BE" w:bidi="fa-IR"/>
        </w:rPr>
        <w:t>« </w:t>
      </w:r>
      <w:r w:rsidR="00E654BD" w:rsidRPr="00595974">
        <w:rPr>
          <w:rFonts w:cstheme="minorHAnsi"/>
          <w:lang w:val="fr-BE" w:bidi="fa-IR"/>
        </w:rPr>
        <w:t>se vanter</w:t>
      </w:r>
      <w:r w:rsidR="0013634A">
        <w:rPr>
          <w:rFonts w:cstheme="minorHAnsi"/>
          <w:lang w:val="fr-BE" w:bidi="fa-IR"/>
        </w:rPr>
        <w:t> »</w:t>
      </w:r>
      <w:r w:rsidR="00E654BD" w:rsidRPr="00595974">
        <w:rPr>
          <w:rFonts w:cstheme="minorHAnsi"/>
          <w:lang w:val="fr-BE" w:bidi="fa-IR"/>
        </w:rPr>
        <w:t xml:space="preserve">, mais dans certains </w:t>
      </w:r>
      <w:r w:rsidRPr="00595974">
        <w:rPr>
          <w:rFonts w:cstheme="minorHAnsi"/>
          <w:lang w:val="fr-BE" w:bidi="fa-IR"/>
        </w:rPr>
        <w:t>récit</w:t>
      </w:r>
      <w:r w:rsidR="00E654BD" w:rsidRPr="00595974">
        <w:rPr>
          <w:rFonts w:cstheme="minorHAnsi"/>
          <w:lang w:val="fr-BE" w:bidi="fa-IR"/>
        </w:rPr>
        <w:t>s</w:t>
      </w:r>
      <w:r w:rsidR="000A4666">
        <w:rPr>
          <w:rFonts w:cstheme="minorHAnsi"/>
          <w:lang w:val="fr-BE" w:bidi="fa-IR"/>
        </w:rPr>
        <w:t>,</w:t>
      </w:r>
      <w:r w:rsidR="00E654BD" w:rsidRPr="00595974">
        <w:rPr>
          <w:rFonts w:cstheme="minorHAnsi"/>
          <w:lang w:val="fr-BE" w:bidi="fa-IR"/>
        </w:rPr>
        <w:t xml:space="preserve"> il est aussi utilisé dans le sens de cupidité et d'accumulation de richesses. Comme le Prophète (</w:t>
      </w:r>
      <w:r w:rsidRPr="00595974">
        <w:rPr>
          <w:rFonts w:cstheme="minorHAnsi"/>
          <w:lang w:val="fr-BE" w:bidi="fa-IR"/>
        </w:rPr>
        <w:t>s</w:t>
      </w:r>
      <w:r w:rsidR="00E654BD" w:rsidRPr="00595974">
        <w:rPr>
          <w:rFonts w:cstheme="minorHAnsi"/>
          <w:lang w:val="fr-BE" w:bidi="fa-IR"/>
        </w:rPr>
        <w:t xml:space="preserve">) le dit dans un </w:t>
      </w:r>
      <w:r w:rsidRPr="00595974">
        <w:rPr>
          <w:rFonts w:cstheme="minorHAnsi"/>
          <w:lang w:val="fr-BE" w:bidi="fa-IR"/>
        </w:rPr>
        <w:t>récit</w:t>
      </w:r>
      <w:r w:rsidR="00E654BD" w:rsidRPr="00595974">
        <w:rPr>
          <w:rFonts w:cstheme="minorHAnsi"/>
          <w:lang w:val="fr-BE" w:bidi="fa-IR"/>
        </w:rPr>
        <w:t xml:space="preserve"> : </w:t>
      </w:r>
      <w:r w:rsidR="0013634A">
        <w:rPr>
          <w:rFonts w:cstheme="minorHAnsi"/>
          <w:lang w:val="fr-BE" w:bidi="fa-IR"/>
        </w:rPr>
        <w:t>« </w:t>
      </w:r>
      <w:r w:rsidR="00E654BD" w:rsidRPr="00595974">
        <w:rPr>
          <w:rFonts w:cstheme="minorHAnsi"/>
          <w:lang w:val="fr-BE" w:bidi="fa-IR"/>
        </w:rPr>
        <w:t>Tak</w:t>
      </w:r>
      <w:r w:rsidRPr="00595974">
        <w:rPr>
          <w:rFonts w:cstheme="minorHAnsi"/>
          <w:lang w:val="fr-BE" w:bidi="fa-IR"/>
        </w:rPr>
        <w:t>aa</w:t>
      </w:r>
      <w:r w:rsidR="00E654BD" w:rsidRPr="00595974">
        <w:rPr>
          <w:rFonts w:cstheme="minorHAnsi"/>
          <w:lang w:val="fr-BE" w:bidi="fa-IR"/>
        </w:rPr>
        <w:t>th</w:t>
      </w:r>
      <w:r w:rsidRPr="00595974">
        <w:rPr>
          <w:rFonts w:cstheme="minorHAnsi"/>
          <w:lang w:val="fr-BE" w:bidi="fa-IR"/>
        </w:rPr>
        <w:t>o</w:t>
      </w:r>
      <w:r w:rsidR="00E654BD" w:rsidRPr="00595974">
        <w:rPr>
          <w:rFonts w:cstheme="minorHAnsi"/>
          <w:lang w:val="fr-BE" w:bidi="fa-IR"/>
        </w:rPr>
        <w:t>ur est l'accumulation de biens par des moyens illicites, le fait de ne pas donner aux autres ce qui leur est dû, et d'accumuler dans ses réserves</w:t>
      </w:r>
      <w:r w:rsidR="0013634A">
        <w:rPr>
          <w:rFonts w:cstheme="minorHAnsi"/>
          <w:lang w:val="fr-BE" w:bidi="fa-IR"/>
        </w:rPr>
        <w:t> ».</w:t>
      </w:r>
      <w:r w:rsidRPr="00595974">
        <w:rPr>
          <w:rStyle w:val="Appelnotedebasdep"/>
          <w:rFonts w:cstheme="minorHAnsi"/>
          <w:lang w:val="fr-BE" w:bidi="fa-IR"/>
        </w:rPr>
        <w:footnoteReference w:id="7"/>
      </w:r>
    </w:p>
    <w:p w14:paraId="684A991A" w14:textId="7A41B44C" w:rsidR="00E654BD" w:rsidRPr="00595974" w:rsidRDefault="00E914E5" w:rsidP="00E914E5">
      <w:pPr>
        <w:ind w:firstLine="0"/>
        <w:rPr>
          <w:rFonts w:cstheme="minorHAnsi"/>
          <w:lang w:val="fr-BE" w:bidi="fa-IR"/>
        </w:rPr>
      </w:pPr>
      <w:r w:rsidRPr="00595974">
        <w:rPr>
          <w:rFonts w:cstheme="minorHAnsi"/>
          <w:lang w:val="fr-BE" w:bidi="fa-IR"/>
        </w:rPr>
        <w:t xml:space="preserve">4- </w:t>
      </w:r>
      <w:r w:rsidR="00E654BD" w:rsidRPr="00595974">
        <w:rPr>
          <w:rFonts w:cstheme="minorHAnsi"/>
          <w:lang w:val="fr-BE" w:bidi="fa-IR"/>
        </w:rPr>
        <w:t xml:space="preserve">D’autres </w:t>
      </w:r>
      <w:r w:rsidRPr="00595974">
        <w:rPr>
          <w:rFonts w:cstheme="minorHAnsi"/>
          <w:lang w:val="fr-BE" w:bidi="fa-IR"/>
        </w:rPr>
        <w:t>récit</w:t>
      </w:r>
      <w:r w:rsidR="00E654BD" w:rsidRPr="00595974">
        <w:rPr>
          <w:rFonts w:cstheme="minorHAnsi"/>
          <w:lang w:val="fr-BE" w:bidi="fa-IR"/>
        </w:rPr>
        <w:t xml:space="preserve">s font aussi référence aux causes psychologiques de la vantardise ; par exemple, dans un </w:t>
      </w:r>
      <w:r w:rsidRPr="00595974">
        <w:rPr>
          <w:rFonts w:cstheme="minorHAnsi"/>
          <w:lang w:val="fr-BE" w:bidi="fa-IR"/>
        </w:rPr>
        <w:t>récit</w:t>
      </w:r>
      <w:r w:rsidR="00E654BD" w:rsidRPr="00595974">
        <w:rPr>
          <w:rFonts w:cstheme="minorHAnsi"/>
          <w:lang w:val="fr-BE" w:bidi="fa-IR"/>
        </w:rPr>
        <w:t xml:space="preserve"> rapporté de l'Imam as-S</w:t>
      </w:r>
      <w:r w:rsidRPr="00595974">
        <w:rPr>
          <w:rFonts w:cstheme="minorHAnsi"/>
          <w:lang w:val="fr-BE" w:bidi="fa-IR"/>
        </w:rPr>
        <w:t>à</w:t>
      </w:r>
      <w:r w:rsidR="00E654BD" w:rsidRPr="00595974">
        <w:rPr>
          <w:rFonts w:cstheme="minorHAnsi"/>
          <w:lang w:val="fr-BE" w:bidi="fa-IR"/>
        </w:rPr>
        <w:t>diq (</w:t>
      </w:r>
      <w:r w:rsidRPr="00595974">
        <w:rPr>
          <w:rFonts w:cstheme="minorHAnsi"/>
          <w:lang w:val="fr-BE" w:bidi="fa-IR"/>
        </w:rPr>
        <w:t>a</w:t>
      </w:r>
      <w:r w:rsidR="00E654BD" w:rsidRPr="00595974">
        <w:rPr>
          <w:rFonts w:cstheme="minorHAnsi"/>
          <w:lang w:val="fr-BE" w:bidi="fa-IR"/>
        </w:rPr>
        <w:t xml:space="preserve">) : </w:t>
      </w:r>
      <w:r w:rsidR="0013634A">
        <w:rPr>
          <w:rFonts w:cstheme="minorHAnsi"/>
          <w:lang w:val="fr-BE" w:bidi="fa-IR"/>
        </w:rPr>
        <w:t>« </w:t>
      </w:r>
      <w:r w:rsidR="00E654BD" w:rsidRPr="00595974">
        <w:rPr>
          <w:rFonts w:cstheme="minorHAnsi"/>
          <w:lang w:val="fr-BE" w:bidi="fa-IR"/>
        </w:rPr>
        <w:t>Personne ne se glorifie ou ne se vante, si ce n'est à cause de l'abjection qu'il ressent en lui-même</w:t>
      </w:r>
      <w:r w:rsidR="0013634A">
        <w:rPr>
          <w:rFonts w:cstheme="minorHAnsi"/>
          <w:lang w:val="fr-BE" w:bidi="fa-IR"/>
        </w:rPr>
        <w:t> ».</w:t>
      </w:r>
      <w:r w:rsidRPr="00595974">
        <w:rPr>
          <w:rStyle w:val="Appelnotedebasdep"/>
          <w:rFonts w:cstheme="minorHAnsi"/>
          <w:lang w:val="fr-BE" w:bidi="fa-IR"/>
        </w:rPr>
        <w:footnoteReference w:id="8"/>
      </w:r>
    </w:p>
    <w:p w14:paraId="10E064C6" w14:textId="16CCDE42" w:rsidR="00E654BD" w:rsidRPr="00595974" w:rsidRDefault="00E914E5" w:rsidP="00E914E5">
      <w:pPr>
        <w:ind w:firstLine="0"/>
        <w:rPr>
          <w:rFonts w:cstheme="minorHAnsi"/>
          <w:lang w:val="fr-BE" w:bidi="fa-IR"/>
        </w:rPr>
      </w:pPr>
      <w:r w:rsidRPr="00595974">
        <w:rPr>
          <w:rFonts w:cstheme="minorHAnsi"/>
          <w:lang w:val="fr-BE" w:bidi="fa-IR"/>
        </w:rPr>
        <w:t xml:space="preserve">5- </w:t>
      </w:r>
      <w:r w:rsidR="00E654BD" w:rsidRPr="00595974">
        <w:rPr>
          <w:rFonts w:cstheme="minorHAnsi"/>
          <w:lang w:val="fr-BE" w:bidi="fa-IR"/>
        </w:rPr>
        <w:t>Il ressort de ces versets que la certitude a trois degrés :</w:t>
      </w:r>
    </w:p>
    <w:p w14:paraId="0B86A9BE" w14:textId="6C88234E" w:rsidR="00E654BD" w:rsidRPr="00595974" w:rsidRDefault="00E914E5" w:rsidP="00E914E5">
      <w:pPr>
        <w:ind w:firstLine="0"/>
        <w:rPr>
          <w:rFonts w:cstheme="minorHAnsi"/>
          <w:lang w:val="fr-BE" w:bidi="fa-IR"/>
        </w:rPr>
      </w:pPr>
      <w:r w:rsidRPr="00595974">
        <w:rPr>
          <w:rFonts w:cstheme="minorHAnsi"/>
          <w:lang w:val="fr-BE" w:bidi="fa-IR"/>
        </w:rPr>
        <w:t>a) « </w:t>
      </w:r>
      <w:r w:rsidR="00E654BD" w:rsidRPr="00595974">
        <w:rPr>
          <w:rFonts w:cstheme="minorHAnsi"/>
          <w:b/>
          <w:bCs/>
          <w:lang w:val="fr-BE" w:bidi="fa-IR"/>
        </w:rPr>
        <w:t>Ilm al-yaq</w:t>
      </w:r>
      <w:r w:rsidRPr="00595974">
        <w:rPr>
          <w:rFonts w:cstheme="minorHAnsi"/>
          <w:b/>
          <w:bCs/>
          <w:lang w:val="fr-BE" w:bidi="fa-IR"/>
        </w:rPr>
        <w:t>i</w:t>
      </w:r>
      <w:r w:rsidR="00E654BD" w:rsidRPr="00595974">
        <w:rPr>
          <w:rFonts w:cstheme="minorHAnsi"/>
          <w:b/>
          <w:bCs/>
          <w:lang w:val="fr-BE" w:bidi="fa-IR"/>
        </w:rPr>
        <w:t>n</w:t>
      </w:r>
      <w:r w:rsidRPr="00595974">
        <w:rPr>
          <w:rFonts w:cstheme="minorHAnsi"/>
          <w:b/>
          <w:bCs/>
          <w:lang w:val="fr-BE" w:bidi="fa-IR"/>
        </w:rPr>
        <w:t>e</w:t>
      </w:r>
      <w:r w:rsidRPr="00595974">
        <w:rPr>
          <w:rFonts w:cstheme="minorHAnsi"/>
          <w:lang w:val="fr-BE" w:bidi="fa-IR"/>
        </w:rPr>
        <w:t> »</w:t>
      </w:r>
      <w:r w:rsidR="00E654BD" w:rsidRPr="00595974">
        <w:rPr>
          <w:rFonts w:cstheme="minorHAnsi"/>
          <w:lang w:val="fr-BE" w:bidi="fa-IR"/>
        </w:rPr>
        <w:t xml:space="preserve"> (science certaine)</w:t>
      </w:r>
      <w:r w:rsidRPr="00595974">
        <w:rPr>
          <w:rFonts w:cstheme="minorHAnsi"/>
          <w:lang w:val="fr-BE" w:bidi="fa-IR"/>
        </w:rPr>
        <w:t xml:space="preserve"> </w:t>
      </w:r>
      <w:r w:rsidR="00E654BD" w:rsidRPr="00595974">
        <w:rPr>
          <w:rFonts w:cstheme="minorHAnsi"/>
          <w:lang w:val="fr-BE" w:bidi="fa-IR"/>
        </w:rPr>
        <w:t>: quand quelqu'un acquiert une croyance par diverses preuves ; comme quelqu'un qui en voyant de la fumée en déduit l'existence d'un feu.</w:t>
      </w:r>
    </w:p>
    <w:p w14:paraId="482A9F23" w14:textId="2727DD71" w:rsidR="00E654BD" w:rsidRPr="00595974" w:rsidRDefault="00E914E5" w:rsidP="00E914E5">
      <w:pPr>
        <w:ind w:firstLine="0"/>
        <w:rPr>
          <w:rFonts w:cstheme="minorHAnsi"/>
          <w:lang w:val="fr-BE" w:bidi="fa-IR"/>
        </w:rPr>
      </w:pPr>
      <w:r w:rsidRPr="00595974">
        <w:rPr>
          <w:rFonts w:cstheme="minorHAnsi"/>
          <w:lang w:val="fr-BE" w:bidi="fa-IR"/>
        </w:rPr>
        <w:t>b) « </w:t>
      </w:r>
      <w:r w:rsidR="00E654BD" w:rsidRPr="00595974">
        <w:rPr>
          <w:rFonts w:cstheme="minorHAnsi"/>
          <w:b/>
          <w:bCs/>
          <w:lang w:val="fr-BE" w:bidi="fa-IR"/>
        </w:rPr>
        <w:t>Ayn al-yaq</w:t>
      </w:r>
      <w:r w:rsidRPr="00595974">
        <w:rPr>
          <w:rFonts w:cstheme="minorHAnsi"/>
          <w:b/>
          <w:bCs/>
          <w:lang w:val="fr-BE" w:bidi="fa-IR"/>
        </w:rPr>
        <w:t>i</w:t>
      </w:r>
      <w:r w:rsidR="00E654BD" w:rsidRPr="00595974">
        <w:rPr>
          <w:rFonts w:cstheme="minorHAnsi"/>
          <w:b/>
          <w:bCs/>
          <w:lang w:val="fr-BE" w:bidi="fa-IR"/>
        </w:rPr>
        <w:t>n</w:t>
      </w:r>
      <w:r w:rsidRPr="00595974">
        <w:rPr>
          <w:rFonts w:cstheme="minorHAnsi"/>
          <w:b/>
          <w:bCs/>
          <w:lang w:val="fr-BE" w:bidi="fa-IR"/>
        </w:rPr>
        <w:t>e</w:t>
      </w:r>
      <w:r w:rsidRPr="00595974">
        <w:rPr>
          <w:rFonts w:cstheme="minorHAnsi"/>
          <w:lang w:val="fr-BE" w:bidi="fa-IR"/>
        </w:rPr>
        <w:t> »</w:t>
      </w:r>
      <w:r w:rsidR="00E654BD" w:rsidRPr="00595974">
        <w:rPr>
          <w:rFonts w:cstheme="minorHAnsi"/>
          <w:lang w:val="fr-BE" w:bidi="fa-IR"/>
        </w:rPr>
        <w:t xml:space="preserve"> (l’œil de la certitude) : quand quelqu'un voit réellement la vérité de ses propres yeux, sans aucun doute et y croit</w:t>
      </w:r>
      <w:r w:rsidRPr="00595974">
        <w:rPr>
          <w:rFonts w:cstheme="minorHAnsi"/>
          <w:lang w:val="fr-BE" w:bidi="fa-IR"/>
        </w:rPr>
        <w:t xml:space="preserve"> </w:t>
      </w:r>
      <w:r w:rsidR="00E654BD" w:rsidRPr="00595974">
        <w:rPr>
          <w:rFonts w:cstheme="minorHAnsi"/>
          <w:lang w:val="fr-BE" w:bidi="fa-IR"/>
        </w:rPr>
        <w:t>; comme quelqu'un qui voit un feu.</w:t>
      </w:r>
      <w:r w:rsidR="00595974" w:rsidRPr="00595974">
        <w:rPr>
          <w:rFonts w:cstheme="minorHAnsi"/>
          <w:lang w:val="fr-BE" w:bidi="fa-IR"/>
        </w:rPr>
        <w:t xml:space="preserve"> </w:t>
      </w:r>
    </w:p>
    <w:p w14:paraId="2627D5A3" w14:textId="7BF8F752" w:rsidR="00E654BD" w:rsidRPr="00595974" w:rsidRDefault="00E914E5" w:rsidP="00E914E5">
      <w:pPr>
        <w:ind w:firstLine="0"/>
        <w:rPr>
          <w:rFonts w:cstheme="minorHAnsi"/>
          <w:lang w:val="fr-BE" w:bidi="fa-IR"/>
        </w:rPr>
      </w:pPr>
      <w:r w:rsidRPr="00595974">
        <w:rPr>
          <w:rFonts w:cstheme="minorHAnsi"/>
          <w:lang w:val="fr-BE" w:bidi="fa-IR"/>
        </w:rPr>
        <w:t>c) « </w:t>
      </w:r>
      <w:r w:rsidR="00E654BD" w:rsidRPr="00595974">
        <w:rPr>
          <w:rFonts w:cstheme="minorHAnsi"/>
          <w:b/>
          <w:bCs/>
          <w:lang w:val="fr-BE" w:bidi="fa-IR"/>
        </w:rPr>
        <w:t>Haqq al-yaq</w:t>
      </w:r>
      <w:r w:rsidRPr="00595974">
        <w:rPr>
          <w:rFonts w:cstheme="minorHAnsi"/>
          <w:b/>
          <w:bCs/>
          <w:lang w:val="fr-BE" w:bidi="fa-IR"/>
        </w:rPr>
        <w:t>i</w:t>
      </w:r>
      <w:r w:rsidR="00E654BD" w:rsidRPr="00595974">
        <w:rPr>
          <w:rFonts w:cstheme="minorHAnsi"/>
          <w:b/>
          <w:bCs/>
          <w:lang w:val="fr-BE" w:bidi="fa-IR"/>
        </w:rPr>
        <w:t>n</w:t>
      </w:r>
      <w:r w:rsidRPr="00595974">
        <w:rPr>
          <w:rFonts w:cstheme="minorHAnsi"/>
          <w:b/>
          <w:bCs/>
          <w:lang w:val="fr-BE" w:bidi="fa-IR"/>
        </w:rPr>
        <w:t>e</w:t>
      </w:r>
      <w:r w:rsidR="00595974" w:rsidRPr="00595974">
        <w:rPr>
          <w:rFonts w:cstheme="minorHAnsi"/>
          <w:lang w:val="fr-BE" w:bidi="fa-IR"/>
        </w:rPr>
        <w:t> »</w:t>
      </w:r>
      <w:r w:rsidRPr="00595974">
        <w:rPr>
          <w:rFonts w:cstheme="minorHAnsi"/>
          <w:lang w:val="fr-BE" w:bidi="fa-IR"/>
        </w:rPr>
        <w:t> </w:t>
      </w:r>
      <w:r w:rsidR="00595974" w:rsidRPr="00595974">
        <w:rPr>
          <w:rFonts w:cstheme="minorHAnsi"/>
          <w:lang w:val="fr-BE" w:bidi="fa-IR"/>
        </w:rPr>
        <w:t>(la vérité de la certitude)</w:t>
      </w:r>
      <w:r w:rsidR="00E654BD" w:rsidRPr="00595974">
        <w:rPr>
          <w:rFonts w:cstheme="minorHAnsi"/>
          <w:lang w:val="fr-BE" w:bidi="fa-IR"/>
        </w:rPr>
        <w:t xml:space="preserve"> : quand quelqu'un fait l'expérience directe de la réalité extérieure ; comme quelqu'un qui entre dans le feu et en fait l'expérience intuitive.</w:t>
      </w:r>
    </w:p>
    <w:p w14:paraId="613B9279" w14:textId="4F468733" w:rsidR="00E654BD" w:rsidRPr="00595974" w:rsidRDefault="00595974" w:rsidP="00595974">
      <w:pPr>
        <w:ind w:firstLine="0"/>
        <w:rPr>
          <w:rFonts w:cstheme="minorHAnsi"/>
          <w:lang w:val="fr-BE" w:bidi="fa-IR"/>
        </w:rPr>
      </w:pPr>
      <w:r w:rsidRPr="00595974">
        <w:rPr>
          <w:rFonts w:cstheme="minorHAnsi"/>
          <w:lang w:val="fr-BE" w:bidi="fa-IR"/>
        </w:rPr>
        <w:t xml:space="preserve">6- </w:t>
      </w:r>
      <w:r w:rsidR="00E654BD" w:rsidRPr="00595974">
        <w:rPr>
          <w:rFonts w:cstheme="minorHAnsi"/>
          <w:lang w:val="fr-BE" w:bidi="fa-IR"/>
        </w:rPr>
        <w:t>Ces versets indiquent que si quelqu'un atteint le degré d'ilm al-yaq</w:t>
      </w:r>
      <w:r w:rsidRPr="00595974">
        <w:rPr>
          <w:rFonts w:cstheme="minorHAnsi"/>
          <w:lang w:val="fr-BE" w:bidi="fa-IR"/>
        </w:rPr>
        <w:t>i</w:t>
      </w:r>
      <w:r w:rsidR="00E654BD" w:rsidRPr="00595974">
        <w:rPr>
          <w:rFonts w:cstheme="minorHAnsi"/>
          <w:lang w:val="fr-BE" w:bidi="fa-IR"/>
        </w:rPr>
        <w:t>n</w:t>
      </w:r>
      <w:r w:rsidRPr="00595974">
        <w:rPr>
          <w:rFonts w:cstheme="minorHAnsi"/>
          <w:lang w:val="fr-BE" w:bidi="fa-IR"/>
        </w:rPr>
        <w:t>e</w:t>
      </w:r>
      <w:r w:rsidR="00E654BD" w:rsidRPr="00595974">
        <w:rPr>
          <w:rFonts w:cstheme="minorHAnsi"/>
          <w:lang w:val="fr-BE" w:bidi="fa-IR"/>
        </w:rPr>
        <w:t>, il verra l'Enfer, et s'il atteint le degré d'ayn al-yaq</w:t>
      </w:r>
      <w:r w:rsidRPr="00595974">
        <w:rPr>
          <w:rFonts w:cstheme="minorHAnsi"/>
          <w:lang w:val="fr-BE" w:bidi="fa-IR"/>
        </w:rPr>
        <w:t>i</w:t>
      </w:r>
      <w:r w:rsidR="00E654BD" w:rsidRPr="00595974">
        <w:rPr>
          <w:rFonts w:cstheme="minorHAnsi"/>
          <w:lang w:val="fr-BE" w:bidi="fa-IR"/>
        </w:rPr>
        <w:t>n</w:t>
      </w:r>
      <w:r w:rsidRPr="00595974">
        <w:rPr>
          <w:rFonts w:cstheme="minorHAnsi"/>
          <w:lang w:val="fr-BE" w:bidi="fa-IR"/>
        </w:rPr>
        <w:t>e</w:t>
      </w:r>
      <w:r w:rsidR="00E654BD" w:rsidRPr="00595974">
        <w:rPr>
          <w:rFonts w:cstheme="minorHAnsi"/>
          <w:lang w:val="fr-BE" w:bidi="fa-IR"/>
        </w:rPr>
        <w:t>, il le contemplera. Bien sûr, ces visions peuvent se produire au Jour du Jugement, ou dans ce monde par la vision du cœur</w:t>
      </w:r>
      <w:r w:rsidRPr="00595974">
        <w:rPr>
          <w:rFonts w:cstheme="minorHAnsi"/>
          <w:lang w:val="fr-BE" w:bidi="fa-IR"/>
        </w:rPr>
        <w:t xml:space="preserve"> </w:t>
      </w:r>
      <w:r w:rsidR="000A4666">
        <w:rPr>
          <w:rFonts w:cstheme="minorHAnsi"/>
          <w:lang w:val="fr-BE" w:bidi="fa-IR"/>
        </w:rPr>
        <w:t> :</w:t>
      </w:r>
      <w:r w:rsidR="00E654BD" w:rsidRPr="00595974">
        <w:rPr>
          <w:rFonts w:cstheme="minorHAnsi"/>
          <w:lang w:val="fr-BE" w:bidi="fa-IR"/>
        </w:rPr>
        <w:t xml:space="preserve"> le Paradis et l'Enfer ont été créés et existent.</w:t>
      </w:r>
      <w:r w:rsidRPr="00595974">
        <w:rPr>
          <w:rStyle w:val="Appelnotedebasdep"/>
          <w:rFonts w:cstheme="minorHAnsi"/>
          <w:lang w:val="fr-BE" w:bidi="fa-IR"/>
        </w:rPr>
        <w:footnoteReference w:id="9"/>
      </w:r>
    </w:p>
    <w:p w14:paraId="6371821B" w14:textId="77777777" w:rsidR="00E654BD" w:rsidRDefault="00E654BD" w:rsidP="00E654BD">
      <w:pPr>
        <w:ind w:firstLine="0"/>
        <w:rPr>
          <w:rFonts w:cstheme="minorHAnsi"/>
        </w:rPr>
      </w:pPr>
    </w:p>
    <w:p w14:paraId="377B548E" w14:textId="77777777" w:rsidR="00A41982" w:rsidRDefault="00A41982" w:rsidP="00E654BD">
      <w:pPr>
        <w:ind w:firstLine="0"/>
        <w:rPr>
          <w:rFonts w:cstheme="minorHAnsi"/>
        </w:rPr>
      </w:pPr>
    </w:p>
    <w:p w14:paraId="50113A78" w14:textId="77777777" w:rsidR="00A41982" w:rsidRDefault="00A41982" w:rsidP="00E654BD">
      <w:pPr>
        <w:ind w:firstLine="0"/>
        <w:rPr>
          <w:rFonts w:cstheme="minorHAnsi"/>
        </w:rPr>
      </w:pPr>
    </w:p>
    <w:p w14:paraId="63364B48" w14:textId="77777777" w:rsidR="00A41982" w:rsidRDefault="00A41982" w:rsidP="00E654BD">
      <w:pPr>
        <w:ind w:firstLine="0"/>
        <w:rPr>
          <w:rFonts w:cstheme="minorHAnsi"/>
        </w:rPr>
      </w:pPr>
    </w:p>
    <w:p w14:paraId="579631A6" w14:textId="38C23780" w:rsidR="00A41982" w:rsidRPr="00A41982" w:rsidRDefault="005D73F9" w:rsidP="00A41982">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A41982" w:rsidRPr="00A41982">
        <w:rPr>
          <w:rFonts w:ascii="Calibri" w:eastAsia="Times New Roman" w:hAnsi="Calibri" w:cs="Calibri"/>
          <w:b/>
          <w:bCs/>
          <w:sz w:val="20"/>
          <w:szCs w:val="20"/>
          <w:lang w:val="fr-RE"/>
        </w:rPr>
        <w:t xml:space="preserve">) Message et leçon à tirer de la sourate </w:t>
      </w:r>
    </w:p>
    <w:p w14:paraId="37FBA1E5" w14:textId="77777777" w:rsidR="00A41982" w:rsidRPr="00A41982" w:rsidRDefault="00A41982" w:rsidP="00A41982">
      <w:pPr>
        <w:spacing w:after="200" w:line="276" w:lineRule="auto"/>
        <w:ind w:firstLine="0"/>
        <w:rPr>
          <w:rFonts w:ascii="Calibri" w:eastAsia="Times New Roman" w:hAnsi="Calibri" w:cs="Calibri"/>
          <w:b/>
          <w:bCs/>
          <w:sz w:val="20"/>
          <w:szCs w:val="20"/>
          <w:lang w:val="fr-RE"/>
        </w:rPr>
      </w:pPr>
    </w:p>
    <w:p w14:paraId="4B7E99F2" w14:textId="77777777" w:rsidR="00A41982" w:rsidRPr="00A41982" w:rsidRDefault="00A41982" w:rsidP="00A41982">
      <w:pPr>
        <w:spacing w:after="200" w:line="276" w:lineRule="auto"/>
        <w:ind w:firstLine="0"/>
        <w:rPr>
          <w:rFonts w:ascii="Calibri" w:eastAsia="Times New Roman" w:hAnsi="Calibri" w:cs="Calibri"/>
          <w:lang w:val="fr-RE"/>
        </w:rPr>
      </w:pPr>
      <w:r w:rsidRPr="00A41982">
        <w:rPr>
          <w:rFonts w:ascii="Calibri" w:eastAsia="Times New Roman" w:hAnsi="Calibri" w:cs="Calibri"/>
          <w:lang w:val="fr-RE"/>
        </w:rPr>
        <w:t>- L’accumulation des biens matériels éloigne l’homme du souvenir du Jour de la Résurrection.</w:t>
      </w:r>
    </w:p>
    <w:p w14:paraId="52E4A4E4" w14:textId="77777777" w:rsidR="00A41982" w:rsidRPr="00A41982" w:rsidRDefault="00A41982" w:rsidP="00A41982">
      <w:pPr>
        <w:spacing w:after="200" w:line="276" w:lineRule="auto"/>
        <w:ind w:firstLine="0"/>
        <w:rPr>
          <w:rFonts w:ascii="Calibri" w:eastAsia="Times New Roman" w:hAnsi="Calibri" w:cs="Calibri"/>
          <w:lang w:val="fr-RE"/>
        </w:rPr>
      </w:pPr>
      <w:r w:rsidRPr="00A41982">
        <w:rPr>
          <w:rFonts w:ascii="Calibri" w:eastAsia="Times New Roman" w:hAnsi="Calibri" w:cs="Calibri"/>
          <w:lang w:val="fr-RE"/>
        </w:rPr>
        <w:t>- La foi et la certitude ont un rang.</w:t>
      </w:r>
    </w:p>
    <w:p w14:paraId="28969FB6" w14:textId="77777777" w:rsidR="00A41982" w:rsidRPr="00A41982" w:rsidRDefault="00A41982" w:rsidP="00A41982">
      <w:pPr>
        <w:spacing w:after="200" w:line="276" w:lineRule="auto"/>
        <w:ind w:firstLine="0"/>
        <w:rPr>
          <w:rFonts w:ascii="Calibri" w:eastAsia="Times New Roman" w:hAnsi="Calibri" w:cs="Calibri"/>
          <w:lang w:val="fr-RE"/>
        </w:rPr>
      </w:pPr>
      <w:r w:rsidRPr="00A41982">
        <w:rPr>
          <w:rFonts w:ascii="Calibri" w:eastAsia="Times New Roman" w:hAnsi="Calibri" w:cs="Calibri"/>
          <w:lang w:val="fr-RE"/>
        </w:rPr>
        <w:lastRenderedPageBreak/>
        <w:t>- Ceux qui sont occupés par les futilités et les plaisirs de ce monde n’obtiendront jamais la certitude.</w:t>
      </w:r>
    </w:p>
    <w:p w14:paraId="3579DDA3" w14:textId="063597F9" w:rsidR="00A41982" w:rsidRPr="00A41982" w:rsidRDefault="00A41982" w:rsidP="00A41982">
      <w:pPr>
        <w:spacing w:after="200" w:line="276" w:lineRule="auto"/>
        <w:ind w:firstLine="0"/>
        <w:rPr>
          <w:rFonts w:ascii="Calibri" w:eastAsia="Times New Roman" w:hAnsi="Calibri" w:cs="Calibri"/>
          <w:lang w:val="fr-RE"/>
        </w:rPr>
      </w:pPr>
      <w:r w:rsidRPr="00A41982">
        <w:rPr>
          <w:rFonts w:ascii="Calibri" w:eastAsia="Times New Roman" w:hAnsi="Calibri" w:cs="Calibri"/>
          <w:lang w:val="fr-RE"/>
        </w:rPr>
        <w:t xml:space="preserve">- Il faut être vigilants à l’égard des Bienfaits que Dieu nous a donnés et les utiliser </w:t>
      </w:r>
      <w:r w:rsidR="00236E92">
        <w:rPr>
          <w:rFonts w:ascii="Calibri" w:eastAsia="Times New Roman" w:hAnsi="Calibri" w:cs="Calibri"/>
          <w:lang w:val="fr-RE"/>
        </w:rPr>
        <w:t>sur</w:t>
      </w:r>
      <w:r w:rsidRPr="00A41982">
        <w:rPr>
          <w:rFonts w:ascii="Calibri" w:eastAsia="Times New Roman" w:hAnsi="Calibri" w:cs="Calibri"/>
          <w:lang w:val="fr-RE"/>
        </w:rPr>
        <w:t xml:space="preserve"> le bon chemin</w:t>
      </w:r>
      <w:r w:rsidR="00236E92">
        <w:rPr>
          <w:rFonts w:ascii="Calibri" w:eastAsia="Times New Roman" w:hAnsi="Calibri" w:cs="Calibri"/>
          <w:lang w:val="fr-RE"/>
        </w:rPr>
        <w:t>,</w:t>
      </w:r>
      <w:r w:rsidRPr="00A41982">
        <w:rPr>
          <w:rFonts w:ascii="Calibri" w:eastAsia="Times New Roman" w:hAnsi="Calibri" w:cs="Calibri"/>
          <w:lang w:val="fr-RE"/>
        </w:rPr>
        <w:t xml:space="preserve"> en remerciant Dieu pour cela.</w:t>
      </w:r>
    </w:p>
    <w:p w14:paraId="6617B581" w14:textId="6C30F601" w:rsidR="00A41982" w:rsidRPr="00A41982" w:rsidRDefault="00A41982" w:rsidP="00A41982">
      <w:pPr>
        <w:spacing w:after="200" w:line="276" w:lineRule="auto"/>
        <w:ind w:firstLine="0"/>
        <w:rPr>
          <w:rFonts w:ascii="Calibri" w:eastAsia="Times New Roman" w:hAnsi="Calibri" w:cs="Calibri"/>
          <w:lang w:val="fr-RE"/>
        </w:rPr>
      </w:pPr>
      <w:r w:rsidRPr="00A41982">
        <w:rPr>
          <w:rFonts w:ascii="Calibri" w:eastAsia="Times New Roman" w:hAnsi="Calibri" w:cs="Calibri"/>
          <w:lang w:val="fr-RE"/>
        </w:rPr>
        <w:t>- Le Jour du Jugement, toutes les choses qui ont été données à l’être humain seront comptabilisées</w:t>
      </w:r>
      <w:r>
        <w:rPr>
          <w:rFonts w:ascii="Calibri" w:eastAsia="Times New Roman" w:hAnsi="Calibri" w:cs="Calibri"/>
          <w:lang w:val="fr-RE"/>
        </w:rPr>
        <w:t>.</w:t>
      </w:r>
      <w:r w:rsidRPr="00A41982">
        <w:rPr>
          <w:rFonts w:ascii="Calibri" w:eastAsia="Times New Roman" w:hAnsi="Calibri" w:cs="Calibri"/>
          <w:vertAlign w:val="superscript"/>
          <w:lang w:val="fr-RE"/>
        </w:rPr>
        <w:footnoteReference w:id="10"/>
      </w:r>
    </w:p>
    <w:sectPr w:rsidR="00A41982" w:rsidRPr="00A419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01DF8" w14:textId="77777777" w:rsidR="00C7687B" w:rsidRDefault="00C7687B" w:rsidP="00E654BD">
      <w:pPr>
        <w:spacing w:after="0" w:line="240" w:lineRule="auto"/>
      </w:pPr>
      <w:r>
        <w:separator/>
      </w:r>
    </w:p>
  </w:endnote>
  <w:endnote w:type="continuationSeparator" w:id="0">
    <w:p w14:paraId="66E9D5B4" w14:textId="77777777" w:rsidR="00C7687B" w:rsidRDefault="00C7687B" w:rsidP="00E65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44028" w14:textId="77777777" w:rsidR="00C7687B" w:rsidRDefault="00C7687B" w:rsidP="00E654BD">
      <w:pPr>
        <w:spacing w:after="0" w:line="240" w:lineRule="auto"/>
      </w:pPr>
      <w:r>
        <w:separator/>
      </w:r>
    </w:p>
  </w:footnote>
  <w:footnote w:type="continuationSeparator" w:id="0">
    <w:p w14:paraId="1102F8E2" w14:textId="77777777" w:rsidR="00C7687B" w:rsidRDefault="00C7687B" w:rsidP="00E654BD">
      <w:pPr>
        <w:spacing w:after="0" w:line="240" w:lineRule="auto"/>
      </w:pPr>
      <w:r>
        <w:continuationSeparator/>
      </w:r>
    </w:p>
  </w:footnote>
  <w:footnote w:id="1">
    <w:p w14:paraId="137EE57F" w14:textId="43FC523E" w:rsidR="002557E1" w:rsidRPr="00273355" w:rsidRDefault="002557E1" w:rsidP="005D73F9">
      <w:pPr>
        <w:spacing w:after="0" w:line="240" w:lineRule="auto"/>
        <w:ind w:firstLine="0"/>
        <w:jc w:val="left"/>
        <w:rPr>
          <w:rFonts w:ascii="Calibri" w:eastAsia="Times New Roman" w:hAnsi="Calibri" w:cs="Arial"/>
          <w:iCs/>
          <w:sz w:val="16"/>
          <w:szCs w:val="16"/>
          <w:lang w:val="fr-FR"/>
        </w:rPr>
      </w:pPr>
      <w:r w:rsidRPr="00273355">
        <w:rPr>
          <w:rStyle w:val="Appelnotedebasdep"/>
          <w:sz w:val="16"/>
          <w:szCs w:val="16"/>
        </w:rPr>
        <w:footnoteRef/>
      </w:r>
      <w:r w:rsidRPr="00273355">
        <w:rPr>
          <w:rFonts w:ascii="Calibri" w:eastAsia="Times New Roman" w:hAnsi="Calibri" w:cs="Arial"/>
          <w:iCs/>
          <w:sz w:val="16"/>
          <w:szCs w:val="16"/>
          <w:lang w:val="fr-FR"/>
        </w:rPr>
        <w:t xml:space="preserve"> Certains interprètes considèrent que cette sourate a pu être révélée à Médine</w:t>
      </w:r>
      <w:r w:rsidR="005F649D">
        <w:rPr>
          <w:rFonts w:ascii="Calibri" w:eastAsia="Times New Roman" w:hAnsi="Calibri" w:cs="Arial"/>
          <w:iCs/>
          <w:sz w:val="16"/>
          <w:szCs w:val="16"/>
          <w:lang w:val="fr-FR"/>
        </w:rPr>
        <w:t>.</w:t>
      </w:r>
      <w:r w:rsidRPr="00273355">
        <w:rPr>
          <w:rFonts w:ascii="Calibri" w:eastAsia="Times New Roman" w:hAnsi="Calibri" w:cs="Arial"/>
          <w:iCs/>
          <w:sz w:val="16"/>
          <w:szCs w:val="16"/>
          <w:lang w:val="fr-FR"/>
        </w:rPr>
        <w:t xml:space="preserve"> (</w:t>
      </w:r>
      <w:r w:rsidRPr="00273355">
        <w:rPr>
          <w:i/>
          <w:iCs/>
          <w:sz w:val="16"/>
          <w:szCs w:val="16"/>
          <w:lang w:val="fr-FR"/>
        </w:rPr>
        <w:t>Tafsiré Qur’ané Mehr, tome 10, page 499)</w:t>
      </w:r>
    </w:p>
  </w:footnote>
  <w:footnote w:id="2">
    <w:p w14:paraId="1861DCC3" w14:textId="3B6E70F8" w:rsidR="005D73F9" w:rsidRPr="00273355" w:rsidRDefault="005D73F9" w:rsidP="005D73F9">
      <w:pPr>
        <w:spacing w:after="0" w:line="240" w:lineRule="auto"/>
        <w:ind w:firstLine="0"/>
        <w:rPr>
          <w:rFonts w:ascii="Calibri" w:eastAsia="Times New Roman" w:hAnsi="Calibri" w:cs="Arial"/>
          <w:i/>
          <w:iCs/>
          <w:sz w:val="16"/>
          <w:szCs w:val="16"/>
          <w:lang w:val="fr-FR"/>
        </w:rPr>
      </w:pPr>
      <w:r w:rsidRPr="00273355">
        <w:rPr>
          <w:rStyle w:val="Appelnotedebasdep"/>
          <w:sz w:val="16"/>
          <w:szCs w:val="16"/>
        </w:rPr>
        <w:footnoteRef/>
      </w:r>
      <w:r w:rsidRPr="00273355">
        <w:rPr>
          <w:sz w:val="16"/>
          <w:szCs w:val="16"/>
        </w:rPr>
        <w:t xml:space="preserve"> </w:t>
      </w:r>
      <w:bookmarkStart w:id="1" w:name="_Hlk153631766"/>
      <w:r w:rsidRPr="00273355">
        <w:rPr>
          <w:rFonts w:ascii="Calibri" w:eastAsia="Times New Roman" w:hAnsi="Calibri" w:cs="Arial"/>
          <w:i/>
          <w:iCs/>
          <w:sz w:val="16"/>
          <w:szCs w:val="16"/>
          <w:lang w:val="fr-FR"/>
        </w:rPr>
        <w:t>Nézaamé hamahangué souréhayé Qur’an, page</w:t>
      </w:r>
      <w:bookmarkEnd w:id="1"/>
      <w:r w:rsidRPr="00273355">
        <w:rPr>
          <w:rFonts w:ascii="Calibri" w:eastAsia="Times New Roman" w:hAnsi="Calibri" w:cs="Arial"/>
          <w:i/>
          <w:iCs/>
          <w:sz w:val="16"/>
          <w:szCs w:val="16"/>
          <w:lang w:val="fr-FR"/>
        </w:rPr>
        <w:t xml:space="preserve"> 533</w:t>
      </w:r>
    </w:p>
  </w:footnote>
  <w:footnote w:id="3">
    <w:p w14:paraId="77BC0C4F" w14:textId="0C2CCB9C" w:rsidR="005D73F9" w:rsidRPr="00273355" w:rsidRDefault="005D73F9" w:rsidP="005D73F9">
      <w:pPr>
        <w:spacing w:after="0" w:line="240" w:lineRule="auto"/>
        <w:ind w:firstLine="0"/>
        <w:rPr>
          <w:rFonts w:ascii="Calibri" w:eastAsia="Times New Roman" w:hAnsi="Calibri" w:cs="Arial"/>
          <w:i/>
          <w:iCs/>
          <w:sz w:val="16"/>
          <w:szCs w:val="16"/>
          <w:u w:val="single"/>
          <w:lang w:val="fr-FR"/>
        </w:rPr>
      </w:pPr>
      <w:r w:rsidRPr="00273355">
        <w:rPr>
          <w:rStyle w:val="Appelnotedebasdep"/>
          <w:sz w:val="16"/>
          <w:szCs w:val="16"/>
        </w:rPr>
        <w:footnoteRef/>
      </w:r>
      <w:r w:rsidRPr="00273355">
        <w:rPr>
          <w:sz w:val="16"/>
          <w:szCs w:val="16"/>
        </w:rPr>
        <w:t xml:space="preserve"> </w:t>
      </w:r>
      <w:bookmarkStart w:id="2" w:name="_Hlk153631795"/>
      <w:r w:rsidRPr="00273355">
        <w:rPr>
          <w:rFonts w:eastAsiaTheme="minorEastAsia"/>
          <w:i/>
          <w:iCs/>
          <w:sz w:val="16"/>
          <w:szCs w:val="16"/>
          <w:lang w:val="fr-FR" w:bidi="en-US"/>
        </w:rPr>
        <w:t xml:space="preserve">Tafsiré Némouna ; </w:t>
      </w:r>
      <w:hyperlink r:id="rId1" w:history="1">
        <w:r w:rsidRPr="00273355">
          <w:rPr>
            <w:rFonts w:ascii="Calibri" w:eastAsia="Times New Roman" w:hAnsi="Calibri" w:cs="Arial"/>
            <w:i/>
            <w:iCs/>
            <w:sz w:val="16"/>
            <w:szCs w:val="16"/>
            <w:u w:val="single"/>
            <w:lang w:val="fr-FR"/>
          </w:rPr>
          <w:t>quran.inoor.ir</w:t>
        </w:r>
      </w:hyperlink>
      <w:bookmarkEnd w:id="2"/>
    </w:p>
  </w:footnote>
  <w:footnote w:id="4">
    <w:p w14:paraId="37D26020" w14:textId="1B9F0375" w:rsidR="00A41982" w:rsidRPr="00A41982" w:rsidRDefault="00A41982" w:rsidP="005D73F9">
      <w:pPr>
        <w:spacing w:after="0" w:line="240" w:lineRule="auto"/>
        <w:ind w:firstLine="0"/>
        <w:jc w:val="left"/>
        <w:rPr>
          <w:rFonts w:ascii="Calibri" w:eastAsia="Times New Roman" w:hAnsi="Calibri" w:cs="Arial"/>
          <w:i/>
          <w:iCs/>
          <w:sz w:val="16"/>
          <w:szCs w:val="16"/>
          <w:lang w:val="fr-FR"/>
        </w:rPr>
      </w:pPr>
      <w:r w:rsidRPr="00273355">
        <w:rPr>
          <w:rStyle w:val="Appelnotedebasdep"/>
          <w:i/>
          <w:iCs/>
          <w:sz w:val="16"/>
          <w:szCs w:val="16"/>
        </w:rPr>
        <w:footnoteRef/>
      </w:r>
      <w:r w:rsidRPr="00273355">
        <w:rPr>
          <w:rFonts w:ascii="Calibri" w:eastAsia="Times New Roman" w:hAnsi="Calibri" w:cs="Arial"/>
          <w:i/>
          <w:iCs/>
          <w:sz w:val="16"/>
          <w:szCs w:val="16"/>
          <w:lang w:val="fr-FR"/>
        </w:rPr>
        <w:t xml:space="preserve"> Tarjoumé Majmà’ al Bayàn fi tafsiril Qur</w:t>
      </w:r>
      <w:r w:rsidR="009315F6">
        <w:rPr>
          <w:rFonts w:ascii="Calibri" w:eastAsia="Times New Roman" w:hAnsi="Calibri" w:cs="Arial"/>
          <w:i/>
          <w:iCs/>
          <w:sz w:val="16"/>
          <w:szCs w:val="16"/>
          <w:lang w:val="fr-FR"/>
        </w:rPr>
        <w:t>’</w:t>
      </w:r>
      <w:r w:rsidRPr="00273355">
        <w:rPr>
          <w:rFonts w:ascii="Calibri" w:eastAsia="Times New Roman" w:hAnsi="Calibri" w:cs="Arial"/>
          <w:i/>
          <w:iCs/>
          <w:sz w:val="16"/>
          <w:szCs w:val="16"/>
          <w:lang w:val="fr-FR"/>
        </w:rPr>
        <w:t>an, tome 27, page 250</w:t>
      </w:r>
    </w:p>
  </w:footnote>
  <w:footnote w:id="5">
    <w:p w14:paraId="1CBE8817" w14:textId="77777777" w:rsidR="00A41982" w:rsidRPr="00A41982" w:rsidRDefault="00A41982" w:rsidP="00A41982">
      <w:pPr>
        <w:spacing w:after="0" w:line="240" w:lineRule="auto"/>
        <w:ind w:firstLine="0"/>
        <w:jc w:val="left"/>
        <w:rPr>
          <w:rFonts w:ascii="Calibri" w:eastAsia="Times New Roman" w:hAnsi="Calibri" w:cs="Arial"/>
          <w:i/>
          <w:iCs/>
          <w:sz w:val="16"/>
          <w:szCs w:val="18"/>
          <w:lang w:val="fr-FR"/>
        </w:rPr>
      </w:pPr>
      <w:r w:rsidRPr="008A138C">
        <w:rPr>
          <w:rStyle w:val="Appelnotedebasdep"/>
          <w:i/>
          <w:iCs/>
          <w:sz w:val="16"/>
          <w:szCs w:val="16"/>
        </w:rPr>
        <w:footnoteRef/>
      </w:r>
      <w:r w:rsidRPr="00A41982">
        <w:rPr>
          <w:rFonts w:ascii="Calibri" w:eastAsia="Times New Roman" w:hAnsi="Calibri" w:cs="Arial"/>
          <w:i/>
          <w:iCs/>
          <w:sz w:val="16"/>
          <w:szCs w:val="16"/>
          <w:lang w:val="fr-FR"/>
        </w:rPr>
        <w:t xml:space="preserve"> Tafsiré</w:t>
      </w:r>
      <w:r w:rsidRPr="00A41982">
        <w:rPr>
          <w:rFonts w:ascii="Calibri" w:eastAsia="Times New Roman" w:hAnsi="Calibri" w:cs="Arial"/>
          <w:i/>
          <w:iCs/>
          <w:sz w:val="16"/>
          <w:szCs w:val="18"/>
          <w:lang w:val="fr-FR"/>
        </w:rPr>
        <w:t xml:space="preserve"> Nouro Thaqalayn, tome 5, page 660</w:t>
      </w:r>
    </w:p>
  </w:footnote>
  <w:footnote w:id="6">
    <w:p w14:paraId="7D660338" w14:textId="6CA786A8" w:rsidR="00E914E5" w:rsidRPr="00595974" w:rsidRDefault="00E914E5" w:rsidP="00A41982">
      <w:pPr>
        <w:pStyle w:val="Paragraphedeliste1"/>
        <w:spacing w:after="0" w:line="240" w:lineRule="auto"/>
        <w:ind w:left="0"/>
        <w:jc w:val="left"/>
        <w:rPr>
          <w:i/>
          <w:iCs/>
          <w:sz w:val="16"/>
          <w:szCs w:val="16"/>
          <w:lang w:val="fr-RE"/>
        </w:rPr>
      </w:pPr>
      <w:r w:rsidRPr="00595974">
        <w:rPr>
          <w:rStyle w:val="Appelnotedebasdep"/>
          <w:sz w:val="16"/>
          <w:szCs w:val="16"/>
        </w:rPr>
        <w:footnoteRef/>
      </w:r>
      <w:r w:rsidRPr="00B230FA">
        <w:rPr>
          <w:sz w:val="16"/>
          <w:szCs w:val="16"/>
          <w:lang w:val="fr-FR"/>
        </w:rPr>
        <w:t xml:space="preserve"> </w:t>
      </w:r>
      <w:r w:rsidRPr="00595974">
        <w:rPr>
          <w:i/>
          <w:iCs/>
          <w:sz w:val="16"/>
          <w:szCs w:val="16"/>
          <w:lang w:val="fr-RE"/>
        </w:rPr>
        <w:t>Némouneh Bayinat, page 878</w:t>
      </w:r>
    </w:p>
  </w:footnote>
  <w:footnote w:id="7">
    <w:p w14:paraId="75EF4118" w14:textId="2D75A3AD" w:rsidR="00E914E5" w:rsidRPr="00595974" w:rsidRDefault="00E914E5" w:rsidP="00A41982">
      <w:pPr>
        <w:spacing w:after="0" w:line="240" w:lineRule="auto"/>
        <w:ind w:firstLine="0"/>
        <w:jc w:val="left"/>
        <w:rPr>
          <w:rFonts w:eastAsia="Times New Roman"/>
          <w:i/>
          <w:iCs/>
          <w:sz w:val="16"/>
          <w:szCs w:val="16"/>
          <w:lang w:val="fr-RE"/>
        </w:rPr>
      </w:pPr>
      <w:r w:rsidRPr="00595974">
        <w:rPr>
          <w:rStyle w:val="Appelnotedebasdep"/>
          <w:sz w:val="16"/>
          <w:szCs w:val="16"/>
        </w:rPr>
        <w:footnoteRef/>
      </w:r>
      <w:r w:rsidRPr="00595974">
        <w:rPr>
          <w:sz w:val="16"/>
          <w:szCs w:val="16"/>
        </w:rPr>
        <w:t xml:space="preserve"> </w:t>
      </w:r>
      <w:r w:rsidRPr="00595974">
        <w:rPr>
          <w:rFonts w:eastAsia="Times New Roman"/>
          <w:i/>
          <w:iCs/>
          <w:sz w:val="16"/>
          <w:szCs w:val="16"/>
          <w:lang w:val="fr-RE"/>
        </w:rPr>
        <w:t>Tafsiré Nouro Thaqalayn, tome 5, page 662</w:t>
      </w:r>
    </w:p>
  </w:footnote>
  <w:footnote w:id="8">
    <w:p w14:paraId="1E892DB4" w14:textId="7E11712F" w:rsidR="00E914E5" w:rsidRPr="00595974" w:rsidRDefault="00E914E5" w:rsidP="00A41982">
      <w:pPr>
        <w:pStyle w:val="Paragraphedeliste1"/>
        <w:spacing w:after="0" w:line="240" w:lineRule="auto"/>
        <w:ind w:left="0"/>
        <w:jc w:val="left"/>
        <w:rPr>
          <w:i/>
          <w:iCs/>
          <w:sz w:val="16"/>
          <w:szCs w:val="16"/>
          <w:lang w:val="fr-FR"/>
        </w:rPr>
      </w:pPr>
      <w:r w:rsidRPr="00595974">
        <w:rPr>
          <w:rStyle w:val="Appelnotedebasdep"/>
          <w:sz w:val="16"/>
          <w:szCs w:val="16"/>
        </w:rPr>
        <w:footnoteRef/>
      </w:r>
      <w:r w:rsidRPr="00B230FA">
        <w:rPr>
          <w:sz w:val="16"/>
          <w:szCs w:val="16"/>
          <w:lang w:val="fr-FR"/>
        </w:rPr>
        <w:t xml:space="preserve"> </w:t>
      </w:r>
      <w:bookmarkStart w:id="3" w:name="_Hlk152175058"/>
      <w:r w:rsidRPr="00595974">
        <w:rPr>
          <w:i/>
          <w:iCs/>
          <w:sz w:val="16"/>
          <w:szCs w:val="16"/>
          <w:lang w:val="fr-FR"/>
        </w:rPr>
        <w:t>Al-kafi, tome 2, page</w:t>
      </w:r>
      <w:bookmarkEnd w:id="3"/>
      <w:r w:rsidRPr="00595974">
        <w:rPr>
          <w:i/>
          <w:iCs/>
          <w:sz w:val="16"/>
          <w:szCs w:val="16"/>
          <w:lang w:val="fr-FR"/>
        </w:rPr>
        <w:t xml:space="preserve"> 312</w:t>
      </w:r>
    </w:p>
  </w:footnote>
  <w:footnote w:id="9">
    <w:p w14:paraId="54B95F50" w14:textId="265BA90A" w:rsidR="00595974" w:rsidRPr="00595974" w:rsidRDefault="00595974" w:rsidP="00595974">
      <w:pPr>
        <w:pStyle w:val="Paragraphedeliste1"/>
        <w:spacing w:after="0" w:line="240" w:lineRule="auto"/>
        <w:ind w:left="0"/>
        <w:rPr>
          <w:rFonts w:asciiTheme="minorHAnsi" w:hAnsiTheme="minorHAnsi" w:cstheme="minorBidi"/>
          <w:i/>
          <w:iCs/>
          <w:sz w:val="16"/>
          <w:szCs w:val="16"/>
          <w:lang w:val="fr-FR" w:bidi="en-US"/>
        </w:rPr>
      </w:pPr>
      <w:r w:rsidRPr="00595974">
        <w:rPr>
          <w:rStyle w:val="Appelnotedebasdep"/>
          <w:sz w:val="16"/>
          <w:szCs w:val="16"/>
        </w:rPr>
        <w:footnoteRef/>
      </w:r>
      <w:r w:rsidRPr="00B230FA">
        <w:rPr>
          <w:sz w:val="16"/>
          <w:szCs w:val="16"/>
          <w:lang w:val="fr-FR"/>
        </w:rPr>
        <w:t xml:space="preserve"> </w:t>
      </w:r>
      <w:bookmarkStart w:id="4" w:name="_Hlk152173519"/>
      <w:r w:rsidRPr="00595974">
        <w:rPr>
          <w:rFonts w:asciiTheme="minorHAnsi" w:hAnsiTheme="minorHAnsi" w:cstheme="minorBidi"/>
          <w:i/>
          <w:iCs/>
          <w:sz w:val="16"/>
          <w:szCs w:val="16"/>
          <w:lang w:val="fr-FR" w:bidi="en-US"/>
        </w:rPr>
        <w:t>Tafsiré Qur’ané Mehr, tome 10, page</w:t>
      </w:r>
      <w:bookmarkEnd w:id="4"/>
      <w:r w:rsidRPr="00595974">
        <w:rPr>
          <w:rFonts w:asciiTheme="minorHAnsi" w:hAnsiTheme="minorHAnsi" w:cstheme="minorBidi"/>
          <w:i/>
          <w:iCs/>
          <w:sz w:val="16"/>
          <w:szCs w:val="16"/>
          <w:lang w:val="fr-FR" w:bidi="en-US"/>
        </w:rPr>
        <w:t xml:space="preserve"> 501</w:t>
      </w:r>
    </w:p>
  </w:footnote>
  <w:footnote w:id="10">
    <w:p w14:paraId="575A4200" w14:textId="77777777" w:rsidR="00A41982" w:rsidRPr="00007567" w:rsidRDefault="00A41982" w:rsidP="00A41982">
      <w:pPr>
        <w:pStyle w:val="Notedebasdepage"/>
        <w:ind w:firstLine="0"/>
        <w:rPr>
          <w:i/>
          <w:iCs/>
          <w:lang w:val="fr-RE"/>
        </w:rPr>
      </w:pPr>
      <w:r w:rsidRPr="008A138C">
        <w:rPr>
          <w:rStyle w:val="Appelnotedebasdep"/>
          <w:i/>
          <w:iCs/>
          <w:sz w:val="16"/>
          <w:szCs w:val="16"/>
        </w:rPr>
        <w:footnoteRef/>
      </w:r>
      <w:r w:rsidRPr="008A138C">
        <w:rPr>
          <w:i/>
          <w:iCs/>
          <w:sz w:val="16"/>
          <w:szCs w:val="16"/>
          <w:lang w:val="fr-FR"/>
        </w:rPr>
        <w:t xml:space="preserve"> Tafsiré</w:t>
      </w:r>
      <w:r w:rsidRPr="00007567">
        <w:rPr>
          <w:i/>
          <w:iCs/>
          <w:sz w:val="16"/>
          <w:szCs w:val="18"/>
          <w:lang w:val="fr-FR"/>
        </w:rPr>
        <w:t xml:space="preserve"> Qur’ané Mehr, tome 10, page 504 ; Tafsiré Nour, tome 12, page </w:t>
      </w:r>
      <w:r>
        <w:rPr>
          <w:i/>
          <w:iCs/>
          <w:sz w:val="16"/>
          <w:szCs w:val="18"/>
          <w:lang w:val="fr-FR"/>
        </w:rPr>
        <w:t>581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2D932752"/>
    <w:multiLevelType w:val="hybridMultilevel"/>
    <w:tmpl w:val="0A26A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7E071D9F"/>
    <w:multiLevelType w:val="hybridMultilevel"/>
    <w:tmpl w:val="471AFC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63050427">
    <w:abstractNumId w:val="0"/>
  </w:num>
  <w:num w:numId="2" w16cid:durableId="1697461884">
    <w:abstractNumId w:val="2"/>
  </w:num>
  <w:num w:numId="3" w16cid:durableId="1229809147">
    <w:abstractNumId w:val="3"/>
  </w:num>
  <w:num w:numId="4" w16cid:durableId="1203250220">
    <w:abstractNumId w:val="1"/>
  </w:num>
  <w:num w:numId="5" w16cid:durableId="10357357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BD"/>
    <w:rsid w:val="000260BA"/>
    <w:rsid w:val="00061D33"/>
    <w:rsid w:val="000A4666"/>
    <w:rsid w:val="001054EC"/>
    <w:rsid w:val="0013634A"/>
    <w:rsid w:val="00175EC1"/>
    <w:rsid w:val="00236E92"/>
    <w:rsid w:val="00250C44"/>
    <w:rsid w:val="002557E1"/>
    <w:rsid w:val="00273355"/>
    <w:rsid w:val="002A1B71"/>
    <w:rsid w:val="00317F86"/>
    <w:rsid w:val="003A7661"/>
    <w:rsid w:val="003E2C38"/>
    <w:rsid w:val="004623C1"/>
    <w:rsid w:val="004E5D23"/>
    <w:rsid w:val="005844E0"/>
    <w:rsid w:val="00587295"/>
    <w:rsid w:val="00595974"/>
    <w:rsid w:val="005D1736"/>
    <w:rsid w:val="005D73F9"/>
    <w:rsid w:val="005F649D"/>
    <w:rsid w:val="00601601"/>
    <w:rsid w:val="0064684B"/>
    <w:rsid w:val="00675436"/>
    <w:rsid w:val="0068276B"/>
    <w:rsid w:val="006B1B8B"/>
    <w:rsid w:val="006B2354"/>
    <w:rsid w:val="006F0121"/>
    <w:rsid w:val="007279FC"/>
    <w:rsid w:val="00876D5F"/>
    <w:rsid w:val="009315F6"/>
    <w:rsid w:val="00955F87"/>
    <w:rsid w:val="009726BD"/>
    <w:rsid w:val="00A41982"/>
    <w:rsid w:val="00AA236D"/>
    <w:rsid w:val="00AA298E"/>
    <w:rsid w:val="00B230FA"/>
    <w:rsid w:val="00BD4C2B"/>
    <w:rsid w:val="00BF0DB8"/>
    <w:rsid w:val="00C637B4"/>
    <w:rsid w:val="00C7687B"/>
    <w:rsid w:val="00CC1B86"/>
    <w:rsid w:val="00CE0233"/>
    <w:rsid w:val="00DA669D"/>
    <w:rsid w:val="00E02761"/>
    <w:rsid w:val="00E33BCA"/>
    <w:rsid w:val="00E654BD"/>
    <w:rsid w:val="00E914E5"/>
    <w:rsid w:val="00EC58D2"/>
    <w:rsid w:val="00F856C6"/>
    <w:rsid w:val="00FC00A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F2DB"/>
  <w15:chartTrackingRefBased/>
  <w15:docId w15:val="{E689D7B5-7E1C-4A20-A019-00D30C6C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4BD"/>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654BD"/>
    <w:pPr>
      <w:ind w:left="720"/>
      <w:contextualSpacing/>
    </w:pPr>
  </w:style>
  <w:style w:type="paragraph" w:styleId="Notedebasdepage">
    <w:name w:val="footnote text"/>
    <w:basedOn w:val="Normal"/>
    <w:link w:val="NotedebasdepageCar"/>
    <w:uiPriority w:val="99"/>
    <w:semiHidden/>
    <w:unhideWhenUsed/>
    <w:rsid w:val="00E654B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654BD"/>
    <w:rPr>
      <w:sz w:val="20"/>
      <w:szCs w:val="20"/>
      <w:lang w:val="fr-CD"/>
    </w:rPr>
  </w:style>
  <w:style w:type="character" w:styleId="Appelnotedebasdep">
    <w:name w:val="footnote reference"/>
    <w:basedOn w:val="Policepardfaut"/>
    <w:uiPriority w:val="99"/>
    <w:semiHidden/>
    <w:unhideWhenUsed/>
    <w:rsid w:val="00E654BD"/>
    <w:rPr>
      <w:vertAlign w:val="superscript"/>
    </w:rPr>
  </w:style>
  <w:style w:type="paragraph" w:customStyle="1" w:styleId="Paragraphedeliste1">
    <w:name w:val="Paragraphe de liste1"/>
    <w:basedOn w:val="Normal"/>
    <w:rsid w:val="00E914E5"/>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2557E1"/>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2557E1"/>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2557E1"/>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2557E1"/>
    <w:rPr>
      <w:rFonts w:ascii="Cambria" w:eastAsia="Times New Roman" w:hAnsi="Cambria" w:cs="Times New Roman"/>
      <w:spacing w:val="5"/>
      <w:kern w:val="28"/>
      <w:sz w:val="36"/>
      <w:szCs w:val="36"/>
    </w:rPr>
  </w:style>
  <w:style w:type="paragraph" w:styleId="Rvision">
    <w:name w:val="Revision"/>
    <w:hidden/>
    <w:uiPriority w:val="99"/>
    <w:semiHidden/>
    <w:rsid w:val="000A4666"/>
    <w:pPr>
      <w:spacing w:after="0" w:line="240" w:lineRule="auto"/>
    </w:pPr>
    <w:rPr>
      <w:lang w:val="fr-CD"/>
    </w:rPr>
  </w:style>
  <w:style w:type="paragraph" w:customStyle="1" w:styleId="pf0">
    <w:name w:val="pf0"/>
    <w:basedOn w:val="Normal"/>
    <w:rsid w:val="006B1B8B"/>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6B1B8B"/>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803</Words>
  <Characters>4417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2024-04-22T04:40:00Z</dcterms:created>
  <dcterms:modified xsi:type="dcterms:W3CDTF">2025-09-21T07:05:00Z</dcterms:modified>
</cp:coreProperties>
</file>