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FFDC6" w14:textId="77777777" w:rsidR="00F11FB6" w:rsidRPr="00011122" w:rsidRDefault="00F11FB6" w:rsidP="00F11FB6">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50"/>
      <w:r w:rsidRPr="00011122">
        <w:rPr>
          <w:rFonts w:asciiTheme="majorHAnsi" w:eastAsiaTheme="majorEastAsia" w:hAnsiTheme="majorHAnsi" w:cstheme="majorBidi"/>
          <w:lang w:bidi="en-US"/>
        </w:rPr>
        <w:t>Sourate al-</w:t>
      </w:r>
      <w:proofErr w:type="spellStart"/>
      <w:r w:rsidRPr="00011122">
        <w:rPr>
          <w:rFonts w:asciiTheme="majorHAnsi" w:eastAsiaTheme="majorEastAsia" w:hAnsiTheme="majorHAnsi" w:cstheme="majorBidi"/>
          <w:lang w:bidi="en-US"/>
        </w:rPr>
        <w:t>Humaza</w:t>
      </w:r>
      <w:bookmarkEnd w:id="0"/>
      <w:proofErr w:type="spellEnd"/>
    </w:p>
    <w:p w14:paraId="343787F2" w14:textId="77777777" w:rsidR="00F11FB6" w:rsidRPr="00011122" w:rsidRDefault="00F11FB6" w:rsidP="00081FE6">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Le calomniateur » sourate n° 104 - révélée à La Mecque – 9 versets</w:t>
      </w:r>
    </w:p>
    <w:p w14:paraId="1AD9F160" w14:textId="2E03D148" w:rsidR="007964E9" w:rsidRDefault="007964E9" w:rsidP="00F11FB6">
      <w:pPr>
        <w:ind w:firstLine="0"/>
        <w:rPr>
          <w:rFonts w:cstheme="minorHAnsi"/>
        </w:rPr>
      </w:pPr>
    </w:p>
    <w:p w14:paraId="7D7F712A" w14:textId="77777777" w:rsidR="00F11FB6" w:rsidRDefault="00F11FB6" w:rsidP="00F11FB6">
      <w:pPr>
        <w:ind w:firstLine="0"/>
        <w:rPr>
          <w:rFonts w:cstheme="minorHAnsi"/>
        </w:rPr>
      </w:pPr>
    </w:p>
    <w:p w14:paraId="4F58215E" w14:textId="77777777" w:rsidR="002517DB" w:rsidRDefault="002517DB" w:rsidP="002517DB">
      <w:pPr>
        <w:ind w:firstLine="0"/>
        <w:rPr>
          <w:rFonts w:cstheme="minorHAnsi"/>
          <w:b/>
          <w:bCs/>
          <w:sz w:val="20"/>
          <w:szCs w:val="20"/>
          <w:lang w:val="fr-RE"/>
        </w:rPr>
      </w:pPr>
      <w:bookmarkStart w:id="1" w:name="_Hlk153631954"/>
    </w:p>
    <w:p w14:paraId="7290CEB6" w14:textId="77777777" w:rsidR="002517DB" w:rsidRDefault="002517DB" w:rsidP="002517DB">
      <w:pPr>
        <w:ind w:firstLine="0"/>
        <w:rPr>
          <w:rFonts w:cstheme="minorHAnsi"/>
          <w:b/>
          <w:bCs/>
          <w:sz w:val="20"/>
          <w:szCs w:val="20"/>
          <w:lang w:val="fr-RE"/>
        </w:rPr>
      </w:pPr>
    </w:p>
    <w:p w14:paraId="16C2DDD2" w14:textId="030504AB" w:rsidR="002517DB" w:rsidRDefault="002517DB" w:rsidP="002517DB">
      <w:pPr>
        <w:ind w:firstLine="0"/>
        <w:rPr>
          <w:rFonts w:cstheme="minorHAnsi"/>
          <w:b/>
          <w:bCs/>
          <w:sz w:val="20"/>
          <w:szCs w:val="20"/>
        </w:rPr>
      </w:pPr>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7D01299E" w14:textId="77777777" w:rsidR="002517DB" w:rsidRDefault="002517DB" w:rsidP="00F11FB6">
      <w:pPr>
        <w:ind w:firstLine="0"/>
        <w:rPr>
          <w:rFonts w:cstheme="minorHAnsi"/>
        </w:rPr>
      </w:pPr>
    </w:p>
    <w:p w14:paraId="2691B1D5" w14:textId="1A663DB6" w:rsidR="002517DB" w:rsidRPr="002517DB" w:rsidRDefault="002517DB" w:rsidP="002517DB">
      <w:pPr>
        <w:ind w:firstLine="0"/>
        <w:rPr>
          <w:rFonts w:ascii="Calibri" w:eastAsia="Calibri" w:hAnsi="Calibri" w:cs="Calibri"/>
          <w:lang w:val="fr-BE" w:bidi="fa-IR"/>
        </w:rPr>
      </w:pPr>
      <w:r w:rsidRPr="002517DB">
        <w:rPr>
          <w:rFonts w:ascii="Calibri" w:eastAsia="Calibri" w:hAnsi="Calibri" w:cs="Calibri"/>
          <w:lang w:val="fr-BE" w:bidi="fa-IR"/>
        </w:rPr>
        <w:t xml:space="preserve">Les 9 </w:t>
      </w:r>
      <w:r w:rsidR="00D168BD" w:rsidRPr="002517DB">
        <w:rPr>
          <w:rFonts w:ascii="Calibri" w:eastAsia="Calibri" w:hAnsi="Calibri" w:cs="Calibri"/>
          <w:lang w:val="fr-BE" w:bidi="fa-IR"/>
        </w:rPr>
        <w:t xml:space="preserve">versets </w:t>
      </w:r>
      <w:r w:rsidRPr="002517DB">
        <w:rPr>
          <w:rFonts w:ascii="Calibri" w:eastAsia="Calibri" w:hAnsi="Calibri" w:cs="Calibri"/>
          <w:lang w:val="fr-BE" w:bidi="fa-IR"/>
        </w:rPr>
        <w:t>profèrent une grave menace contre ceux qui collectent des richesses</w:t>
      </w:r>
      <w:r w:rsidR="00286BF1">
        <w:rPr>
          <w:rFonts w:ascii="Calibri" w:eastAsia="Calibri" w:hAnsi="Calibri" w:cs="Calibri"/>
          <w:lang w:val="fr-BE" w:bidi="fa-IR"/>
        </w:rPr>
        <w:t>,</w:t>
      </w:r>
      <w:r w:rsidRPr="002517DB">
        <w:rPr>
          <w:rFonts w:ascii="Calibri" w:eastAsia="Calibri" w:hAnsi="Calibri" w:cs="Calibri"/>
          <w:lang w:val="fr-BE" w:bidi="fa-IR"/>
        </w:rPr>
        <w:t xml:space="preserve"> et mentionnent les caractéristiques de ceux qui sont « calomniateur » et « diffamateur »</w:t>
      </w:r>
      <w:r w:rsidR="00286BF1">
        <w:rPr>
          <w:rFonts w:ascii="Calibri" w:eastAsia="Calibri" w:hAnsi="Calibri" w:cs="Calibri"/>
          <w:lang w:val="fr-BE" w:bidi="fa-IR"/>
        </w:rPr>
        <w:t>,</w:t>
      </w:r>
      <w:r w:rsidRPr="002517DB">
        <w:rPr>
          <w:rFonts w:ascii="Calibri" w:eastAsia="Calibri" w:hAnsi="Calibri" w:cs="Calibri"/>
          <w:lang w:val="fr-BE" w:bidi="fa-IR"/>
        </w:rPr>
        <w:t xml:space="preserve"> qui pensent que leur richesse est une source d'éternité ou qui les rendra éternels.</w:t>
      </w:r>
      <w:r>
        <w:rPr>
          <w:rStyle w:val="Appelnotedebasdep"/>
          <w:rFonts w:ascii="Calibri" w:eastAsia="Calibri" w:hAnsi="Calibri" w:cs="Calibri"/>
          <w:lang w:val="fr-BE" w:bidi="fa-IR"/>
        </w:rPr>
        <w:footnoteReference w:id="1"/>
      </w:r>
      <w:r w:rsidRPr="002517DB">
        <w:rPr>
          <w:rFonts w:ascii="Calibri" w:eastAsia="Calibri" w:hAnsi="Calibri" w:cs="Calibri"/>
          <w:lang w:val="fr-BE" w:bidi="fa-IR"/>
        </w:rPr>
        <w:t xml:space="preserve"> </w:t>
      </w:r>
    </w:p>
    <w:p w14:paraId="155CAEE5" w14:textId="77777777" w:rsidR="002517DB" w:rsidRDefault="002517DB" w:rsidP="00F11FB6">
      <w:pPr>
        <w:ind w:firstLine="0"/>
        <w:rPr>
          <w:rFonts w:cstheme="minorHAnsi"/>
        </w:rPr>
      </w:pPr>
    </w:p>
    <w:p w14:paraId="002DBCE3" w14:textId="77777777" w:rsidR="002517DB" w:rsidRDefault="002517DB" w:rsidP="00F11FB6">
      <w:pPr>
        <w:ind w:firstLine="0"/>
        <w:rPr>
          <w:rFonts w:cstheme="minorHAnsi"/>
        </w:rPr>
      </w:pPr>
    </w:p>
    <w:p w14:paraId="5AB4E7DF" w14:textId="77777777" w:rsidR="00F11FB6" w:rsidRDefault="00F11FB6" w:rsidP="00F11FB6">
      <w:pPr>
        <w:ind w:firstLine="0"/>
        <w:rPr>
          <w:rFonts w:cstheme="minorHAnsi"/>
        </w:rPr>
      </w:pPr>
    </w:p>
    <w:p w14:paraId="2270FE39" w14:textId="5417776B" w:rsidR="00F11FB6" w:rsidRPr="004C3DC6" w:rsidRDefault="002517DB" w:rsidP="00F11FB6">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F11FB6" w:rsidRPr="004C3DC6">
        <w:rPr>
          <w:rFonts w:ascii="Calibri" w:eastAsia="Times New Roman" w:hAnsi="Calibri" w:cs="Arial"/>
          <w:b/>
          <w:bCs/>
          <w:sz w:val="20"/>
          <w:szCs w:val="20"/>
          <w:lang w:val="fr-FR" w:bidi="en-US"/>
        </w:rPr>
        <w:t>) Aperçu du contenu de la sourate</w:t>
      </w:r>
    </w:p>
    <w:p w14:paraId="07789009" w14:textId="77777777" w:rsidR="00F11FB6" w:rsidRPr="00F11FB6" w:rsidRDefault="00F11FB6" w:rsidP="00F11FB6">
      <w:pPr>
        <w:spacing w:after="200" w:line="276" w:lineRule="auto"/>
        <w:ind w:firstLine="0"/>
        <w:rPr>
          <w:rFonts w:ascii="Calibri" w:eastAsia="Times New Roman" w:hAnsi="Calibri" w:cs="Arial"/>
          <w:b/>
          <w:bCs/>
          <w:sz w:val="20"/>
          <w:szCs w:val="20"/>
          <w:lang w:val="fr-FR"/>
        </w:rPr>
      </w:pPr>
    </w:p>
    <w:p w14:paraId="43C03314" w14:textId="60EF02C2" w:rsidR="001900E4" w:rsidRDefault="001900E4" w:rsidP="003444C5">
      <w:pPr>
        <w:tabs>
          <w:tab w:val="left" w:pos="5529"/>
        </w:tabs>
        <w:ind w:firstLine="0"/>
        <w:rPr>
          <w:rFonts w:cstheme="minorHAnsi"/>
          <w:lang w:val="fr-BE"/>
        </w:rPr>
      </w:pPr>
      <w:r>
        <w:rPr>
          <w:rFonts w:cstheme="minorHAnsi"/>
        </w:rPr>
        <w:t xml:space="preserve">La sourate </w:t>
      </w:r>
      <w:r>
        <w:rPr>
          <w:rFonts w:cstheme="minorHAnsi"/>
          <w:noProof/>
          <w:lang w:val="fr-RE"/>
        </w:rPr>
        <w:t>al-Humaza</w:t>
      </w:r>
      <w:r>
        <w:rPr>
          <w:rFonts w:cstheme="minorHAnsi"/>
        </w:rPr>
        <w:t xml:space="preserve">, qui fait partie des sourates mecquoises, parle de ceux qui concentrent tous leurs efforts à accumuler des richesses et résument toutes les valeurs existentielles de l’être humain à celles-ci. </w:t>
      </w:r>
      <w:r w:rsidR="00D168BD">
        <w:rPr>
          <w:rFonts w:cstheme="minorHAnsi"/>
        </w:rPr>
        <w:t>Ceux-là</w:t>
      </w:r>
      <w:r>
        <w:rPr>
          <w:rFonts w:cstheme="minorHAnsi"/>
        </w:rPr>
        <w:t xml:space="preserve"> regardent avec mépris et raillent ceux dont les mains en sont vides. Ces riches arrogants et égoïstes s’enivrent tellement de la liqueur d’orgueil et de suffisance qu’ils prennent plaisir à rabaisser les autres, à rechercher leurs défauts, à se moquer et médire d’eux. </w:t>
      </w:r>
    </w:p>
    <w:p w14:paraId="3F7459D0" w14:textId="5D43B8C9" w:rsidR="001900E4" w:rsidRDefault="001900E4" w:rsidP="003444C5">
      <w:pPr>
        <w:tabs>
          <w:tab w:val="left" w:pos="5529"/>
        </w:tabs>
        <w:ind w:firstLine="0"/>
        <w:rPr>
          <w:rFonts w:cstheme="minorHAnsi"/>
        </w:rPr>
      </w:pPr>
      <w:r>
        <w:rPr>
          <w:rFonts w:cstheme="minorHAnsi"/>
        </w:rPr>
        <w:t xml:space="preserve">À la fin de la sourate, il est question du destin douloureux qui les attend, de la façon dont ils seront jetés dans l’ignominie en enfer et comment le feu brûlant de la géhenne s’emparera d’abord de leurs cœurs qui étaient le siège </w:t>
      </w:r>
      <w:r w:rsidR="00D168BD">
        <w:rPr>
          <w:rFonts w:cstheme="minorHAnsi"/>
        </w:rPr>
        <w:t xml:space="preserve">de tant </w:t>
      </w:r>
      <w:r>
        <w:rPr>
          <w:rFonts w:cstheme="minorHAnsi"/>
        </w:rPr>
        <w:t>d’arrogance, d’orgueil et de méchanceté</w:t>
      </w:r>
      <w:r w:rsidR="00D168BD">
        <w:rPr>
          <w:rFonts w:cstheme="minorHAnsi"/>
        </w:rPr>
        <w:t>,</w:t>
      </w:r>
      <w:r>
        <w:rPr>
          <w:rFonts w:cstheme="minorHAnsi"/>
        </w:rPr>
        <w:t xml:space="preserve"> </w:t>
      </w:r>
      <w:r w:rsidR="00D168BD">
        <w:rPr>
          <w:rFonts w:cstheme="minorHAnsi"/>
        </w:rPr>
        <w:t xml:space="preserve">un </w:t>
      </w:r>
      <w:r>
        <w:rPr>
          <w:rFonts w:cstheme="minorHAnsi"/>
        </w:rPr>
        <w:t>feu dévorant, éternel et permanent.</w:t>
      </w:r>
      <w:r>
        <w:rPr>
          <w:rStyle w:val="Appelnotedebasdep"/>
          <w:rFonts w:cstheme="minorHAnsi"/>
        </w:rPr>
        <w:footnoteReference w:id="2"/>
      </w:r>
    </w:p>
    <w:p w14:paraId="7B5A70D3" w14:textId="77777777" w:rsidR="00F11FB6" w:rsidRDefault="00F11FB6" w:rsidP="00F11FB6">
      <w:pPr>
        <w:ind w:firstLine="0"/>
        <w:rPr>
          <w:rFonts w:cstheme="minorHAnsi"/>
        </w:rPr>
      </w:pPr>
    </w:p>
    <w:p w14:paraId="220A9C18" w14:textId="77777777" w:rsidR="002517DB" w:rsidRDefault="002517DB" w:rsidP="00F11FB6">
      <w:pPr>
        <w:ind w:firstLine="0"/>
        <w:rPr>
          <w:rFonts w:cstheme="minorHAnsi"/>
        </w:rPr>
      </w:pPr>
    </w:p>
    <w:p w14:paraId="419FD1A5" w14:textId="77777777" w:rsidR="003444C5" w:rsidRDefault="003444C5" w:rsidP="00F11FB6">
      <w:pPr>
        <w:ind w:firstLine="0"/>
        <w:rPr>
          <w:rFonts w:cstheme="minorHAnsi"/>
        </w:rPr>
      </w:pPr>
    </w:p>
    <w:p w14:paraId="003FD541" w14:textId="77777777" w:rsidR="003444C5" w:rsidRDefault="003444C5" w:rsidP="00F11FB6">
      <w:pPr>
        <w:ind w:firstLine="0"/>
        <w:rPr>
          <w:rFonts w:cstheme="minorHAnsi"/>
        </w:rPr>
      </w:pPr>
    </w:p>
    <w:p w14:paraId="015D1090" w14:textId="77777777" w:rsidR="003444C5" w:rsidRDefault="003444C5" w:rsidP="00F11FB6">
      <w:pPr>
        <w:ind w:firstLine="0"/>
        <w:rPr>
          <w:rFonts w:cstheme="minorHAnsi"/>
        </w:rPr>
      </w:pPr>
    </w:p>
    <w:p w14:paraId="444C8F15" w14:textId="77777777" w:rsidR="003444C5" w:rsidRDefault="003444C5" w:rsidP="00F11FB6">
      <w:pPr>
        <w:ind w:firstLine="0"/>
        <w:rPr>
          <w:rFonts w:cstheme="minorHAnsi"/>
        </w:rPr>
      </w:pPr>
    </w:p>
    <w:p w14:paraId="42CEEE9B" w14:textId="64733301" w:rsidR="00F11FB6" w:rsidRPr="00F11FB6" w:rsidRDefault="002517DB" w:rsidP="00F11FB6">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rPr>
        <w:lastRenderedPageBreak/>
        <w:t>c</w:t>
      </w:r>
      <w:r w:rsidR="00F11FB6" w:rsidRPr="00F11FB6">
        <w:rPr>
          <w:rFonts w:ascii="Calibri" w:eastAsia="Times New Roman" w:hAnsi="Calibri" w:cs="Arial"/>
          <w:b/>
          <w:bCs/>
          <w:sz w:val="20"/>
          <w:szCs w:val="20"/>
          <w:lang w:val="fr-FR"/>
        </w:rPr>
        <w:t xml:space="preserve">) Bienfaits de la récitation </w:t>
      </w:r>
    </w:p>
    <w:p w14:paraId="17A4879A" w14:textId="77777777" w:rsidR="00F11FB6" w:rsidRPr="00F11FB6" w:rsidRDefault="00F11FB6" w:rsidP="00F11FB6">
      <w:pPr>
        <w:spacing w:after="200" w:line="276" w:lineRule="auto"/>
        <w:ind w:firstLine="0"/>
        <w:rPr>
          <w:rFonts w:ascii="Calibri" w:eastAsia="Times New Roman" w:hAnsi="Calibri" w:cs="Arial"/>
          <w:b/>
          <w:bCs/>
          <w:sz w:val="20"/>
          <w:szCs w:val="20"/>
          <w:lang w:val="fr-FR"/>
        </w:rPr>
      </w:pPr>
    </w:p>
    <w:p w14:paraId="1DF2E9E0" w14:textId="62FA9E37" w:rsidR="00F11FB6" w:rsidRPr="00F11FB6" w:rsidRDefault="00F11FB6" w:rsidP="00F11FB6">
      <w:pPr>
        <w:spacing w:after="200" w:line="276" w:lineRule="auto"/>
        <w:ind w:firstLine="0"/>
        <w:rPr>
          <w:rFonts w:ascii="Calibri" w:eastAsia="Times New Roman" w:hAnsi="Calibri" w:cs="Calibri"/>
          <w:lang w:val="fr-FR" w:bidi="en-US"/>
        </w:rPr>
      </w:pPr>
      <w:r w:rsidRPr="00F11FB6">
        <w:rPr>
          <w:rFonts w:ascii="Calibri" w:eastAsia="Times New Roman" w:hAnsi="Calibri" w:cs="Calibri"/>
          <w:lang w:val="fr-FR" w:bidi="en-US"/>
        </w:rPr>
        <w:t>Selon l’Imam as-</w:t>
      </w:r>
      <w:proofErr w:type="spellStart"/>
      <w:r w:rsidRPr="00F11FB6">
        <w:rPr>
          <w:rFonts w:ascii="Calibri" w:eastAsia="Times New Roman" w:hAnsi="Calibri" w:cs="Calibri"/>
          <w:lang w:val="fr-FR" w:bidi="en-US"/>
        </w:rPr>
        <w:t>Sàdiq</w:t>
      </w:r>
      <w:proofErr w:type="spellEnd"/>
      <w:r w:rsidRPr="00F11FB6">
        <w:rPr>
          <w:rFonts w:ascii="Calibri" w:eastAsia="Times New Roman" w:hAnsi="Calibri" w:cs="Calibri"/>
          <w:lang w:val="fr-FR" w:bidi="en-US"/>
        </w:rPr>
        <w:t xml:space="preserve"> (a), celui qui récite cette sourate dans les prières obligatoires</w:t>
      </w:r>
      <w:r w:rsidR="00286BF1">
        <w:rPr>
          <w:rFonts w:ascii="Calibri" w:eastAsia="Times New Roman" w:hAnsi="Calibri" w:cs="Calibri"/>
          <w:lang w:val="fr-FR" w:bidi="en-US"/>
        </w:rPr>
        <w:t xml:space="preserve"> </w:t>
      </w:r>
      <w:r w:rsidRPr="00F11FB6">
        <w:rPr>
          <w:rFonts w:ascii="Calibri" w:eastAsia="Times New Roman" w:hAnsi="Calibri" w:cs="Calibri"/>
          <w:lang w:val="fr-FR" w:bidi="en-US"/>
        </w:rPr>
        <w:t>verra la pauvreté s’éloigner de lui, les subsistances venir vers lui, et la mauvaise mort ne se présentera pas à lui.</w:t>
      </w:r>
      <w:r w:rsidRPr="00F11FB6">
        <w:rPr>
          <w:rFonts w:ascii="Calibri" w:eastAsia="Times New Roman" w:hAnsi="Calibri" w:cs="Calibri"/>
          <w:vertAlign w:val="superscript"/>
          <w:lang w:val="fr-FR" w:bidi="en-US"/>
        </w:rPr>
        <w:footnoteReference w:id="3"/>
      </w:r>
    </w:p>
    <w:p w14:paraId="03A0ABC7" w14:textId="77777777" w:rsidR="00F11FB6" w:rsidRDefault="00F11FB6" w:rsidP="00F11FB6">
      <w:pPr>
        <w:ind w:firstLine="0"/>
        <w:rPr>
          <w:rFonts w:cstheme="minorHAnsi"/>
        </w:rPr>
      </w:pPr>
    </w:p>
    <w:p w14:paraId="5DCE706D" w14:textId="77777777" w:rsidR="00AD606D" w:rsidRDefault="00AD606D" w:rsidP="00F11FB6">
      <w:pPr>
        <w:ind w:firstLine="0"/>
        <w:rPr>
          <w:rFonts w:cstheme="minorHAnsi"/>
        </w:rPr>
      </w:pPr>
    </w:p>
    <w:p w14:paraId="6D7F8EEE" w14:textId="77777777" w:rsidR="00AD606D" w:rsidRDefault="00AD606D" w:rsidP="00F11FB6">
      <w:pPr>
        <w:ind w:firstLine="0"/>
        <w:rPr>
          <w:rFonts w:cstheme="minorHAnsi"/>
        </w:rPr>
      </w:pPr>
    </w:p>
    <w:p w14:paraId="470023B3" w14:textId="581BE61D" w:rsidR="00F11FB6" w:rsidRPr="00F11FB6" w:rsidRDefault="002517DB" w:rsidP="00F11FB6">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d</w:t>
      </w:r>
      <w:r w:rsidR="00F11FB6" w:rsidRPr="00F11FB6">
        <w:rPr>
          <w:rFonts w:ascii="Calibri" w:eastAsia="Times New Roman" w:hAnsi="Calibri" w:cs="Arial"/>
          <w:b/>
          <w:bCs/>
          <w:sz w:val="20"/>
          <w:szCs w:val="20"/>
          <w:lang w:val="fr-FR" w:bidi="en-US"/>
        </w:rPr>
        <w:t>) Exégèse et commentaire de la sourate</w:t>
      </w:r>
    </w:p>
    <w:p w14:paraId="7B7575F5" w14:textId="77777777" w:rsidR="007964E9" w:rsidRDefault="007964E9" w:rsidP="00F11FB6">
      <w:pPr>
        <w:ind w:firstLine="0"/>
        <w:rPr>
          <w:rFonts w:cstheme="minorHAnsi"/>
          <w:b/>
          <w:bCs/>
        </w:rPr>
      </w:pPr>
    </w:p>
    <w:p w14:paraId="0320906D" w14:textId="77777777" w:rsidR="002230C0" w:rsidRDefault="002230C0" w:rsidP="00F11FB6">
      <w:pPr>
        <w:ind w:firstLine="0"/>
        <w:rPr>
          <w:rFonts w:cstheme="minorHAnsi"/>
          <w:b/>
          <w:bCs/>
        </w:rPr>
      </w:pPr>
    </w:p>
    <w:p w14:paraId="39BF7741" w14:textId="77777777" w:rsidR="002230C0" w:rsidRDefault="002230C0" w:rsidP="002230C0">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312F5276" w14:textId="77777777" w:rsidR="002230C0" w:rsidRPr="00F11FB6" w:rsidRDefault="002230C0" w:rsidP="002230C0">
      <w:pPr>
        <w:ind w:firstLine="0"/>
        <w:jc w:val="right"/>
        <w:rPr>
          <w:rFonts w:cstheme="minorHAnsi"/>
          <w:b/>
          <w:bCs/>
        </w:rPr>
      </w:pPr>
    </w:p>
    <w:p w14:paraId="6758D5D1" w14:textId="131DD1F5" w:rsidR="0007259B" w:rsidRPr="00C11F68" w:rsidRDefault="00D168BD" w:rsidP="0007259B">
      <w:pPr>
        <w:ind w:firstLine="0"/>
        <w:rPr>
          <w:rFonts w:cstheme="minorHAnsi"/>
          <w:b/>
          <w:bCs/>
          <w:i/>
          <w:iCs/>
          <w:sz w:val="20"/>
          <w:szCs w:val="20"/>
          <w:lang w:bidi="fa-IR"/>
        </w:rPr>
      </w:pPr>
      <w:r>
        <w:rPr>
          <w:rFonts w:cstheme="minorHAnsi"/>
          <w:b/>
          <w:bCs/>
          <w:i/>
          <w:iCs/>
          <w:sz w:val="20"/>
          <w:szCs w:val="20"/>
          <w:lang w:bidi="fa-IR"/>
        </w:rPr>
        <w:t>Par la grâce du nom d’Allah</w:t>
      </w:r>
      <w:r w:rsidR="00C11F68" w:rsidRPr="00C11F68">
        <w:rPr>
          <w:rFonts w:cstheme="minorHAnsi"/>
          <w:b/>
          <w:bCs/>
          <w:i/>
          <w:iCs/>
          <w:sz w:val="20"/>
          <w:szCs w:val="20"/>
          <w:lang w:bidi="fa-IR"/>
        </w:rPr>
        <w:t>, le Tout Miséricordieux, le Très Miséricordieux</w:t>
      </w:r>
    </w:p>
    <w:p w14:paraId="729DC94B" w14:textId="77777777" w:rsidR="00C11F68" w:rsidRDefault="00C11F68" w:rsidP="0007259B">
      <w:pPr>
        <w:ind w:firstLine="0"/>
        <w:rPr>
          <w:rFonts w:cstheme="minorHAnsi"/>
          <w:i/>
          <w:iCs/>
          <w:lang w:bidi="fa-IR"/>
        </w:rPr>
      </w:pPr>
    </w:p>
    <w:p w14:paraId="36E0CC32" w14:textId="77777777" w:rsidR="0011110C" w:rsidRDefault="0011110C" w:rsidP="0007259B">
      <w:pPr>
        <w:ind w:firstLine="0"/>
        <w:rPr>
          <w:rFonts w:cstheme="minorHAnsi"/>
          <w:i/>
          <w:iCs/>
          <w:lang w:bidi="fa-IR"/>
        </w:rPr>
      </w:pPr>
    </w:p>
    <w:p w14:paraId="33E5A6D8" w14:textId="04DE97E5" w:rsidR="0011110C" w:rsidRPr="00603C10" w:rsidRDefault="0011110C" w:rsidP="0011110C">
      <w:pPr>
        <w:ind w:firstLine="0"/>
        <w:jc w:val="right"/>
        <w:rPr>
          <w:rFonts w:cstheme="minorHAnsi"/>
          <w:i/>
          <w:iCs/>
          <w:lang w:bidi="fa-IR"/>
        </w:rPr>
      </w:pPr>
      <w:proofErr w:type="spellStart"/>
      <w:r w:rsidRPr="00E53FFE">
        <w:rPr>
          <w:rFonts w:cs="KFGQPC Uthmanic Script HAFS"/>
          <w:color w:val="000000"/>
          <w:sz w:val="36"/>
          <w:szCs w:val="36"/>
          <w:shd w:val="clear" w:color="auto" w:fill="FFFFFF"/>
          <w:rtl/>
        </w:rPr>
        <w:t>وَيۡل</w:t>
      </w:r>
      <w:proofErr w:type="spellEnd"/>
      <w:r w:rsidRPr="00E53FFE">
        <w:rPr>
          <w:rFonts w:cs="KFGQPC Uthmanic Script HAFS"/>
          <w:color w:val="000000"/>
          <w:sz w:val="36"/>
          <w:szCs w:val="36"/>
          <w:shd w:val="clear" w:color="auto" w:fill="FFFFFF"/>
          <w:rtl/>
        </w:rPr>
        <w:t xml:space="preserve">ٞ لِّكُلِّ هُمَزَةٖ لُّمَزَةٍ١ </w:t>
      </w:r>
      <w:proofErr w:type="spellStart"/>
      <w:r w:rsidRPr="00E53FFE">
        <w:rPr>
          <w:rFonts w:cs="KFGQPC Uthmanic Script HAFS" w:hint="cs"/>
          <w:color w:val="000000"/>
          <w:sz w:val="36"/>
          <w:szCs w:val="36"/>
          <w:shd w:val="clear" w:color="auto" w:fill="FFFFFF"/>
          <w:rtl/>
        </w:rPr>
        <w:t>ٱ</w:t>
      </w:r>
      <w:r w:rsidRPr="00E53FFE">
        <w:rPr>
          <w:rFonts w:cs="KFGQPC Uthmanic Script HAFS" w:hint="eastAsia"/>
          <w:color w:val="000000"/>
          <w:sz w:val="36"/>
          <w:szCs w:val="36"/>
          <w:shd w:val="clear" w:color="auto" w:fill="FFFFFF"/>
          <w:rtl/>
        </w:rPr>
        <w:t>لَّذِي</w:t>
      </w:r>
      <w:proofErr w:type="spellEnd"/>
      <w:r w:rsidRPr="00E53FFE">
        <w:rPr>
          <w:rFonts w:cs="KFGQPC Uthmanic Script HAFS"/>
          <w:color w:val="000000"/>
          <w:sz w:val="36"/>
          <w:szCs w:val="36"/>
          <w:shd w:val="clear" w:color="auto" w:fill="FFFFFF"/>
          <w:rtl/>
        </w:rPr>
        <w:t xml:space="preserve"> جَمَعَ </w:t>
      </w:r>
      <w:proofErr w:type="spellStart"/>
      <w:r w:rsidRPr="00E53FFE">
        <w:rPr>
          <w:rFonts w:cs="KFGQPC Uthmanic Script HAFS"/>
          <w:color w:val="000000"/>
          <w:sz w:val="36"/>
          <w:szCs w:val="36"/>
          <w:shd w:val="clear" w:color="auto" w:fill="FFFFFF"/>
          <w:rtl/>
        </w:rPr>
        <w:t>مَالٗا</w:t>
      </w:r>
      <w:proofErr w:type="spellEnd"/>
      <w:r w:rsidRPr="00E53FFE">
        <w:rPr>
          <w:rFonts w:cs="KFGQPC Uthmanic Script HAFS"/>
          <w:color w:val="000000"/>
          <w:sz w:val="36"/>
          <w:szCs w:val="36"/>
          <w:shd w:val="clear" w:color="auto" w:fill="FFFFFF"/>
          <w:rtl/>
        </w:rPr>
        <w:t xml:space="preserve"> وَعَدَّدَهُ</w:t>
      </w:r>
      <w:r w:rsidRPr="00E53FFE">
        <w:rPr>
          <w:rFonts w:cs="KFGQPC Uthmanic Script HAFS" w:hint="cs"/>
          <w:color w:val="000000"/>
          <w:sz w:val="36"/>
          <w:szCs w:val="36"/>
          <w:shd w:val="clear" w:color="auto" w:fill="FFFFFF"/>
          <w:rtl/>
        </w:rPr>
        <w:t>ۥ</w:t>
      </w:r>
      <w:r w:rsidRPr="00E53FFE">
        <w:rPr>
          <w:rFonts w:cs="KFGQPC Uthmanic Script HAFS"/>
          <w:color w:val="000000"/>
          <w:sz w:val="36"/>
          <w:szCs w:val="36"/>
          <w:shd w:val="clear" w:color="auto" w:fill="FFFFFF"/>
          <w:rtl/>
        </w:rPr>
        <w:t xml:space="preserve">٢ </w:t>
      </w:r>
      <w:proofErr w:type="spellStart"/>
      <w:r w:rsidRPr="00E53FFE">
        <w:rPr>
          <w:rFonts w:cs="KFGQPC Uthmanic Script HAFS"/>
          <w:color w:val="000000"/>
          <w:sz w:val="36"/>
          <w:szCs w:val="36"/>
          <w:shd w:val="clear" w:color="auto" w:fill="FFFFFF"/>
          <w:rtl/>
        </w:rPr>
        <w:t>يَحۡسَبُ</w:t>
      </w:r>
      <w:proofErr w:type="spellEnd"/>
      <w:r w:rsidRPr="00E53FFE">
        <w:rPr>
          <w:rFonts w:cs="KFGQPC Uthmanic Script HAFS"/>
          <w:color w:val="000000"/>
          <w:sz w:val="36"/>
          <w:szCs w:val="36"/>
          <w:shd w:val="clear" w:color="auto" w:fill="FFFFFF"/>
          <w:rtl/>
        </w:rPr>
        <w:t xml:space="preserve"> أَنَّ </w:t>
      </w:r>
      <w:proofErr w:type="spellStart"/>
      <w:r w:rsidRPr="00E53FFE">
        <w:rPr>
          <w:rFonts w:cs="KFGQPC Uthmanic Script HAFS"/>
          <w:color w:val="000000"/>
          <w:sz w:val="36"/>
          <w:szCs w:val="36"/>
          <w:shd w:val="clear" w:color="auto" w:fill="FFFFFF"/>
          <w:rtl/>
        </w:rPr>
        <w:t>مَالَهُ</w:t>
      </w:r>
      <w:r w:rsidRPr="00E53FFE">
        <w:rPr>
          <w:rFonts w:cs="KFGQPC Uthmanic Script HAFS" w:hint="cs"/>
          <w:color w:val="000000"/>
          <w:sz w:val="36"/>
          <w:szCs w:val="36"/>
          <w:shd w:val="clear" w:color="auto" w:fill="FFFFFF"/>
          <w:rtl/>
        </w:rPr>
        <w:t>ۥٓ</w:t>
      </w:r>
      <w:proofErr w:type="spellEnd"/>
      <w:r w:rsidRPr="00E53FFE">
        <w:rPr>
          <w:rFonts w:cs="KFGQPC Uthmanic Script HAFS"/>
          <w:color w:val="000000"/>
          <w:sz w:val="36"/>
          <w:szCs w:val="36"/>
          <w:shd w:val="clear" w:color="auto" w:fill="FFFFFF"/>
          <w:rtl/>
        </w:rPr>
        <w:t xml:space="preserve"> أَخۡلَدَهُ</w:t>
      </w:r>
      <w:r w:rsidRPr="00E53FFE">
        <w:rPr>
          <w:rFonts w:cs="KFGQPC Uthmanic Script HAFS" w:hint="cs"/>
          <w:color w:val="000000"/>
          <w:sz w:val="36"/>
          <w:szCs w:val="36"/>
          <w:shd w:val="clear" w:color="auto" w:fill="FFFFFF"/>
          <w:rtl/>
        </w:rPr>
        <w:t>ۥ</w:t>
      </w:r>
      <w:r w:rsidRPr="00E53FFE">
        <w:rPr>
          <w:rFonts w:cs="KFGQPC Uthmanic Script HAFS"/>
          <w:color w:val="000000"/>
          <w:sz w:val="36"/>
          <w:szCs w:val="36"/>
          <w:shd w:val="clear" w:color="auto" w:fill="FFFFFF"/>
          <w:rtl/>
        </w:rPr>
        <w:t xml:space="preserve">٣ </w:t>
      </w:r>
      <w:proofErr w:type="spellStart"/>
      <w:r w:rsidRPr="00E53FFE">
        <w:rPr>
          <w:rFonts w:cs="KFGQPC Uthmanic Script HAFS"/>
          <w:color w:val="000000"/>
          <w:sz w:val="36"/>
          <w:szCs w:val="36"/>
          <w:shd w:val="clear" w:color="auto" w:fill="FFFFFF"/>
          <w:rtl/>
        </w:rPr>
        <w:t>كَلَّاۖ</w:t>
      </w:r>
      <w:proofErr w:type="spellEnd"/>
      <w:r w:rsidRPr="00E53FFE">
        <w:rPr>
          <w:rFonts w:cs="KFGQPC Uthmanic Script HAFS"/>
          <w:color w:val="000000"/>
          <w:sz w:val="36"/>
          <w:szCs w:val="36"/>
          <w:shd w:val="clear" w:color="auto" w:fill="FFFFFF"/>
          <w:rtl/>
        </w:rPr>
        <w:t xml:space="preserve"> </w:t>
      </w:r>
      <w:proofErr w:type="spellStart"/>
      <w:r w:rsidRPr="00E53FFE">
        <w:rPr>
          <w:rFonts w:cs="KFGQPC Uthmanic Script HAFS"/>
          <w:color w:val="000000"/>
          <w:sz w:val="36"/>
          <w:szCs w:val="36"/>
          <w:shd w:val="clear" w:color="auto" w:fill="FFFFFF"/>
          <w:rtl/>
        </w:rPr>
        <w:t>لَيُنۢبَذَنَّ</w:t>
      </w:r>
      <w:proofErr w:type="spellEnd"/>
      <w:r w:rsidRPr="00E53FFE">
        <w:rPr>
          <w:rFonts w:cs="KFGQPC Uthmanic Script HAFS"/>
          <w:color w:val="000000"/>
          <w:sz w:val="36"/>
          <w:szCs w:val="36"/>
          <w:shd w:val="clear" w:color="auto" w:fill="FFFFFF"/>
          <w:rtl/>
        </w:rPr>
        <w:t xml:space="preserve"> فِي </w:t>
      </w:r>
      <w:r w:rsidRPr="00E53FFE">
        <w:rPr>
          <w:rFonts w:cs="KFGQPC Uthmanic Script HAFS" w:hint="cs"/>
          <w:color w:val="000000"/>
          <w:sz w:val="36"/>
          <w:szCs w:val="36"/>
          <w:shd w:val="clear" w:color="auto" w:fill="FFFFFF"/>
          <w:rtl/>
        </w:rPr>
        <w:t>ٱ</w:t>
      </w:r>
      <w:r w:rsidRPr="00E53FFE">
        <w:rPr>
          <w:rFonts w:cs="KFGQPC Uthmanic Script HAFS" w:hint="eastAsia"/>
          <w:color w:val="000000"/>
          <w:sz w:val="36"/>
          <w:szCs w:val="36"/>
          <w:shd w:val="clear" w:color="auto" w:fill="FFFFFF"/>
          <w:rtl/>
        </w:rPr>
        <w:t>لۡحُطَمَةِ</w:t>
      </w:r>
      <w:r w:rsidRPr="00E53FFE">
        <w:rPr>
          <w:rFonts w:cs="KFGQPC Uthmanic Script HAFS"/>
          <w:color w:val="000000"/>
          <w:sz w:val="36"/>
          <w:szCs w:val="36"/>
          <w:shd w:val="clear" w:color="auto" w:fill="FFFFFF"/>
          <w:rtl/>
        </w:rPr>
        <w:t>٤</w:t>
      </w:r>
    </w:p>
    <w:p w14:paraId="1B94B3B1" w14:textId="77777777" w:rsidR="002E7F2B" w:rsidRPr="002E7F2B" w:rsidRDefault="002E7F2B" w:rsidP="0007259B">
      <w:pPr>
        <w:ind w:firstLine="0"/>
        <w:rPr>
          <w:rFonts w:cstheme="minorHAnsi"/>
          <w:b/>
          <w:bCs/>
          <w:i/>
          <w:iCs/>
          <w:sz w:val="20"/>
          <w:szCs w:val="20"/>
          <w:lang w:bidi="fa-IR"/>
        </w:rPr>
      </w:pPr>
      <w:r w:rsidRPr="002E7F2B">
        <w:rPr>
          <w:rFonts w:cstheme="minorHAnsi"/>
          <w:b/>
          <w:bCs/>
          <w:i/>
          <w:iCs/>
          <w:sz w:val="20"/>
          <w:szCs w:val="20"/>
          <w:lang w:bidi="fa-IR"/>
        </w:rPr>
        <w:t xml:space="preserve">1- </w:t>
      </w:r>
      <w:r w:rsidR="007964E9" w:rsidRPr="002E7F2B">
        <w:rPr>
          <w:rFonts w:cstheme="minorHAnsi"/>
          <w:b/>
          <w:bCs/>
          <w:i/>
          <w:iCs/>
          <w:sz w:val="20"/>
          <w:szCs w:val="20"/>
          <w:lang w:bidi="fa-IR"/>
        </w:rPr>
        <w:t>Malheur à tout calomniateur diffamateur,</w:t>
      </w:r>
    </w:p>
    <w:p w14:paraId="758E538E" w14:textId="77777777" w:rsidR="002E7F2B" w:rsidRPr="002E7F2B" w:rsidRDefault="002E7F2B" w:rsidP="0007259B">
      <w:pPr>
        <w:ind w:firstLine="0"/>
        <w:rPr>
          <w:rFonts w:cstheme="minorHAnsi"/>
          <w:b/>
          <w:bCs/>
          <w:i/>
          <w:iCs/>
          <w:sz w:val="20"/>
          <w:szCs w:val="20"/>
          <w:lang w:bidi="fa-IR"/>
        </w:rPr>
      </w:pPr>
      <w:r w:rsidRPr="002E7F2B">
        <w:rPr>
          <w:rFonts w:cstheme="minorHAnsi"/>
          <w:b/>
          <w:bCs/>
          <w:i/>
          <w:iCs/>
          <w:sz w:val="20"/>
          <w:szCs w:val="20"/>
          <w:lang w:bidi="fa-IR"/>
        </w:rPr>
        <w:t xml:space="preserve">2- </w:t>
      </w:r>
      <w:r w:rsidR="007964E9" w:rsidRPr="002E7F2B">
        <w:rPr>
          <w:rFonts w:cstheme="minorHAnsi"/>
          <w:b/>
          <w:bCs/>
          <w:i/>
          <w:iCs/>
          <w:sz w:val="20"/>
          <w:szCs w:val="20"/>
          <w:lang w:bidi="fa-IR"/>
        </w:rPr>
        <w:t>qui amasse une fortune et la compte,</w:t>
      </w:r>
    </w:p>
    <w:p w14:paraId="3110E900" w14:textId="77777777" w:rsidR="002E7F2B" w:rsidRPr="002E7F2B" w:rsidRDefault="002E7F2B" w:rsidP="0007259B">
      <w:pPr>
        <w:ind w:firstLine="0"/>
        <w:rPr>
          <w:rFonts w:cstheme="minorHAnsi"/>
          <w:b/>
          <w:bCs/>
          <w:i/>
          <w:iCs/>
          <w:sz w:val="20"/>
          <w:szCs w:val="20"/>
          <w:lang w:bidi="fa-IR"/>
        </w:rPr>
      </w:pPr>
      <w:r w:rsidRPr="002E7F2B">
        <w:rPr>
          <w:rFonts w:cstheme="minorHAnsi"/>
          <w:b/>
          <w:bCs/>
          <w:i/>
          <w:iCs/>
          <w:sz w:val="20"/>
          <w:szCs w:val="20"/>
          <w:lang w:bidi="fa-IR"/>
        </w:rPr>
        <w:t xml:space="preserve">3- </w:t>
      </w:r>
      <w:r w:rsidR="007964E9" w:rsidRPr="002E7F2B">
        <w:rPr>
          <w:rFonts w:cstheme="minorHAnsi"/>
          <w:b/>
          <w:bCs/>
          <w:i/>
          <w:iCs/>
          <w:sz w:val="20"/>
          <w:szCs w:val="20"/>
          <w:lang w:bidi="fa-IR"/>
        </w:rPr>
        <w:t>pensant que sa fortune l’immortalisera.</w:t>
      </w:r>
    </w:p>
    <w:p w14:paraId="4E164484" w14:textId="6A3F17A3" w:rsidR="007964E9" w:rsidRPr="002E7F2B" w:rsidRDefault="002E7F2B" w:rsidP="0007259B">
      <w:pPr>
        <w:ind w:firstLine="0"/>
        <w:rPr>
          <w:rFonts w:cstheme="minorHAnsi"/>
          <w:b/>
          <w:bCs/>
          <w:i/>
          <w:iCs/>
          <w:sz w:val="20"/>
          <w:szCs w:val="20"/>
          <w:lang w:bidi="fa-IR"/>
        </w:rPr>
      </w:pPr>
      <w:r w:rsidRPr="002E7F2B">
        <w:rPr>
          <w:rFonts w:cstheme="minorHAnsi"/>
          <w:b/>
          <w:bCs/>
          <w:i/>
          <w:iCs/>
          <w:sz w:val="20"/>
          <w:szCs w:val="20"/>
          <w:lang w:bidi="fa-IR"/>
        </w:rPr>
        <w:t xml:space="preserve">4- </w:t>
      </w:r>
      <w:r w:rsidR="007964E9" w:rsidRPr="002E7F2B">
        <w:rPr>
          <w:rFonts w:cstheme="minorHAnsi"/>
          <w:b/>
          <w:bCs/>
          <w:i/>
          <w:iCs/>
          <w:sz w:val="20"/>
          <w:szCs w:val="20"/>
          <w:lang w:bidi="fa-IR"/>
        </w:rPr>
        <w:t xml:space="preserve">Mais non ! Il sera certes, jeté dans la </w:t>
      </w:r>
      <w:proofErr w:type="spellStart"/>
      <w:r w:rsidR="007964E9" w:rsidRPr="002E7F2B">
        <w:rPr>
          <w:rFonts w:cstheme="minorHAnsi"/>
          <w:b/>
          <w:bCs/>
          <w:i/>
          <w:iCs/>
          <w:sz w:val="20"/>
          <w:szCs w:val="20"/>
          <w:lang w:bidi="fa-IR"/>
        </w:rPr>
        <w:t>H</w:t>
      </w:r>
      <w:r w:rsidR="00EA2D32">
        <w:rPr>
          <w:rFonts w:cstheme="minorHAnsi"/>
          <w:b/>
          <w:bCs/>
          <w:i/>
          <w:iCs/>
          <w:sz w:val="20"/>
          <w:szCs w:val="20"/>
          <w:lang w:bidi="fa-IR"/>
        </w:rPr>
        <w:t>o</w:t>
      </w:r>
      <w:r w:rsidR="007964E9" w:rsidRPr="002E7F2B">
        <w:rPr>
          <w:rFonts w:cstheme="minorHAnsi"/>
          <w:b/>
          <w:bCs/>
          <w:i/>
          <w:iCs/>
          <w:sz w:val="20"/>
          <w:szCs w:val="20"/>
          <w:lang w:bidi="fa-IR"/>
        </w:rPr>
        <w:t>tama</w:t>
      </w:r>
      <w:proofErr w:type="spellEnd"/>
      <w:r w:rsidR="007964E9" w:rsidRPr="002E7F2B">
        <w:rPr>
          <w:rFonts w:cstheme="minorHAnsi"/>
          <w:b/>
          <w:bCs/>
          <w:i/>
          <w:iCs/>
          <w:sz w:val="20"/>
          <w:szCs w:val="20"/>
          <w:lang w:bidi="fa-IR"/>
        </w:rPr>
        <w:t>.</w:t>
      </w:r>
    </w:p>
    <w:p w14:paraId="2657E6D7" w14:textId="77777777" w:rsidR="0007259B" w:rsidRPr="00603C10" w:rsidRDefault="0007259B" w:rsidP="0007259B">
      <w:pPr>
        <w:ind w:firstLine="0"/>
        <w:rPr>
          <w:rFonts w:cstheme="minorHAnsi"/>
          <w:i/>
          <w:iCs/>
          <w:lang w:bidi="fa-IR"/>
        </w:rPr>
      </w:pPr>
    </w:p>
    <w:p w14:paraId="1F80B7CF" w14:textId="77777777" w:rsidR="003444C5" w:rsidRPr="00011122" w:rsidRDefault="003444C5" w:rsidP="003444C5">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4366A9EA" w14:textId="77777777" w:rsidR="0007259B" w:rsidRPr="00603C10" w:rsidRDefault="0007259B" w:rsidP="0007259B">
      <w:pPr>
        <w:ind w:firstLine="0"/>
        <w:rPr>
          <w:rFonts w:cstheme="minorHAnsi"/>
          <w:i/>
          <w:iCs/>
          <w:lang w:bidi="fa-IR"/>
        </w:rPr>
      </w:pPr>
    </w:p>
    <w:p w14:paraId="4AB7B19D" w14:textId="48931512" w:rsidR="007964E9" w:rsidRPr="00603C10" w:rsidRDefault="007964E9" w:rsidP="007964E9">
      <w:pPr>
        <w:ind w:firstLine="0"/>
        <w:rPr>
          <w:rFonts w:cstheme="minorHAnsi"/>
          <w:lang w:bidi="fa-IR"/>
        </w:rPr>
      </w:pPr>
      <w:r w:rsidRPr="00603C10">
        <w:rPr>
          <w:rFonts w:cstheme="minorHAnsi"/>
          <w:lang w:bidi="fa-IR"/>
        </w:rPr>
        <w:t xml:space="preserve">Il est rapporté que certains des chefs mécréants de La Mecque (comme Walid ibn </w:t>
      </w:r>
      <w:proofErr w:type="spellStart"/>
      <w:r w:rsidRPr="00603C10">
        <w:rPr>
          <w:rFonts w:cstheme="minorHAnsi"/>
          <w:lang w:bidi="fa-IR"/>
        </w:rPr>
        <w:t>M</w:t>
      </w:r>
      <w:r w:rsidR="0007259B" w:rsidRPr="00603C10">
        <w:rPr>
          <w:rFonts w:cstheme="minorHAnsi"/>
          <w:lang w:bidi="fa-IR"/>
        </w:rPr>
        <w:t>o</w:t>
      </w:r>
      <w:r w:rsidRPr="00603C10">
        <w:rPr>
          <w:rFonts w:cstheme="minorHAnsi"/>
          <w:lang w:bidi="fa-IR"/>
        </w:rPr>
        <w:t>ughirah</w:t>
      </w:r>
      <w:proofErr w:type="spellEnd"/>
      <w:r w:rsidRPr="00603C10">
        <w:rPr>
          <w:rFonts w:cstheme="minorHAnsi"/>
          <w:lang w:bidi="fa-IR"/>
        </w:rPr>
        <w:t>) médisaient du Prophète</w:t>
      </w:r>
      <w:r w:rsidR="0007259B" w:rsidRPr="00603C10">
        <w:rPr>
          <w:rFonts w:cstheme="minorHAnsi"/>
          <w:lang w:bidi="fa-IR"/>
        </w:rPr>
        <w:t xml:space="preserve"> (s)</w:t>
      </w:r>
      <w:r w:rsidRPr="00603C10">
        <w:rPr>
          <w:rFonts w:cstheme="minorHAnsi"/>
          <w:lang w:bidi="fa-IR"/>
        </w:rPr>
        <w:t xml:space="preserve"> derrière son dos et se moquaient de lui en face. Cette sourate a été révélée à propos d'eux et condamne leurs actions.</w:t>
      </w:r>
      <w:r w:rsidR="0007259B" w:rsidRPr="00603C10">
        <w:rPr>
          <w:rStyle w:val="Appelnotedebasdep"/>
          <w:rFonts w:cstheme="minorHAnsi"/>
          <w:lang w:bidi="fa-IR"/>
        </w:rPr>
        <w:footnoteReference w:id="4"/>
      </w:r>
    </w:p>
    <w:p w14:paraId="0C9F614B" w14:textId="77777777" w:rsidR="0007259B" w:rsidRPr="00603C10" w:rsidRDefault="0007259B" w:rsidP="007964E9">
      <w:pPr>
        <w:ind w:firstLine="0"/>
        <w:rPr>
          <w:rFonts w:cstheme="minorHAnsi"/>
          <w:lang w:bidi="fa-IR"/>
        </w:rPr>
      </w:pPr>
    </w:p>
    <w:p w14:paraId="369484A4" w14:textId="239AEE74" w:rsidR="007964E9" w:rsidRPr="00603C10" w:rsidRDefault="0007259B" w:rsidP="0007259B">
      <w:pPr>
        <w:ind w:firstLine="0"/>
        <w:rPr>
          <w:rFonts w:cstheme="minorHAnsi"/>
          <w:lang w:val="fr-BE" w:bidi="fa-IR"/>
        </w:rPr>
      </w:pPr>
      <w:r w:rsidRPr="00603C10">
        <w:rPr>
          <w:rFonts w:cstheme="minorHAnsi"/>
          <w:lang w:bidi="fa-IR"/>
        </w:rPr>
        <w:t xml:space="preserve">1- </w:t>
      </w:r>
      <w:r w:rsidR="007964E9" w:rsidRPr="00603C10">
        <w:rPr>
          <w:rFonts w:cstheme="minorHAnsi"/>
          <w:lang w:bidi="fa-IR"/>
        </w:rPr>
        <w:t xml:space="preserve">Le terme </w:t>
      </w:r>
      <w:r w:rsidR="007964E9" w:rsidRPr="00603C10">
        <w:rPr>
          <w:rFonts w:cstheme="minorHAnsi"/>
          <w:lang w:val="fr-BE" w:bidi="fa-IR"/>
        </w:rPr>
        <w:t>«</w:t>
      </w:r>
      <w:r w:rsidRPr="00603C10">
        <w:rPr>
          <w:rFonts w:cstheme="minorHAnsi"/>
          <w:lang w:val="fr-BE" w:bidi="fa-IR"/>
        </w:rPr>
        <w:t xml:space="preserve"> </w:t>
      </w:r>
      <w:proofErr w:type="spellStart"/>
      <w:r w:rsidRPr="00603C10">
        <w:rPr>
          <w:rFonts w:cstheme="minorHAnsi"/>
          <w:b/>
          <w:bCs/>
          <w:lang w:val="fr-BE" w:bidi="fa-IR"/>
        </w:rPr>
        <w:t>ho</w:t>
      </w:r>
      <w:r w:rsidR="007964E9" w:rsidRPr="00603C10">
        <w:rPr>
          <w:rFonts w:cstheme="minorHAnsi"/>
          <w:b/>
          <w:bCs/>
          <w:lang w:val="fr-BE" w:bidi="fa-IR"/>
        </w:rPr>
        <w:t>umaza</w:t>
      </w:r>
      <w:proofErr w:type="spellEnd"/>
      <w:r w:rsidRPr="00603C10">
        <w:rPr>
          <w:rFonts w:cstheme="minorHAnsi"/>
          <w:lang w:val="fr-BE" w:bidi="fa-IR"/>
        </w:rPr>
        <w:t xml:space="preserve"> </w:t>
      </w:r>
      <w:r w:rsidR="007964E9" w:rsidRPr="00603C10">
        <w:rPr>
          <w:rFonts w:cstheme="minorHAnsi"/>
          <w:lang w:val="fr-BE" w:bidi="fa-IR"/>
        </w:rPr>
        <w:t>» à l'origine signifie «</w:t>
      </w:r>
      <w:r w:rsidRPr="00603C10">
        <w:rPr>
          <w:rFonts w:cstheme="minorHAnsi"/>
          <w:lang w:val="fr-BE" w:bidi="fa-IR"/>
        </w:rPr>
        <w:t xml:space="preserve"> </w:t>
      </w:r>
      <w:r w:rsidR="007964E9" w:rsidRPr="00603C10">
        <w:rPr>
          <w:rFonts w:cstheme="minorHAnsi"/>
          <w:lang w:val="fr-BE" w:bidi="fa-IR"/>
        </w:rPr>
        <w:t>presser</w:t>
      </w:r>
      <w:r w:rsidRPr="00603C10">
        <w:rPr>
          <w:rFonts w:cstheme="minorHAnsi"/>
          <w:lang w:val="fr-BE" w:bidi="fa-IR"/>
        </w:rPr>
        <w:t xml:space="preserve"> </w:t>
      </w:r>
      <w:r w:rsidR="007964E9" w:rsidRPr="00603C10">
        <w:rPr>
          <w:rFonts w:cstheme="minorHAnsi"/>
          <w:lang w:val="fr-BE" w:bidi="fa-IR"/>
        </w:rPr>
        <w:t>» et est également utilisé pour désigner celui qui médit, car il met les autres sous-pressions avec ses paroles</w:t>
      </w:r>
      <w:r w:rsidRPr="00603C10">
        <w:rPr>
          <w:rFonts w:cstheme="minorHAnsi"/>
          <w:lang w:val="fr-BE" w:bidi="fa-IR"/>
        </w:rPr>
        <w:t xml:space="preserve"> </w:t>
      </w:r>
      <w:r w:rsidR="007964E9" w:rsidRPr="00603C10">
        <w:rPr>
          <w:rFonts w:cstheme="minorHAnsi"/>
          <w:lang w:val="fr-BE" w:bidi="fa-IR"/>
        </w:rPr>
        <w:t>; alors que «</w:t>
      </w:r>
      <w:r w:rsidRPr="00603C10">
        <w:rPr>
          <w:rFonts w:cstheme="minorHAnsi"/>
          <w:lang w:val="fr-BE" w:bidi="fa-IR"/>
        </w:rPr>
        <w:t xml:space="preserve"> </w:t>
      </w:r>
      <w:proofErr w:type="spellStart"/>
      <w:r w:rsidRPr="00603C10">
        <w:rPr>
          <w:rFonts w:cstheme="minorHAnsi"/>
          <w:b/>
          <w:bCs/>
          <w:lang w:val="fr-BE" w:bidi="fa-IR"/>
        </w:rPr>
        <w:t>lo</w:t>
      </w:r>
      <w:r w:rsidR="007964E9" w:rsidRPr="00603C10">
        <w:rPr>
          <w:rFonts w:cstheme="minorHAnsi"/>
          <w:b/>
          <w:bCs/>
          <w:lang w:val="fr-BE" w:bidi="fa-IR"/>
        </w:rPr>
        <w:t>umaza</w:t>
      </w:r>
      <w:proofErr w:type="spellEnd"/>
      <w:r w:rsidRPr="00603C10">
        <w:rPr>
          <w:rFonts w:cstheme="minorHAnsi"/>
          <w:lang w:val="fr-BE" w:bidi="fa-IR"/>
        </w:rPr>
        <w:t xml:space="preserve"> </w:t>
      </w:r>
      <w:r w:rsidR="007964E9" w:rsidRPr="00603C10">
        <w:rPr>
          <w:rFonts w:cstheme="minorHAnsi"/>
          <w:lang w:val="fr-BE" w:bidi="fa-IR"/>
        </w:rPr>
        <w:t>» désigne celui qui (en médisant et en raillant) cherche les défauts des autres.</w:t>
      </w:r>
    </w:p>
    <w:p w14:paraId="7AB14FF5" w14:textId="7ACC8727" w:rsidR="007964E9" w:rsidRPr="00603C10" w:rsidRDefault="0007259B" w:rsidP="0007259B">
      <w:pPr>
        <w:ind w:firstLine="0"/>
        <w:rPr>
          <w:rFonts w:cstheme="minorHAnsi"/>
          <w:lang w:val="fr-BE" w:bidi="fa-IR"/>
        </w:rPr>
      </w:pPr>
      <w:r w:rsidRPr="00603C10">
        <w:rPr>
          <w:rFonts w:cstheme="minorHAnsi"/>
          <w:lang w:val="fr-BE" w:bidi="fa-IR"/>
        </w:rPr>
        <w:t xml:space="preserve">2- </w:t>
      </w:r>
      <w:r w:rsidR="007964E9" w:rsidRPr="00603C10">
        <w:rPr>
          <w:rFonts w:cstheme="minorHAnsi"/>
          <w:lang w:val="fr-BE" w:bidi="fa-IR"/>
        </w:rPr>
        <w:t xml:space="preserve">Dans les </w:t>
      </w:r>
      <w:r w:rsidRPr="00603C10">
        <w:rPr>
          <w:rFonts w:cstheme="minorHAnsi"/>
          <w:lang w:val="fr-BE" w:bidi="fa-IR"/>
        </w:rPr>
        <w:t>récit</w:t>
      </w:r>
      <w:r w:rsidR="007964E9" w:rsidRPr="00603C10">
        <w:rPr>
          <w:rFonts w:cstheme="minorHAnsi"/>
          <w:lang w:val="fr-BE" w:bidi="fa-IR"/>
        </w:rPr>
        <w:t xml:space="preserve">s, il est recommandé de préserver l'honneur des gens, et il est interdit de nuire, de chercher les défauts et d'insulter </w:t>
      </w:r>
      <w:r w:rsidR="00286BF1">
        <w:rPr>
          <w:rFonts w:cstheme="minorHAnsi"/>
          <w:lang w:val="fr-BE" w:bidi="fa-IR"/>
        </w:rPr>
        <w:t>autrui</w:t>
      </w:r>
      <w:r w:rsidR="007964E9" w:rsidRPr="00603C10">
        <w:rPr>
          <w:rFonts w:cstheme="minorHAnsi"/>
          <w:lang w:val="fr-BE" w:bidi="fa-IR"/>
        </w:rPr>
        <w:t xml:space="preserve">. Ainsi, il est rapporté dans un </w:t>
      </w:r>
      <w:r w:rsidRPr="00603C10">
        <w:rPr>
          <w:rFonts w:cstheme="minorHAnsi"/>
          <w:lang w:val="fr-BE" w:bidi="fa-IR"/>
        </w:rPr>
        <w:t>récit</w:t>
      </w:r>
      <w:r w:rsidR="007964E9" w:rsidRPr="00603C10">
        <w:rPr>
          <w:rFonts w:cstheme="minorHAnsi"/>
          <w:lang w:val="fr-BE" w:bidi="fa-IR"/>
        </w:rPr>
        <w:t xml:space="preserve"> que le Noble Prophète (</w:t>
      </w:r>
      <w:r w:rsidRPr="00603C10">
        <w:rPr>
          <w:rFonts w:cstheme="minorHAnsi"/>
          <w:lang w:val="fr-BE" w:bidi="fa-IR"/>
        </w:rPr>
        <w:t>s</w:t>
      </w:r>
      <w:r w:rsidR="007964E9" w:rsidRPr="00603C10">
        <w:rPr>
          <w:rFonts w:cstheme="minorHAnsi"/>
          <w:lang w:val="fr-BE" w:bidi="fa-IR"/>
        </w:rPr>
        <w:t>) a dit</w:t>
      </w:r>
      <w:r w:rsidRPr="00603C10">
        <w:rPr>
          <w:rFonts w:cstheme="minorHAnsi"/>
          <w:lang w:val="fr-BE" w:bidi="fa-IR"/>
        </w:rPr>
        <w:t xml:space="preserve"> </w:t>
      </w:r>
      <w:r w:rsidR="007964E9" w:rsidRPr="00603C10">
        <w:rPr>
          <w:rFonts w:cstheme="minorHAnsi"/>
          <w:lang w:val="fr-BE" w:bidi="fa-IR"/>
        </w:rPr>
        <w:t>: « La plus vile des personnes est celle qui insulte les autres »</w:t>
      </w:r>
      <w:r w:rsidR="003E139D">
        <w:rPr>
          <w:rFonts w:cstheme="minorHAnsi"/>
          <w:lang w:val="fr-BE" w:bidi="fa-IR"/>
        </w:rPr>
        <w:t>.</w:t>
      </w:r>
      <w:r w:rsidRPr="00603C10">
        <w:rPr>
          <w:rStyle w:val="Appelnotedebasdep"/>
          <w:rFonts w:cstheme="minorHAnsi"/>
          <w:lang w:val="fr-BE" w:bidi="fa-IR"/>
        </w:rPr>
        <w:footnoteReference w:id="5"/>
      </w:r>
    </w:p>
    <w:p w14:paraId="7F5555AC" w14:textId="5D1429FC" w:rsidR="007964E9" w:rsidRPr="00603C10" w:rsidRDefault="0007259B" w:rsidP="0007259B">
      <w:pPr>
        <w:ind w:firstLine="0"/>
        <w:rPr>
          <w:rFonts w:cstheme="minorHAnsi"/>
          <w:lang w:val="fr-BE" w:bidi="fa-IR"/>
        </w:rPr>
      </w:pPr>
      <w:r w:rsidRPr="00603C10">
        <w:rPr>
          <w:rFonts w:cstheme="minorHAnsi"/>
          <w:lang w:val="fr-BE" w:bidi="fa-IR"/>
        </w:rPr>
        <w:t xml:space="preserve">3- </w:t>
      </w:r>
      <w:r w:rsidR="007964E9" w:rsidRPr="00603C10">
        <w:rPr>
          <w:rFonts w:cstheme="minorHAnsi"/>
          <w:lang w:val="fr-BE" w:bidi="fa-IR"/>
        </w:rPr>
        <w:t xml:space="preserve">Et dans un autre </w:t>
      </w:r>
      <w:r w:rsidRPr="00603C10">
        <w:rPr>
          <w:rFonts w:cstheme="minorHAnsi"/>
          <w:lang w:val="fr-BE" w:bidi="fa-IR"/>
        </w:rPr>
        <w:t>récit</w:t>
      </w:r>
      <w:r w:rsidR="007964E9" w:rsidRPr="00603C10">
        <w:rPr>
          <w:rFonts w:cstheme="minorHAnsi"/>
          <w:lang w:val="fr-BE" w:bidi="fa-IR"/>
        </w:rPr>
        <w:t xml:space="preserve"> rapporté du Noble Prophète (</w:t>
      </w:r>
      <w:r w:rsidRPr="00603C10">
        <w:rPr>
          <w:rFonts w:cstheme="minorHAnsi"/>
          <w:lang w:val="fr-BE" w:bidi="fa-IR"/>
        </w:rPr>
        <w:t>s</w:t>
      </w:r>
      <w:r w:rsidR="007964E9" w:rsidRPr="00603C10">
        <w:rPr>
          <w:rFonts w:cstheme="minorHAnsi"/>
          <w:lang w:val="fr-BE" w:bidi="fa-IR"/>
        </w:rPr>
        <w:t>), il est rapporté qu'il a dit à certains compagnons : « Dois-je vous informer des pires des gens ?</w:t>
      </w:r>
      <w:r w:rsidR="00286BF1">
        <w:rPr>
          <w:rFonts w:cstheme="minorHAnsi"/>
          <w:lang w:val="fr-BE" w:bidi="fa-IR"/>
        </w:rPr>
        <w:t> »</w:t>
      </w:r>
      <w:r w:rsidR="007964E9" w:rsidRPr="00603C10">
        <w:rPr>
          <w:rFonts w:cstheme="minorHAnsi"/>
          <w:lang w:val="fr-BE" w:bidi="fa-IR"/>
        </w:rPr>
        <w:t xml:space="preserve"> Ils répondirent : </w:t>
      </w:r>
      <w:r w:rsidR="00286BF1">
        <w:rPr>
          <w:rFonts w:cstheme="minorHAnsi"/>
          <w:lang w:val="fr-BE" w:bidi="fa-IR"/>
        </w:rPr>
        <w:t>« </w:t>
      </w:r>
      <w:r w:rsidR="007964E9" w:rsidRPr="00603C10">
        <w:rPr>
          <w:rFonts w:cstheme="minorHAnsi"/>
          <w:lang w:val="fr-BE" w:bidi="fa-IR"/>
        </w:rPr>
        <w:t>Oui, Messager de Dieu</w:t>
      </w:r>
      <w:r w:rsidR="00286BF1">
        <w:rPr>
          <w:rFonts w:cstheme="minorHAnsi"/>
          <w:lang w:val="fr-BE" w:bidi="fa-IR"/>
        </w:rPr>
        <w:t> ».</w:t>
      </w:r>
      <w:r w:rsidR="007964E9" w:rsidRPr="00603C10">
        <w:rPr>
          <w:rFonts w:cstheme="minorHAnsi"/>
          <w:lang w:val="fr-BE" w:bidi="fa-IR"/>
        </w:rPr>
        <w:t xml:space="preserve"> Le Prophète </w:t>
      </w:r>
      <w:r w:rsidRPr="00603C10">
        <w:rPr>
          <w:rFonts w:cstheme="minorHAnsi"/>
          <w:lang w:val="fr-BE" w:bidi="fa-IR"/>
        </w:rPr>
        <w:t xml:space="preserve">(s) </w:t>
      </w:r>
      <w:r w:rsidR="007964E9" w:rsidRPr="00603C10">
        <w:rPr>
          <w:rFonts w:cstheme="minorHAnsi"/>
          <w:lang w:val="fr-BE" w:bidi="fa-IR"/>
        </w:rPr>
        <w:t xml:space="preserve">dit : </w:t>
      </w:r>
      <w:r w:rsidR="00286BF1">
        <w:rPr>
          <w:rFonts w:cstheme="minorHAnsi"/>
          <w:lang w:val="fr-BE" w:bidi="fa-IR"/>
        </w:rPr>
        <w:t>« </w:t>
      </w:r>
      <w:r w:rsidR="007964E9" w:rsidRPr="00603C10">
        <w:rPr>
          <w:rFonts w:cstheme="minorHAnsi"/>
          <w:lang w:val="fr-BE" w:bidi="fa-IR"/>
        </w:rPr>
        <w:t>ceux qui colportent beaucoup de mensonges, sèment la discorde entre amis et trouvent des défauts chez les gens vertueux et innocents</w:t>
      </w:r>
      <w:r w:rsidRPr="00603C10">
        <w:rPr>
          <w:rFonts w:cstheme="minorHAnsi"/>
          <w:lang w:val="fr-BE" w:bidi="fa-IR"/>
        </w:rPr>
        <w:t> »</w:t>
      </w:r>
      <w:r w:rsidR="003E139D">
        <w:rPr>
          <w:rFonts w:cstheme="minorHAnsi"/>
          <w:lang w:val="fr-BE" w:bidi="fa-IR"/>
        </w:rPr>
        <w:t>.</w:t>
      </w:r>
      <w:r w:rsidRPr="00603C10">
        <w:rPr>
          <w:rStyle w:val="Appelnotedebasdep"/>
          <w:rFonts w:cstheme="minorHAnsi"/>
          <w:lang w:val="fr-BE" w:bidi="fa-IR"/>
        </w:rPr>
        <w:footnoteReference w:id="6"/>
      </w:r>
    </w:p>
    <w:p w14:paraId="07C4A871" w14:textId="1C8C1D36" w:rsidR="007964E9" w:rsidRPr="00603C10" w:rsidRDefault="0007259B" w:rsidP="0007259B">
      <w:pPr>
        <w:ind w:firstLine="0"/>
        <w:rPr>
          <w:rFonts w:cstheme="minorHAnsi"/>
          <w:lang w:val="fr-BE" w:bidi="fa-IR"/>
        </w:rPr>
      </w:pPr>
      <w:r w:rsidRPr="00603C10">
        <w:rPr>
          <w:rFonts w:cstheme="minorHAnsi"/>
          <w:lang w:val="fr-BE" w:bidi="fa-IR"/>
        </w:rPr>
        <w:t xml:space="preserve">4- </w:t>
      </w:r>
      <w:r w:rsidR="007964E9" w:rsidRPr="00603C10">
        <w:rPr>
          <w:rFonts w:cstheme="minorHAnsi"/>
          <w:lang w:val="fr-BE" w:bidi="fa-IR"/>
        </w:rPr>
        <w:t xml:space="preserve">Il est rapporté dans un </w:t>
      </w:r>
      <w:r w:rsidRPr="00603C10">
        <w:rPr>
          <w:rFonts w:cstheme="minorHAnsi"/>
          <w:lang w:val="fr-BE" w:bidi="fa-IR"/>
        </w:rPr>
        <w:t>récit</w:t>
      </w:r>
      <w:r w:rsidR="007964E9" w:rsidRPr="00603C10">
        <w:rPr>
          <w:rFonts w:cstheme="minorHAnsi"/>
          <w:lang w:val="fr-BE" w:bidi="fa-IR"/>
        </w:rPr>
        <w:t xml:space="preserve"> que l'</w:t>
      </w:r>
      <w:bookmarkStart w:id="4" w:name="_Hlk152173011"/>
      <w:r w:rsidRPr="00603C10">
        <w:rPr>
          <w:rFonts w:cstheme="minorHAnsi"/>
          <w:lang w:val="fr-RE" w:eastAsia="fr-FR" w:bidi="fr-FR"/>
        </w:rPr>
        <w:t xml:space="preserve">Imam </w:t>
      </w:r>
      <w:proofErr w:type="spellStart"/>
      <w:r w:rsidRPr="00603C10">
        <w:rPr>
          <w:rFonts w:cstheme="minorHAnsi"/>
          <w:lang w:val="fr-RE" w:eastAsia="fr-FR" w:bidi="fr-FR"/>
        </w:rPr>
        <w:t>ar-Riza</w:t>
      </w:r>
      <w:proofErr w:type="spellEnd"/>
      <w:r w:rsidRPr="00603C10">
        <w:rPr>
          <w:rFonts w:cstheme="minorHAnsi"/>
          <w:lang w:val="fr-RE" w:eastAsia="fr-FR" w:bidi="fr-FR"/>
        </w:rPr>
        <w:t xml:space="preserve"> (a) </w:t>
      </w:r>
      <w:bookmarkEnd w:id="4"/>
      <w:r w:rsidR="007964E9" w:rsidRPr="00603C10">
        <w:rPr>
          <w:rFonts w:cstheme="minorHAnsi"/>
          <w:lang w:val="fr-BE" w:bidi="fa-IR"/>
        </w:rPr>
        <w:t>a dit</w:t>
      </w:r>
      <w:r w:rsidR="00BA7E17">
        <w:rPr>
          <w:rFonts w:cstheme="minorHAnsi"/>
          <w:lang w:val="fr-BE" w:bidi="fa-IR"/>
        </w:rPr>
        <w:t xml:space="preserve"> </w:t>
      </w:r>
      <w:r w:rsidR="007964E9" w:rsidRPr="00603C10">
        <w:rPr>
          <w:rFonts w:cstheme="minorHAnsi"/>
          <w:lang w:val="fr-BE" w:bidi="fa-IR"/>
        </w:rPr>
        <w:t xml:space="preserve">: « Les richesses ne s'amassent qu'avec cinq traits de caractère : </w:t>
      </w:r>
      <w:r w:rsidR="00286BF1">
        <w:rPr>
          <w:rFonts w:cstheme="minorHAnsi"/>
          <w:lang w:val="fr-BE" w:bidi="fa-IR"/>
        </w:rPr>
        <w:t>l’</w:t>
      </w:r>
      <w:r w:rsidR="007964E9" w:rsidRPr="00603C10">
        <w:rPr>
          <w:rFonts w:cstheme="minorHAnsi"/>
          <w:lang w:val="fr-BE" w:bidi="fa-IR"/>
        </w:rPr>
        <w:t xml:space="preserve">avarice extrême, </w:t>
      </w:r>
      <w:r w:rsidR="00286BF1">
        <w:rPr>
          <w:rFonts w:cstheme="minorHAnsi"/>
          <w:lang w:val="fr-BE" w:bidi="fa-IR"/>
        </w:rPr>
        <w:t xml:space="preserve">les </w:t>
      </w:r>
      <w:r w:rsidR="007964E9" w:rsidRPr="00603C10">
        <w:rPr>
          <w:rFonts w:cstheme="minorHAnsi"/>
          <w:lang w:val="fr-BE" w:bidi="fa-IR"/>
        </w:rPr>
        <w:t xml:space="preserve">désirs démesurés, </w:t>
      </w:r>
      <w:r w:rsidR="00286BF1">
        <w:rPr>
          <w:rFonts w:cstheme="minorHAnsi"/>
          <w:lang w:val="fr-BE" w:bidi="fa-IR"/>
        </w:rPr>
        <w:t xml:space="preserve">la </w:t>
      </w:r>
      <w:r w:rsidR="007964E9" w:rsidRPr="00603C10">
        <w:rPr>
          <w:rFonts w:cstheme="minorHAnsi"/>
          <w:lang w:val="fr-BE" w:bidi="fa-IR"/>
        </w:rPr>
        <w:t xml:space="preserve">cupidité, </w:t>
      </w:r>
      <w:r w:rsidR="00286BF1">
        <w:rPr>
          <w:rFonts w:cstheme="minorHAnsi"/>
          <w:lang w:val="fr-BE" w:bidi="fa-IR"/>
        </w:rPr>
        <w:t xml:space="preserve">la </w:t>
      </w:r>
      <w:r w:rsidR="007964E9" w:rsidRPr="00603C10">
        <w:rPr>
          <w:rFonts w:cstheme="minorHAnsi"/>
          <w:lang w:val="fr-BE" w:bidi="fa-IR"/>
        </w:rPr>
        <w:t>rupture des liens avec les proches, ainsi que la préférence de ce monde à l'</w:t>
      </w:r>
      <w:r w:rsidR="007C5331">
        <w:rPr>
          <w:rFonts w:cstheme="minorHAnsi"/>
          <w:lang w:val="fr-BE" w:bidi="fa-IR"/>
        </w:rPr>
        <w:t>A</w:t>
      </w:r>
      <w:r w:rsidR="007964E9" w:rsidRPr="00603C10">
        <w:rPr>
          <w:rFonts w:cstheme="minorHAnsi"/>
          <w:lang w:val="fr-BE" w:bidi="fa-IR"/>
        </w:rPr>
        <w:t>u-delà »</w:t>
      </w:r>
      <w:r w:rsidR="003E139D">
        <w:rPr>
          <w:rFonts w:cstheme="minorHAnsi"/>
          <w:lang w:val="fr-BE" w:bidi="fa-IR"/>
        </w:rPr>
        <w:t>.</w:t>
      </w:r>
      <w:r w:rsidRPr="00603C10">
        <w:rPr>
          <w:rStyle w:val="Appelnotedebasdep"/>
          <w:rFonts w:cstheme="minorHAnsi"/>
          <w:lang w:val="fr-BE" w:bidi="fa-IR"/>
        </w:rPr>
        <w:footnoteReference w:id="7"/>
      </w:r>
    </w:p>
    <w:p w14:paraId="1E7E9B65" w14:textId="2F5F4406" w:rsidR="007964E9" w:rsidRPr="00603C10" w:rsidRDefault="0007259B" w:rsidP="0007259B">
      <w:pPr>
        <w:ind w:firstLine="0"/>
        <w:rPr>
          <w:rFonts w:cstheme="minorHAnsi"/>
          <w:lang w:val="fr-BE" w:bidi="fa-IR"/>
        </w:rPr>
      </w:pPr>
      <w:r w:rsidRPr="00603C10">
        <w:rPr>
          <w:rFonts w:cstheme="minorHAnsi"/>
          <w:lang w:val="fr-BE" w:bidi="fa-IR"/>
        </w:rPr>
        <w:t xml:space="preserve">5- </w:t>
      </w:r>
      <w:r w:rsidR="007964E9" w:rsidRPr="00603C10">
        <w:rPr>
          <w:rFonts w:cstheme="minorHAnsi"/>
          <w:lang w:val="fr-BE" w:bidi="fa-IR"/>
        </w:rPr>
        <w:t>Dans la culture islamique, thésauriser et être besogneux sont tous deux blâmables. En effet, un musulman doit gagner honnêtement sa vie</w:t>
      </w:r>
      <w:r w:rsidR="00286BF1">
        <w:rPr>
          <w:rFonts w:cstheme="minorHAnsi"/>
          <w:lang w:val="fr-BE" w:bidi="fa-IR"/>
        </w:rPr>
        <w:t>,</w:t>
      </w:r>
      <w:r w:rsidR="007964E9" w:rsidRPr="00603C10">
        <w:rPr>
          <w:rFonts w:cstheme="minorHAnsi"/>
          <w:lang w:val="fr-BE" w:bidi="fa-IR"/>
        </w:rPr>
        <w:t xml:space="preserve"> </w:t>
      </w:r>
      <w:r w:rsidR="00286BF1">
        <w:rPr>
          <w:rFonts w:cstheme="minorHAnsi"/>
          <w:lang w:val="fr-BE" w:bidi="fa-IR"/>
        </w:rPr>
        <w:t xml:space="preserve">la rendant </w:t>
      </w:r>
      <w:r w:rsidR="007964E9" w:rsidRPr="00603C10">
        <w:rPr>
          <w:rFonts w:cstheme="minorHAnsi"/>
          <w:lang w:val="fr-BE" w:bidi="fa-IR"/>
        </w:rPr>
        <w:t>confortable pour lui et sa famille, mais ne doit pas devenir prisonnier d'une thésaurisation avare et cupide. En d'autres termes, la richesse est bonne pour le musulman si :</w:t>
      </w:r>
    </w:p>
    <w:p w14:paraId="7A1C28D6" w14:textId="1B5BD5E6" w:rsidR="007964E9" w:rsidRPr="00603C10" w:rsidRDefault="0007259B" w:rsidP="0007259B">
      <w:pPr>
        <w:ind w:firstLine="0"/>
        <w:rPr>
          <w:rFonts w:cstheme="minorHAnsi"/>
          <w:lang w:val="fr-BE" w:bidi="fa-IR"/>
        </w:rPr>
      </w:pPr>
      <w:r w:rsidRPr="00603C10">
        <w:rPr>
          <w:rFonts w:cstheme="minorHAnsi"/>
          <w:lang w:val="fr-BE" w:bidi="fa-IR"/>
        </w:rPr>
        <w:t xml:space="preserve">a) </w:t>
      </w:r>
      <w:r w:rsidR="007964E9" w:rsidRPr="00603C10">
        <w:rPr>
          <w:rFonts w:cstheme="minorHAnsi"/>
          <w:lang w:val="fr-BE" w:bidi="fa-IR"/>
        </w:rPr>
        <w:t>Elle est un moyen et non une fin ;</w:t>
      </w:r>
    </w:p>
    <w:p w14:paraId="25578DF5" w14:textId="6B78A70C" w:rsidR="007964E9" w:rsidRPr="00603C10" w:rsidRDefault="00603C10" w:rsidP="00603C10">
      <w:pPr>
        <w:ind w:firstLine="0"/>
        <w:rPr>
          <w:rFonts w:cstheme="minorHAnsi"/>
          <w:lang w:val="fr-BE" w:bidi="fa-IR"/>
        </w:rPr>
      </w:pPr>
      <w:r w:rsidRPr="00603C10">
        <w:rPr>
          <w:rFonts w:cstheme="minorHAnsi"/>
          <w:lang w:val="fr-BE" w:bidi="fa-IR"/>
        </w:rPr>
        <w:t xml:space="preserve">b) </w:t>
      </w:r>
      <w:r w:rsidR="007964E9" w:rsidRPr="00603C10">
        <w:rPr>
          <w:rFonts w:cstheme="minorHAnsi"/>
          <w:lang w:val="fr-BE" w:bidi="fa-IR"/>
        </w:rPr>
        <w:t>Le riche est maître de ses biens et non leur esclave ;</w:t>
      </w:r>
    </w:p>
    <w:p w14:paraId="2AEDBF5B" w14:textId="2524982E" w:rsidR="007964E9" w:rsidRPr="00603C10" w:rsidRDefault="00603C10" w:rsidP="00603C10">
      <w:pPr>
        <w:ind w:firstLine="0"/>
        <w:rPr>
          <w:rFonts w:cstheme="minorHAnsi"/>
          <w:lang w:val="fr-BE" w:bidi="fa-IR"/>
        </w:rPr>
      </w:pPr>
      <w:r w:rsidRPr="00603C10">
        <w:rPr>
          <w:rFonts w:cstheme="minorHAnsi"/>
          <w:lang w:val="fr-BE" w:bidi="fa-IR"/>
        </w:rPr>
        <w:t xml:space="preserve">c) </w:t>
      </w:r>
      <w:r w:rsidR="007964E9" w:rsidRPr="00603C10">
        <w:rPr>
          <w:rFonts w:cstheme="minorHAnsi"/>
          <w:lang w:val="fr-BE" w:bidi="fa-IR"/>
        </w:rPr>
        <w:t>Elle est acquise de façon légale et licite, et non illégale et illicite ;</w:t>
      </w:r>
    </w:p>
    <w:p w14:paraId="7DD2C73E" w14:textId="48B70E6B" w:rsidR="007964E9" w:rsidRPr="00603C10" w:rsidRDefault="00603C10" w:rsidP="00603C10">
      <w:pPr>
        <w:ind w:firstLine="0"/>
        <w:rPr>
          <w:rFonts w:cstheme="minorHAnsi"/>
          <w:lang w:val="fr-BE" w:bidi="fa-IR"/>
        </w:rPr>
      </w:pPr>
      <w:r w:rsidRPr="00603C10">
        <w:rPr>
          <w:rFonts w:cstheme="minorHAnsi"/>
          <w:lang w:val="fr-BE" w:bidi="fa-IR"/>
        </w:rPr>
        <w:t xml:space="preserve">d) </w:t>
      </w:r>
      <w:r w:rsidR="007964E9" w:rsidRPr="00603C10">
        <w:rPr>
          <w:rFonts w:cstheme="minorHAnsi"/>
          <w:lang w:val="fr-BE" w:bidi="fa-IR"/>
        </w:rPr>
        <w:t>Elle est dépensée de façon licite et non dans de mauvaises voies.</w:t>
      </w:r>
    </w:p>
    <w:p w14:paraId="1A3296C7" w14:textId="6797404C" w:rsidR="007964E9" w:rsidRPr="00603C10" w:rsidRDefault="00603C10" w:rsidP="00603C10">
      <w:pPr>
        <w:ind w:firstLine="0"/>
        <w:rPr>
          <w:rFonts w:cstheme="minorHAnsi"/>
          <w:lang w:val="fr-BE" w:bidi="fa-IR"/>
        </w:rPr>
      </w:pPr>
      <w:r w:rsidRPr="00603C10">
        <w:rPr>
          <w:rFonts w:cstheme="minorHAnsi"/>
          <w:lang w:val="fr-BE" w:bidi="fa-IR"/>
        </w:rPr>
        <w:t xml:space="preserve">6- </w:t>
      </w:r>
      <w:r w:rsidR="007964E9" w:rsidRPr="00603C10">
        <w:rPr>
          <w:rFonts w:cstheme="minorHAnsi"/>
          <w:lang w:val="fr-BE" w:bidi="fa-IR"/>
        </w:rPr>
        <w:t xml:space="preserve">Le terme </w:t>
      </w:r>
      <w:r w:rsidRPr="00603C10">
        <w:rPr>
          <w:rFonts w:cstheme="minorHAnsi"/>
          <w:lang w:val="fr-BE" w:bidi="fa-IR"/>
        </w:rPr>
        <w:t>« </w:t>
      </w:r>
      <w:proofErr w:type="spellStart"/>
      <w:r w:rsidRPr="00603C10">
        <w:rPr>
          <w:rFonts w:cstheme="minorHAnsi"/>
          <w:b/>
          <w:bCs/>
          <w:lang w:val="fr-BE" w:bidi="fa-IR"/>
        </w:rPr>
        <w:t>ho</w:t>
      </w:r>
      <w:r w:rsidR="007964E9" w:rsidRPr="00603C10">
        <w:rPr>
          <w:rFonts w:cstheme="minorHAnsi"/>
          <w:b/>
          <w:bCs/>
          <w:lang w:val="fr-BE" w:bidi="fa-IR"/>
        </w:rPr>
        <w:t>tama</w:t>
      </w:r>
      <w:proofErr w:type="spellEnd"/>
      <w:r w:rsidRPr="00603C10">
        <w:rPr>
          <w:rFonts w:cstheme="minorHAnsi"/>
          <w:lang w:val="fr-BE" w:bidi="fa-IR"/>
        </w:rPr>
        <w:t> »</w:t>
      </w:r>
      <w:r w:rsidR="007964E9" w:rsidRPr="00603C10">
        <w:rPr>
          <w:rFonts w:cstheme="minorHAnsi"/>
          <w:lang w:val="fr-BE" w:bidi="fa-IR"/>
        </w:rPr>
        <w:t xml:space="preserve"> (broyeuse, feu vorace et pénétrant) est l'un des noms de l'Enfer, ou une de ses fournaises extrêmement brûlantes. Ce nom fait référence au fait que l'Enfer brise l'orgueil des avares calomniateurs</w:t>
      </w:r>
      <w:r w:rsidR="00D168BD">
        <w:rPr>
          <w:rFonts w:cstheme="minorHAnsi"/>
          <w:lang w:val="fr-BE" w:bidi="fa-IR"/>
        </w:rPr>
        <w:t>,</w:t>
      </w:r>
      <w:r w:rsidR="007964E9" w:rsidRPr="00603C10">
        <w:rPr>
          <w:rFonts w:cstheme="minorHAnsi"/>
          <w:lang w:val="fr-BE" w:bidi="fa-IR"/>
        </w:rPr>
        <w:t xml:space="preserve"> de la même manière qu'il brûle et brise leurs corps. En effet, de la même façon que les calomniateurs exercent une pression psychologique sur les gens dans ce monde, dans l'</w:t>
      </w:r>
      <w:r w:rsidR="00864400">
        <w:rPr>
          <w:rFonts w:cstheme="minorHAnsi"/>
          <w:lang w:val="fr-BE" w:bidi="fa-IR"/>
        </w:rPr>
        <w:t>A</w:t>
      </w:r>
      <w:r w:rsidR="007964E9" w:rsidRPr="00603C10">
        <w:rPr>
          <w:rFonts w:cstheme="minorHAnsi"/>
          <w:lang w:val="fr-BE" w:bidi="fa-IR"/>
        </w:rPr>
        <w:t xml:space="preserve">u-delà ils subiront </w:t>
      </w:r>
      <w:r w:rsidR="00286BF1">
        <w:rPr>
          <w:rFonts w:cstheme="minorHAnsi"/>
          <w:lang w:val="fr-BE" w:bidi="fa-IR"/>
        </w:rPr>
        <w:t xml:space="preserve">à leur tour </w:t>
      </w:r>
      <w:r w:rsidR="007964E9" w:rsidRPr="00603C10">
        <w:rPr>
          <w:rFonts w:cstheme="minorHAnsi"/>
          <w:lang w:val="fr-BE" w:bidi="fa-IR"/>
        </w:rPr>
        <w:t>la pression brisante de l'Enfer.</w:t>
      </w:r>
      <w:r w:rsidRPr="00603C10">
        <w:rPr>
          <w:rStyle w:val="Appelnotedebasdep"/>
          <w:rFonts w:cstheme="minorHAnsi"/>
          <w:lang w:val="fr-BE" w:bidi="fa-IR"/>
        </w:rPr>
        <w:footnoteReference w:id="8"/>
      </w:r>
    </w:p>
    <w:p w14:paraId="486689FF" w14:textId="77777777" w:rsidR="007964E9" w:rsidRPr="00603C10" w:rsidRDefault="007964E9" w:rsidP="007964E9">
      <w:pPr>
        <w:ind w:firstLine="0"/>
        <w:rPr>
          <w:rFonts w:cstheme="minorHAnsi"/>
        </w:rPr>
      </w:pPr>
    </w:p>
    <w:p w14:paraId="5392DC6A" w14:textId="77777777" w:rsidR="007964E9" w:rsidRPr="00603C10" w:rsidRDefault="007964E9" w:rsidP="007964E9">
      <w:pPr>
        <w:ind w:firstLine="0"/>
        <w:rPr>
          <w:rFonts w:cstheme="minorHAnsi"/>
        </w:rPr>
      </w:pPr>
    </w:p>
    <w:p w14:paraId="00048206" w14:textId="77777777" w:rsidR="0011110C" w:rsidRPr="0011110C" w:rsidRDefault="0011110C" w:rsidP="0011110C">
      <w:pPr>
        <w:bidi/>
        <w:spacing w:line="240" w:lineRule="auto"/>
        <w:ind w:firstLine="0"/>
        <w:jc w:val="left"/>
        <w:rPr>
          <w:rFonts w:cs="KFGQPC Uthmanic Script HAFS"/>
          <w:color w:val="000000"/>
          <w:sz w:val="36"/>
          <w:szCs w:val="36"/>
          <w:lang w:val="fr-FR"/>
        </w:rPr>
      </w:pPr>
      <w:proofErr w:type="spellStart"/>
      <w:r w:rsidRPr="0011110C">
        <w:rPr>
          <w:rFonts w:cs="KFGQPC Uthmanic Script HAFS"/>
          <w:color w:val="000000"/>
          <w:sz w:val="36"/>
          <w:szCs w:val="36"/>
          <w:shd w:val="clear" w:color="auto" w:fill="FFFFFF"/>
          <w:rtl/>
          <w:lang w:val="fr-FR"/>
        </w:rPr>
        <w:t>وَمَآ</w:t>
      </w:r>
      <w:proofErr w:type="spellEnd"/>
      <w:r w:rsidRPr="0011110C">
        <w:rPr>
          <w:rFonts w:cs="KFGQPC Uthmanic Script HAFS"/>
          <w:color w:val="000000"/>
          <w:sz w:val="36"/>
          <w:szCs w:val="36"/>
          <w:shd w:val="clear" w:color="auto" w:fill="FFFFFF"/>
          <w:rtl/>
          <w:lang w:val="fr-FR"/>
        </w:rPr>
        <w:t xml:space="preserve"> </w:t>
      </w:r>
      <w:proofErr w:type="spellStart"/>
      <w:r w:rsidRPr="0011110C">
        <w:rPr>
          <w:rFonts w:cs="KFGQPC Uthmanic Script HAFS"/>
          <w:color w:val="000000"/>
          <w:sz w:val="36"/>
          <w:szCs w:val="36"/>
          <w:shd w:val="clear" w:color="auto" w:fill="FFFFFF"/>
          <w:rtl/>
          <w:lang w:val="fr-FR"/>
        </w:rPr>
        <w:t>أَدۡرَىٰكَ</w:t>
      </w:r>
      <w:proofErr w:type="spellEnd"/>
      <w:r w:rsidRPr="0011110C">
        <w:rPr>
          <w:rFonts w:cs="KFGQPC Uthmanic Script HAFS"/>
          <w:color w:val="000000"/>
          <w:sz w:val="36"/>
          <w:szCs w:val="36"/>
          <w:shd w:val="clear" w:color="auto" w:fill="FFFFFF"/>
          <w:rtl/>
          <w:lang w:val="fr-FR"/>
        </w:rPr>
        <w:t xml:space="preserve"> مَا </w:t>
      </w:r>
      <w:r w:rsidRPr="0011110C">
        <w:rPr>
          <w:rFonts w:cs="KFGQPC Uthmanic Script HAFS" w:hint="cs"/>
          <w:color w:val="000000"/>
          <w:sz w:val="36"/>
          <w:szCs w:val="36"/>
          <w:shd w:val="clear" w:color="auto" w:fill="FFFFFF"/>
          <w:rtl/>
          <w:lang w:val="fr-FR"/>
        </w:rPr>
        <w:t>ٱ</w:t>
      </w:r>
      <w:r w:rsidRPr="0011110C">
        <w:rPr>
          <w:rFonts w:cs="KFGQPC Uthmanic Script HAFS" w:hint="eastAsia"/>
          <w:color w:val="000000"/>
          <w:sz w:val="36"/>
          <w:szCs w:val="36"/>
          <w:shd w:val="clear" w:color="auto" w:fill="FFFFFF"/>
          <w:rtl/>
          <w:lang w:val="fr-FR"/>
        </w:rPr>
        <w:t>لۡحُطَمَةُ</w:t>
      </w:r>
      <w:r w:rsidRPr="0011110C">
        <w:rPr>
          <w:rFonts w:cs="KFGQPC Uthmanic Script HAFS"/>
          <w:color w:val="000000"/>
          <w:sz w:val="36"/>
          <w:szCs w:val="36"/>
          <w:shd w:val="clear" w:color="auto" w:fill="FFFFFF"/>
          <w:rtl/>
          <w:lang w:val="fr-FR"/>
        </w:rPr>
        <w:t xml:space="preserve">٥ نَارُ </w:t>
      </w:r>
      <w:proofErr w:type="spellStart"/>
      <w:r w:rsidRPr="0011110C">
        <w:rPr>
          <w:rFonts w:cs="KFGQPC Uthmanic Script HAFS" w:hint="cs"/>
          <w:color w:val="000000"/>
          <w:sz w:val="36"/>
          <w:szCs w:val="36"/>
          <w:shd w:val="clear" w:color="auto" w:fill="FFFFFF"/>
          <w:rtl/>
          <w:lang w:val="fr-FR"/>
        </w:rPr>
        <w:t>ٱ</w:t>
      </w:r>
      <w:r w:rsidRPr="0011110C">
        <w:rPr>
          <w:rFonts w:cs="KFGQPC Uthmanic Script HAFS" w:hint="eastAsia"/>
          <w:color w:val="000000"/>
          <w:sz w:val="36"/>
          <w:szCs w:val="36"/>
          <w:shd w:val="clear" w:color="auto" w:fill="FFFFFF"/>
          <w:rtl/>
          <w:lang w:val="fr-FR"/>
        </w:rPr>
        <w:t>للَّهِ</w:t>
      </w:r>
      <w:proofErr w:type="spellEnd"/>
      <w:r w:rsidRPr="0011110C">
        <w:rPr>
          <w:rFonts w:cs="KFGQPC Uthmanic Script HAFS"/>
          <w:color w:val="000000"/>
          <w:sz w:val="36"/>
          <w:szCs w:val="36"/>
          <w:shd w:val="clear" w:color="auto" w:fill="FFFFFF"/>
          <w:rtl/>
          <w:lang w:val="fr-FR"/>
        </w:rPr>
        <w:t xml:space="preserve"> </w:t>
      </w:r>
      <w:r w:rsidRPr="0011110C">
        <w:rPr>
          <w:rFonts w:cs="KFGQPC Uthmanic Script HAFS" w:hint="cs"/>
          <w:color w:val="000000"/>
          <w:sz w:val="36"/>
          <w:szCs w:val="36"/>
          <w:shd w:val="clear" w:color="auto" w:fill="FFFFFF"/>
          <w:rtl/>
          <w:lang w:val="fr-FR"/>
        </w:rPr>
        <w:t>ٱ</w:t>
      </w:r>
      <w:r w:rsidRPr="0011110C">
        <w:rPr>
          <w:rFonts w:cs="KFGQPC Uthmanic Script HAFS" w:hint="eastAsia"/>
          <w:color w:val="000000"/>
          <w:sz w:val="36"/>
          <w:szCs w:val="36"/>
          <w:shd w:val="clear" w:color="auto" w:fill="FFFFFF"/>
          <w:rtl/>
          <w:lang w:val="fr-FR"/>
        </w:rPr>
        <w:t>لۡمُوقَدَةُ</w:t>
      </w:r>
      <w:r w:rsidRPr="0011110C">
        <w:rPr>
          <w:rFonts w:cs="KFGQPC Uthmanic Script HAFS"/>
          <w:color w:val="000000"/>
          <w:sz w:val="36"/>
          <w:szCs w:val="36"/>
          <w:shd w:val="clear" w:color="auto" w:fill="FFFFFF"/>
          <w:rtl/>
          <w:lang w:val="fr-FR"/>
        </w:rPr>
        <w:t xml:space="preserve">٦ </w:t>
      </w:r>
      <w:proofErr w:type="spellStart"/>
      <w:r w:rsidRPr="0011110C">
        <w:rPr>
          <w:rFonts w:cs="KFGQPC Uthmanic Script HAFS" w:hint="cs"/>
          <w:color w:val="000000"/>
          <w:sz w:val="36"/>
          <w:szCs w:val="36"/>
          <w:shd w:val="clear" w:color="auto" w:fill="FFFFFF"/>
          <w:rtl/>
          <w:lang w:val="fr-FR"/>
        </w:rPr>
        <w:t>ٱ</w:t>
      </w:r>
      <w:r w:rsidRPr="0011110C">
        <w:rPr>
          <w:rFonts w:cs="KFGQPC Uthmanic Script HAFS" w:hint="eastAsia"/>
          <w:color w:val="000000"/>
          <w:sz w:val="36"/>
          <w:szCs w:val="36"/>
          <w:shd w:val="clear" w:color="auto" w:fill="FFFFFF"/>
          <w:rtl/>
          <w:lang w:val="fr-FR"/>
        </w:rPr>
        <w:t>لَّتِي</w:t>
      </w:r>
      <w:proofErr w:type="spellEnd"/>
      <w:r w:rsidRPr="0011110C">
        <w:rPr>
          <w:rFonts w:cs="KFGQPC Uthmanic Script HAFS"/>
          <w:color w:val="000000"/>
          <w:sz w:val="36"/>
          <w:szCs w:val="36"/>
          <w:shd w:val="clear" w:color="auto" w:fill="FFFFFF"/>
          <w:rtl/>
          <w:lang w:val="fr-FR"/>
        </w:rPr>
        <w:t xml:space="preserve"> تَطَّلِعُ عَلَى </w:t>
      </w:r>
      <w:r w:rsidRPr="0011110C">
        <w:rPr>
          <w:rFonts w:cs="KFGQPC Uthmanic Script HAFS" w:hint="cs"/>
          <w:color w:val="000000"/>
          <w:sz w:val="36"/>
          <w:szCs w:val="36"/>
          <w:shd w:val="clear" w:color="auto" w:fill="FFFFFF"/>
          <w:rtl/>
          <w:lang w:val="fr-FR"/>
        </w:rPr>
        <w:t>ٱ</w:t>
      </w:r>
      <w:r w:rsidRPr="0011110C">
        <w:rPr>
          <w:rFonts w:cs="KFGQPC Uthmanic Script HAFS" w:hint="eastAsia"/>
          <w:color w:val="000000"/>
          <w:sz w:val="36"/>
          <w:szCs w:val="36"/>
          <w:shd w:val="clear" w:color="auto" w:fill="FFFFFF"/>
          <w:rtl/>
          <w:lang w:val="fr-FR"/>
        </w:rPr>
        <w:t>لۡأَفۡ‍ِٔدَةِ</w:t>
      </w:r>
      <w:r w:rsidRPr="0011110C">
        <w:rPr>
          <w:rFonts w:cs="KFGQPC Uthmanic Script HAFS"/>
          <w:color w:val="000000"/>
          <w:sz w:val="36"/>
          <w:szCs w:val="36"/>
          <w:shd w:val="clear" w:color="auto" w:fill="FFFFFF"/>
          <w:rtl/>
          <w:lang w:val="fr-FR"/>
        </w:rPr>
        <w:t xml:space="preserve">٧ إِنَّهَا </w:t>
      </w:r>
      <w:proofErr w:type="spellStart"/>
      <w:r w:rsidRPr="0011110C">
        <w:rPr>
          <w:rFonts w:cs="KFGQPC Uthmanic Script HAFS"/>
          <w:color w:val="000000"/>
          <w:sz w:val="36"/>
          <w:szCs w:val="36"/>
          <w:shd w:val="clear" w:color="auto" w:fill="FFFFFF"/>
          <w:rtl/>
          <w:lang w:val="fr-FR"/>
        </w:rPr>
        <w:t>عَلَيۡهِم</w:t>
      </w:r>
      <w:proofErr w:type="spellEnd"/>
      <w:r w:rsidRPr="0011110C">
        <w:rPr>
          <w:rFonts w:cs="KFGQPC Uthmanic Script HAFS"/>
          <w:color w:val="000000"/>
          <w:sz w:val="36"/>
          <w:szCs w:val="36"/>
          <w:shd w:val="clear" w:color="auto" w:fill="FFFFFF"/>
          <w:rtl/>
          <w:lang w:val="fr-FR"/>
        </w:rPr>
        <w:t xml:space="preserve"> مُّؤۡصَدَةٞ٨ فِي عَمَدٖ مُّمَدَّدَةِۢ٩</w:t>
      </w:r>
    </w:p>
    <w:p w14:paraId="589B5517" w14:textId="77777777" w:rsidR="002E7F2B" w:rsidRPr="00603C10" w:rsidRDefault="002E7F2B" w:rsidP="0011110C">
      <w:pPr>
        <w:ind w:firstLine="0"/>
        <w:jc w:val="right"/>
        <w:rPr>
          <w:rFonts w:cstheme="minorHAnsi"/>
          <w:i/>
          <w:iCs/>
          <w:lang w:bidi="fa-IR"/>
        </w:rPr>
      </w:pPr>
    </w:p>
    <w:p w14:paraId="1C377F5E" w14:textId="77777777" w:rsidR="002E7F2B" w:rsidRPr="002E7F2B" w:rsidRDefault="002E7F2B" w:rsidP="00603C10">
      <w:pPr>
        <w:ind w:firstLine="0"/>
        <w:rPr>
          <w:rFonts w:cstheme="minorHAnsi"/>
          <w:b/>
          <w:bCs/>
          <w:i/>
          <w:iCs/>
          <w:sz w:val="20"/>
          <w:szCs w:val="20"/>
          <w:lang w:bidi="fa-IR"/>
        </w:rPr>
      </w:pPr>
      <w:r w:rsidRPr="002E7F2B">
        <w:rPr>
          <w:rFonts w:cstheme="minorHAnsi"/>
          <w:b/>
          <w:bCs/>
          <w:i/>
          <w:iCs/>
          <w:sz w:val="20"/>
          <w:szCs w:val="20"/>
          <w:lang w:bidi="fa-IR"/>
        </w:rPr>
        <w:t xml:space="preserve">5- </w:t>
      </w:r>
      <w:r w:rsidR="007964E9" w:rsidRPr="002E7F2B">
        <w:rPr>
          <w:rFonts w:cstheme="minorHAnsi"/>
          <w:b/>
          <w:bCs/>
          <w:i/>
          <w:iCs/>
          <w:sz w:val="20"/>
          <w:szCs w:val="20"/>
          <w:lang w:bidi="fa-IR"/>
        </w:rPr>
        <w:t>Qu’est-ce qui te fera savoir la vérité de ce Feu dévorant ?</w:t>
      </w:r>
    </w:p>
    <w:p w14:paraId="4ACB7266" w14:textId="77777777" w:rsidR="002E7F2B" w:rsidRPr="002E7F2B" w:rsidRDefault="002E7F2B" w:rsidP="00603C10">
      <w:pPr>
        <w:ind w:firstLine="0"/>
        <w:rPr>
          <w:rFonts w:cstheme="minorHAnsi"/>
          <w:b/>
          <w:bCs/>
          <w:i/>
          <w:iCs/>
          <w:sz w:val="20"/>
          <w:szCs w:val="20"/>
          <w:lang w:bidi="fa-IR"/>
        </w:rPr>
      </w:pPr>
      <w:r w:rsidRPr="002E7F2B">
        <w:rPr>
          <w:rFonts w:cstheme="minorHAnsi"/>
          <w:b/>
          <w:bCs/>
          <w:i/>
          <w:iCs/>
          <w:sz w:val="20"/>
          <w:szCs w:val="20"/>
          <w:lang w:bidi="fa-IR"/>
        </w:rPr>
        <w:lastRenderedPageBreak/>
        <w:t xml:space="preserve">6- </w:t>
      </w:r>
      <w:r w:rsidR="007964E9" w:rsidRPr="002E7F2B">
        <w:rPr>
          <w:rFonts w:cstheme="minorHAnsi"/>
          <w:b/>
          <w:bCs/>
          <w:i/>
          <w:iCs/>
          <w:sz w:val="20"/>
          <w:szCs w:val="20"/>
          <w:lang w:bidi="fa-IR"/>
        </w:rPr>
        <w:t>Le Feu attisé d’Allah</w:t>
      </w:r>
    </w:p>
    <w:p w14:paraId="74990727" w14:textId="77777777" w:rsidR="002E7F2B" w:rsidRPr="002E7F2B" w:rsidRDefault="002E7F2B" w:rsidP="00603C10">
      <w:pPr>
        <w:ind w:firstLine="0"/>
        <w:rPr>
          <w:rFonts w:cstheme="minorHAnsi"/>
          <w:b/>
          <w:bCs/>
          <w:i/>
          <w:iCs/>
          <w:sz w:val="20"/>
          <w:szCs w:val="20"/>
          <w:lang w:bidi="fa-IR"/>
        </w:rPr>
      </w:pPr>
      <w:r w:rsidRPr="002E7F2B">
        <w:rPr>
          <w:rFonts w:cstheme="minorHAnsi"/>
          <w:b/>
          <w:bCs/>
          <w:i/>
          <w:iCs/>
          <w:sz w:val="20"/>
          <w:szCs w:val="20"/>
          <w:lang w:bidi="fa-IR"/>
        </w:rPr>
        <w:t xml:space="preserve">7- </w:t>
      </w:r>
      <w:r w:rsidR="007964E9" w:rsidRPr="002E7F2B">
        <w:rPr>
          <w:rFonts w:cstheme="minorHAnsi"/>
          <w:b/>
          <w:bCs/>
          <w:i/>
          <w:iCs/>
          <w:sz w:val="20"/>
          <w:szCs w:val="20"/>
          <w:lang w:bidi="fa-IR"/>
        </w:rPr>
        <w:t>Qui atteint les cœurs et les entoure de toutes parts.</w:t>
      </w:r>
    </w:p>
    <w:p w14:paraId="6D3BA678" w14:textId="77777777" w:rsidR="002E7F2B" w:rsidRPr="002E7F2B" w:rsidRDefault="002E7F2B" w:rsidP="00603C10">
      <w:pPr>
        <w:ind w:firstLine="0"/>
        <w:rPr>
          <w:rFonts w:cstheme="minorHAnsi"/>
          <w:b/>
          <w:bCs/>
          <w:i/>
          <w:iCs/>
          <w:sz w:val="20"/>
          <w:szCs w:val="20"/>
          <w:lang w:bidi="fa-IR"/>
        </w:rPr>
      </w:pPr>
      <w:r w:rsidRPr="002E7F2B">
        <w:rPr>
          <w:rFonts w:cstheme="minorHAnsi"/>
          <w:b/>
          <w:bCs/>
          <w:i/>
          <w:iCs/>
          <w:sz w:val="20"/>
          <w:szCs w:val="20"/>
          <w:lang w:bidi="fa-IR"/>
        </w:rPr>
        <w:t xml:space="preserve">8- </w:t>
      </w:r>
      <w:r w:rsidR="007964E9" w:rsidRPr="002E7F2B">
        <w:rPr>
          <w:rFonts w:cstheme="minorHAnsi"/>
          <w:b/>
          <w:bCs/>
          <w:i/>
          <w:iCs/>
          <w:sz w:val="20"/>
          <w:szCs w:val="20"/>
          <w:lang w:bidi="fa-IR"/>
        </w:rPr>
        <w:t>Il se refermera sur eux,</w:t>
      </w:r>
    </w:p>
    <w:p w14:paraId="79C82337" w14:textId="6FDB45CF" w:rsidR="007964E9" w:rsidRPr="002E7F2B" w:rsidRDefault="002E7F2B" w:rsidP="00603C10">
      <w:pPr>
        <w:ind w:firstLine="0"/>
        <w:rPr>
          <w:rFonts w:cstheme="minorHAnsi"/>
          <w:b/>
          <w:bCs/>
          <w:i/>
          <w:iCs/>
          <w:sz w:val="20"/>
          <w:szCs w:val="20"/>
          <w:lang w:bidi="fa-IR"/>
        </w:rPr>
      </w:pPr>
      <w:r w:rsidRPr="002E7F2B">
        <w:rPr>
          <w:rFonts w:cstheme="minorHAnsi"/>
          <w:b/>
          <w:bCs/>
          <w:i/>
          <w:iCs/>
          <w:sz w:val="20"/>
          <w:szCs w:val="20"/>
          <w:lang w:bidi="fa-IR"/>
        </w:rPr>
        <w:t xml:space="preserve">9- </w:t>
      </w:r>
      <w:r w:rsidR="007964E9" w:rsidRPr="002E7F2B">
        <w:rPr>
          <w:rFonts w:cstheme="minorHAnsi"/>
          <w:b/>
          <w:bCs/>
          <w:i/>
          <w:iCs/>
          <w:sz w:val="20"/>
          <w:szCs w:val="20"/>
          <w:lang w:bidi="fa-IR"/>
        </w:rPr>
        <w:t>alors qu’ils seront enchaînés et attachés à des colonnes élevées. </w:t>
      </w:r>
    </w:p>
    <w:p w14:paraId="5A9DE020" w14:textId="77777777" w:rsidR="00603C10" w:rsidRPr="00603C10" w:rsidRDefault="00603C10" w:rsidP="00603C10">
      <w:pPr>
        <w:ind w:firstLine="0"/>
        <w:rPr>
          <w:rFonts w:cstheme="minorHAnsi"/>
          <w:lang w:val="fr-BE" w:bidi="fa-IR"/>
        </w:rPr>
      </w:pPr>
    </w:p>
    <w:p w14:paraId="133F5D2D" w14:textId="196B9942" w:rsidR="007964E9" w:rsidRPr="00603C10" w:rsidRDefault="00603C10" w:rsidP="00603C10">
      <w:pPr>
        <w:ind w:firstLine="0"/>
        <w:rPr>
          <w:rFonts w:cstheme="minorHAnsi"/>
          <w:lang w:val="fr-BE" w:bidi="fa-IR"/>
        </w:rPr>
      </w:pPr>
      <w:r w:rsidRPr="00603C10">
        <w:rPr>
          <w:rFonts w:cstheme="minorHAnsi"/>
          <w:lang w:val="fr-BE" w:bidi="fa-IR"/>
        </w:rPr>
        <w:t xml:space="preserve">1- </w:t>
      </w:r>
      <w:r w:rsidR="007964E9" w:rsidRPr="00603C10">
        <w:rPr>
          <w:rFonts w:cstheme="minorHAnsi"/>
          <w:lang w:val="fr-BE" w:bidi="fa-IR"/>
        </w:rPr>
        <w:t>Ces versets sont un avertissement aux thésauriseurs calomniateurs ; ceux-là mêmes qui exerçaient une pression psychologique sur les gens par leurs médisances et leurs critiques, et dont les paroles s'enfonçaient dans le cœur des hommes de Dieu comme des pieux</w:t>
      </w:r>
      <w:r w:rsidR="00286BF1">
        <w:rPr>
          <w:rFonts w:cstheme="minorHAnsi"/>
          <w:lang w:val="fr-BE" w:bidi="fa-IR"/>
        </w:rPr>
        <w:t>,</w:t>
      </w:r>
      <w:r w:rsidR="007964E9" w:rsidRPr="00603C10">
        <w:rPr>
          <w:rFonts w:cstheme="minorHAnsi"/>
          <w:lang w:val="fr-BE" w:bidi="fa-IR"/>
        </w:rPr>
        <w:t xml:space="preserve"> tout en amassant et emprisonnant la richesse des gens. Maintenant, au Jour de la Résurrection, ces thésauriseurs calomniateurs seront pris dans un feu qui exercera sur eux une pression comme celle des explosifs, brisant leur orgueil psychologique et leurs membres, sans issue possible</w:t>
      </w:r>
      <w:r w:rsidR="00D168BD">
        <w:rPr>
          <w:rFonts w:cstheme="minorHAnsi"/>
          <w:lang w:val="fr-BE" w:bidi="fa-IR"/>
        </w:rPr>
        <w:t>,</w:t>
      </w:r>
      <w:r w:rsidR="007964E9" w:rsidRPr="00603C10">
        <w:rPr>
          <w:rFonts w:cstheme="minorHAnsi"/>
          <w:lang w:val="fr-BE" w:bidi="fa-IR"/>
        </w:rPr>
        <w:t xml:space="preserve"> un feu qui pénétrera au fond de leur être comme des barres de fer, et consumant leur cœur. </w:t>
      </w:r>
    </w:p>
    <w:p w14:paraId="00E63E59" w14:textId="77777777" w:rsidR="007964E9" w:rsidRPr="00603C10" w:rsidRDefault="007964E9" w:rsidP="00603C10">
      <w:pPr>
        <w:ind w:firstLine="0"/>
        <w:rPr>
          <w:rFonts w:cstheme="minorHAnsi"/>
          <w:lang w:val="fr-BE" w:bidi="fa-IR"/>
        </w:rPr>
      </w:pPr>
      <w:r w:rsidRPr="00603C10">
        <w:rPr>
          <w:rFonts w:cstheme="minorHAnsi"/>
          <w:lang w:val="fr-BE" w:bidi="fa-IR"/>
        </w:rPr>
        <w:t xml:space="preserve">Oui, le feu de l'Enfer est la conséquence et la manifestation des actes que les individus ont perpétrés dans ce monde. </w:t>
      </w:r>
    </w:p>
    <w:p w14:paraId="1BF29C40" w14:textId="7A1A7874" w:rsidR="007964E9" w:rsidRPr="00603C10" w:rsidRDefault="00603C10" w:rsidP="00603C10">
      <w:pPr>
        <w:ind w:firstLine="0"/>
        <w:rPr>
          <w:rFonts w:cstheme="minorHAnsi"/>
          <w:lang w:val="fr-BE" w:bidi="fa-IR"/>
        </w:rPr>
      </w:pPr>
      <w:r w:rsidRPr="00603C10">
        <w:rPr>
          <w:rFonts w:cstheme="minorHAnsi"/>
          <w:lang w:val="fr-BE" w:bidi="fa-IR"/>
        </w:rPr>
        <w:t xml:space="preserve">2- </w:t>
      </w:r>
      <w:r w:rsidR="007964E9" w:rsidRPr="00603C10">
        <w:rPr>
          <w:rFonts w:cstheme="minorHAnsi"/>
          <w:lang w:val="fr-BE" w:bidi="fa-IR"/>
        </w:rPr>
        <w:t xml:space="preserve">Que signifie l'expression </w:t>
      </w:r>
      <w:r w:rsidRPr="00603C10">
        <w:rPr>
          <w:rFonts w:cstheme="minorHAnsi"/>
          <w:lang w:val="fr-BE" w:bidi="fa-IR"/>
        </w:rPr>
        <w:t>« </w:t>
      </w:r>
      <w:r w:rsidR="007964E9" w:rsidRPr="00603C10">
        <w:rPr>
          <w:rFonts w:cstheme="minorHAnsi"/>
          <w:b/>
          <w:bCs/>
          <w:lang w:val="fr-BE" w:bidi="fa-IR"/>
        </w:rPr>
        <w:t>le feu de l'Enfer est en colonnes (de flammes) étendues</w:t>
      </w:r>
      <w:r w:rsidRPr="00603C10">
        <w:rPr>
          <w:rFonts w:cstheme="minorHAnsi"/>
          <w:b/>
          <w:bCs/>
          <w:lang w:val="fr-BE" w:bidi="fa-IR"/>
        </w:rPr>
        <w:t xml:space="preserve"> </w:t>
      </w:r>
      <w:r w:rsidR="007964E9" w:rsidRPr="00603C10">
        <w:rPr>
          <w:rFonts w:cstheme="minorHAnsi"/>
          <w:b/>
          <w:bCs/>
          <w:lang w:val="fr-BE" w:bidi="fa-IR"/>
        </w:rPr>
        <w:t>?</w:t>
      </w:r>
      <w:r w:rsidRPr="00603C10">
        <w:rPr>
          <w:rFonts w:cstheme="minorHAnsi"/>
          <w:lang w:val="fr-BE" w:bidi="fa-IR"/>
        </w:rPr>
        <w:t> »</w:t>
      </w:r>
      <w:r w:rsidR="007964E9" w:rsidRPr="00603C10">
        <w:rPr>
          <w:rFonts w:cstheme="minorHAnsi"/>
          <w:lang w:val="fr-BE" w:bidi="fa-IR"/>
        </w:rPr>
        <w:t xml:space="preserve"> Les exégètes ont proposé </w:t>
      </w:r>
      <w:r w:rsidR="00286BF1">
        <w:rPr>
          <w:rFonts w:cstheme="minorHAnsi"/>
          <w:lang w:val="fr-BE" w:bidi="fa-IR"/>
        </w:rPr>
        <w:t>plusieurs</w:t>
      </w:r>
      <w:r w:rsidR="007964E9" w:rsidRPr="00603C10">
        <w:rPr>
          <w:rFonts w:cstheme="minorHAnsi"/>
          <w:lang w:val="fr-BE" w:bidi="fa-IR"/>
        </w:rPr>
        <w:t xml:space="preserve"> possibilités :</w:t>
      </w:r>
    </w:p>
    <w:p w14:paraId="4560F467" w14:textId="48BB6F46" w:rsidR="007964E9" w:rsidRPr="00603C10" w:rsidRDefault="00603C10" w:rsidP="00603C10">
      <w:pPr>
        <w:ind w:firstLine="0"/>
        <w:rPr>
          <w:rFonts w:cstheme="minorHAnsi"/>
          <w:lang w:val="fr-BE" w:bidi="fa-IR"/>
        </w:rPr>
      </w:pPr>
      <w:r w:rsidRPr="00603C10">
        <w:rPr>
          <w:rFonts w:cstheme="minorHAnsi"/>
          <w:lang w:val="fr-BE" w:bidi="fa-IR"/>
        </w:rPr>
        <w:t xml:space="preserve">a) </w:t>
      </w:r>
      <w:r w:rsidR="007964E9" w:rsidRPr="00603C10">
        <w:rPr>
          <w:rFonts w:cstheme="minorHAnsi"/>
          <w:lang w:val="fr-BE" w:bidi="fa-IR"/>
        </w:rPr>
        <w:t>Cela veut dire que le feu de l'Enfer est dans de très longues colonnes.</w:t>
      </w:r>
    </w:p>
    <w:p w14:paraId="338CFEC1" w14:textId="06110559" w:rsidR="007964E9" w:rsidRPr="00603C10" w:rsidRDefault="00603C10" w:rsidP="00603C10">
      <w:pPr>
        <w:ind w:firstLine="0"/>
        <w:rPr>
          <w:rFonts w:cstheme="minorHAnsi"/>
          <w:lang w:val="fr-BE" w:bidi="fa-IR"/>
        </w:rPr>
      </w:pPr>
      <w:r w:rsidRPr="00603C10">
        <w:rPr>
          <w:rFonts w:cstheme="minorHAnsi"/>
          <w:lang w:val="fr-BE" w:bidi="fa-IR"/>
        </w:rPr>
        <w:t xml:space="preserve">b) </w:t>
      </w:r>
      <w:r w:rsidR="007964E9" w:rsidRPr="00603C10">
        <w:rPr>
          <w:rFonts w:cstheme="minorHAnsi"/>
          <w:lang w:val="fr-BE" w:bidi="fa-IR"/>
        </w:rPr>
        <w:t>Cette expression insiste sur le fait que les portes de l'Enfer sont fermées, comme si elles étaient clouées solidement.</w:t>
      </w:r>
    </w:p>
    <w:p w14:paraId="4316007D" w14:textId="717E0BD5" w:rsidR="007964E9" w:rsidRPr="00603C10" w:rsidRDefault="00603C10" w:rsidP="00603C10">
      <w:pPr>
        <w:ind w:firstLine="0"/>
        <w:rPr>
          <w:rFonts w:cstheme="minorHAnsi"/>
          <w:lang w:val="fr-BE" w:bidi="fa-IR"/>
        </w:rPr>
      </w:pPr>
      <w:r w:rsidRPr="00603C10">
        <w:rPr>
          <w:rFonts w:cstheme="minorHAnsi"/>
          <w:lang w:val="fr-BE" w:bidi="fa-IR"/>
        </w:rPr>
        <w:t xml:space="preserve">c) </w:t>
      </w:r>
      <w:r w:rsidR="007964E9" w:rsidRPr="00603C10">
        <w:rPr>
          <w:rFonts w:cstheme="minorHAnsi"/>
          <w:lang w:val="fr-BE" w:bidi="fa-IR"/>
        </w:rPr>
        <w:t>Cela désigne un type d'instrument de torture des damnés, comme des chaînes et des entraves ; c’est-à-dire qu’ils seront enchaînés et attachés à des colonnes élevées, de sorte qu’ils ne pourront ni bouger ni se sauver.</w:t>
      </w:r>
    </w:p>
    <w:p w14:paraId="3E1D951A" w14:textId="16ECC502" w:rsidR="007964E9" w:rsidRPr="00603C10" w:rsidRDefault="00603C10" w:rsidP="00603C10">
      <w:pPr>
        <w:ind w:firstLine="0"/>
        <w:rPr>
          <w:rFonts w:cstheme="minorHAnsi"/>
          <w:lang w:val="fr-BE" w:bidi="fa-IR"/>
        </w:rPr>
      </w:pPr>
      <w:r w:rsidRPr="00603C10">
        <w:rPr>
          <w:rFonts w:cstheme="minorHAnsi"/>
          <w:lang w:val="fr-BE" w:bidi="fa-IR"/>
        </w:rPr>
        <w:t xml:space="preserve">d) </w:t>
      </w:r>
      <w:r w:rsidR="007964E9" w:rsidRPr="00603C10">
        <w:rPr>
          <w:rFonts w:cstheme="minorHAnsi"/>
          <w:lang w:val="fr-BE" w:bidi="fa-IR"/>
        </w:rPr>
        <w:t>Cela veut dire que les flammes de l'Enfer se déplacent verticalement comme des rayons X, pénétrant au plus profond de l'être humain.</w:t>
      </w:r>
    </w:p>
    <w:p w14:paraId="0FEDCA2F" w14:textId="144E8BF6" w:rsidR="007964E9" w:rsidRPr="00603C10" w:rsidRDefault="007964E9" w:rsidP="00603C10">
      <w:pPr>
        <w:ind w:firstLine="0"/>
        <w:rPr>
          <w:rFonts w:cstheme="minorHAnsi"/>
          <w:rtl/>
          <w:lang w:val="fr-BE" w:bidi="fa-IR"/>
        </w:rPr>
      </w:pPr>
      <w:r w:rsidRPr="00603C10">
        <w:rPr>
          <w:rFonts w:cstheme="minorHAnsi"/>
          <w:lang w:val="fr-BE" w:bidi="fa-IR"/>
        </w:rPr>
        <w:t>Bien sûr, il se peut que le verset fasse référence à toutes ces significations. Bien que les hypothèses 1 et 4 soient conciliables, mais la première hypothèse correspond mieux au sens apparent du verset.</w:t>
      </w:r>
      <w:r w:rsidR="00603C10" w:rsidRPr="00603C10">
        <w:rPr>
          <w:rStyle w:val="Appelnotedebasdep"/>
          <w:rFonts w:cstheme="minorHAnsi"/>
          <w:lang w:val="fr-BE" w:bidi="fa-IR"/>
        </w:rPr>
        <w:footnoteReference w:id="9"/>
      </w:r>
    </w:p>
    <w:p w14:paraId="57728EF3" w14:textId="77777777" w:rsidR="007964E9" w:rsidRDefault="007964E9" w:rsidP="00603C10">
      <w:pPr>
        <w:ind w:firstLine="0"/>
        <w:rPr>
          <w:rFonts w:cstheme="minorHAnsi"/>
        </w:rPr>
      </w:pPr>
    </w:p>
    <w:p w14:paraId="52481B42" w14:textId="77777777" w:rsidR="00F11FB6" w:rsidRDefault="00F11FB6" w:rsidP="00603C10">
      <w:pPr>
        <w:ind w:firstLine="0"/>
        <w:rPr>
          <w:rFonts w:cstheme="minorHAnsi"/>
        </w:rPr>
      </w:pPr>
    </w:p>
    <w:p w14:paraId="4D1A6A55" w14:textId="77777777" w:rsidR="00F11FB6" w:rsidRDefault="00F11FB6" w:rsidP="00603C10">
      <w:pPr>
        <w:ind w:firstLine="0"/>
        <w:rPr>
          <w:rFonts w:cstheme="minorHAnsi"/>
        </w:rPr>
      </w:pPr>
    </w:p>
    <w:p w14:paraId="5F2A42DA" w14:textId="77777777" w:rsidR="00F11FB6" w:rsidRDefault="00F11FB6" w:rsidP="00603C10">
      <w:pPr>
        <w:ind w:firstLine="0"/>
        <w:rPr>
          <w:rFonts w:cstheme="minorHAnsi"/>
        </w:rPr>
      </w:pPr>
    </w:p>
    <w:p w14:paraId="4486D5B8" w14:textId="5FB26694" w:rsidR="00F11FB6" w:rsidRPr="00F11FB6" w:rsidRDefault="002517DB" w:rsidP="00F11FB6">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F11FB6" w:rsidRPr="00F11FB6">
        <w:rPr>
          <w:rFonts w:ascii="Calibri" w:eastAsia="Times New Roman" w:hAnsi="Calibri" w:cs="Calibri"/>
          <w:b/>
          <w:bCs/>
          <w:sz w:val="20"/>
          <w:szCs w:val="20"/>
          <w:lang w:val="fr-RE"/>
        </w:rPr>
        <w:t xml:space="preserve">) Message et leçon à tirer de la sourate </w:t>
      </w:r>
    </w:p>
    <w:p w14:paraId="03C1CC1D" w14:textId="77777777" w:rsidR="00F11FB6" w:rsidRPr="00F11FB6" w:rsidRDefault="00F11FB6" w:rsidP="00F11FB6">
      <w:pPr>
        <w:spacing w:after="200" w:line="276" w:lineRule="auto"/>
        <w:ind w:firstLine="0"/>
        <w:rPr>
          <w:rFonts w:ascii="Arial" w:eastAsia="Times New Roman" w:hAnsi="Arial" w:cs="Arial"/>
          <w:sz w:val="20"/>
          <w:szCs w:val="20"/>
          <w:lang w:val="fr-RE"/>
        </w:rPr>
      </w:pPr>
    </w:p>
    <w:p w14:paraId="3CC026F6" w14:textId="77777777" w:rsidR="00F11FB6" w:rsidRPr="00F11FB6" w:rsidRDefault="00F11FB6" w:rsidP="00F11FB6">
      <w:pPr>
        <w:spacing w:after="200" w:line="276" w:lineRule="auto"/>
        <w:ind w:firstLine="0"/>
        <w:rPr>
          <w:rFonts w:ascii="Calibri" w:eastAsia="Times New Roman" w:hAnsi="Calibri" w:cs="Calibri"/>
          <w:lang w:val="fr-RE"/>
        </w:rPr>
      </w:pPr>
      <w:r w:rsidRPr="00F11FB6">
        <w:rPr>
          <w:rFonts w:ascii="Calibri" w:eastAsia="Times New Roman" w:hAnsi="Calibri" w:cs="Calibri"/>
          <w:lang w:val="fr-RE"/>
        </w:rPr>
        <w:t xml:space="preserve">- L’un des dangers de l’accumulation des richesses est de mépriser les pauvres et de se moquer d’eux. </w:t>
      </w:r>
    </w:p>
    <w:p w14:paraId="32A38E93" w14:textId="561DD82D" w:rsidR="00F11FB6" w:rsidRPr="00F11FB6" w:rsidRDefault="00F11FB6" w:rsidP="00F11FB6">
      <w:pPr>
        <w:spacing w:after="200" w:line="276" w:lineRule="auto"/>
        <w:ind w:firstLine="0"/>
        <w:rPr>
          <w:rFonts w:ascii="Calibri" w:eastAsia="Times New Roman" w:hAnsi="Calibri" w:cs="Calibri"/>
          <w:lang w:val="fr-RE"/>
        </w:rPr>
      </w:pPr>
      <w:r w:rsidRPr="00F11FB6">
        <w:rPr>
          <w:rFonts w:ascii="Calibri" w:eastAsia="Times New Roman" w:hAnsi="Calibri" w:cs="Calibri"/>
          <w:lang w:val="fr-RE"/>
        </w:rPr>
        <w:lastRenderedPageBreak/>
        <w:t xml:space="preserve">- Faire </w:t>
      </w:r>
      <w:r w:rsidR="007F0187">
        <w:rPr>
          <w:rFonts w:ascii="Calibri" w:eastAsia="Times New Roman" w:hAnsi="Calibri" w:cs="Calibri"/>
          <w:lang w:val="fr-RE"/>
        </w:rPr>
        <w:t>attention à</w:t>
      </w:r>
      <w:r w:rsidRPr="00F11FB6">
        <w:rPr>
          <w:rFonts w:ascii="Calibri" w:eastAsia="Times New Roman" w:hAnsi="Calibri" w:cs="Calibri"/>
          <w:lang w:val="fr-RE"/>
        </w:rPr>
        <w:t xml:space="preserve"> ne pas se laisser séduire par ce monde</w:t>
      </w:r>
      <w:r w:rsidR="0098550A">
        <w:rPr>
          <w:rFonts w:ascii="Calibri" w:eastAsia="Times New Roman" w:hAnsi="Calibri" w:cs="Calibri"/>
          <w:lang w:val="fr-RE"/>
        </w:rPr>
        <w:t>,</w:t>
      </w:r>
      <w:r w:rsidRPr="00F11FB6">
        <w:rPr>
          <w:rFonts w:ascii="Calibri" w:eastAsia="Times New Roman" w:hAnsi="Calibri" w:cs="Calibri"/>
          <w:lang w:val="fr-RE"/>
        </w:rPr>
        <w:t xml:space="preserve"> ne pas s’enorgueillir de la richesse en se croyant supérieurs sont de sages conseils. </w:t>
      </w:r>
    </w:p>
    <w:p w14:paraId="47A163C3" w14:textId="79E64620" w:rsidR="00F11FB6" w:rsidRPr="00F11FB6" w:rsidRDefault="00F11FB6" w:rsidP="00F11FB6">
      <w:pPr>
        <w:spacing w:after="200" w:line="276" w:lineRule="auto"/>
        <w:ind w:firstLine="0"/>
        <w:rPr>
          <w:rFonts w:ascii="Calibri" w:eastAsia="Times New Roman" w:hAnsi="Calibri" w:cs="Calibri"/>
          <w:lang w:val="fr-RE"/>
        </w:rPr>
      </w:pPr>
      <w:r w:rsidRPr="00F11FB6">
        <w:rPr>
          <w:rFonts w:ascii="Calibri" w:eastAsia="Times New Roman" w:hAnsi="Calibri" w:cs="Calibri"/>
          <w:lang w:val="fr-RE"/>
        </w:rPr>
        <w:t xml:space="preserve">- Le Jour du Jugement, le résultat de l’accumulation des richesses sans partage </w:t>
      </w:r>
      <w:r w:rsidR="007F0187">
        <w:rPr>
          <w:rFonts w:ascii="Calibri" w:eastAsia="Times New Roman" w:hAnsi="Calibri" w:cs="Calibri"/>
          <w:lang w:val="fr-RE"/>
        </w:rPr>
        <w:t>sera un</w:t>
      </w:r>
      <w:r w:rsidRPr="00F11FB6">
        <w:rPr>
          <w:rFonts w:ascii="Calibri" w:eastAsia="Times New Roman" w:hAnsi="Calibri" w:cs="Calibri"/>
          <w:lang w:val="fr-RE"/>
        </w:rPr>
        <w:t xml:space="preserve"> châtiment douloureux sans aucune échappatoire</w:t>
      </w:r>
      <w:r>
        <w:rPr>
          <w:rFonts w:ascii="Calibri" w:eastAsia="Times New Roman" w:hAnsi="Calibri" w:cs="Calibri"/>
          <w:lang w:val="fr-RE"/>
        </w:rPr>
        <w:t>.</w:t>
      </w:r>
      <w:r w:rsidRPr="00F11FB6">
        <w:rPr>
          <w:rFonts w:ascii="Calibri" w:eastAsia="Times New Roman" w:hAnsi="Calibri" w:cs="Calibri"/>
          <w:vertAlign w:val="superscript"/>
          <w:lang w:val="fr-RE"/>
        </w:rPr>
        <w:footnoteReference w:id="10"/>
      </w:r>
    </w:p>
    <w:p w14:paraId="66B01D42" w14:textId="77777777" w:rsidR="00F11FB6" w:rsidRDefault="00F11FB6" w:rsidP="00603C10">
      <w:pPr>
        <w:ind w:firstLine="0"/>
        <w:rPr>
          <w:rFonts w:cstheme="minorHAnsi"/>
        </w:rPr>
      </w:pPr>
    </w:p>
    <w:p w14:paraId="1BF008CE" w14:textId="77777777" w:rsidR="00F11FB6" w:rsidRPr="00603C10" w:rsidRDefault="00F11FB6" w:rsidP="00603C10">
      <w:pPr>
        <w:ind w:firstLine="0"/>
        <w:rPr>
          <w:rFonts w:cstheme="minorHAnsi"/>
        </w:rPr>
      </w:pPr>
    </w:p>
    <w:sectPr w:rsidR="00F11FB6" w:rsidRPr="00603C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6C6A2" w14:textId="77777777" w:rsidR="00801805" w:rsidRDefault="00801805" w:rsidP="007964E9">
      <w:pPr>
        <w:spacing w:after="0" w:line="240" w:lineRule="auto"/>
      </w:pPr>
      <w:r>
        <w:separator/>
      </w:r>
    </w:p>
  </w:endnote>
  <w:endnote w:type="continuationSeparator" w:id="0">
    <w:p w14:paraId="4A1B7C66" w14:textId="77777777" w:rsidR="00801805" w:rsidRDefault="00801805" w:rsidP="00796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07328" w14:textId="77777777" w:rsidR="00801805" w:rsidRDefault="00801805" w:rsidP="007964E9">
      <w:pPr>
        <w:spacing w:after="0" w:line="240" w:lineRule="auto"/>
      </w:pPr>
      <w:r>
        <w:separator/>
      </w:r>
    </w:p>
  </w:footnote>
  <w:footnote w:type="continuationSeparator" w:id="0">
    <w:p w14:paraId="1B9B6A7A" w14:textId="77777777" w:rsidR="00801805" w:rsidRDefault="00801805" w:rsidP="007964E9">
      <w:pPr>
        <w:spacing w:after="0" w:line="240" w:lineRule="auto"/>
      </w:pPr>
      <w:r>
        <w:continuationSeparator/>
      </w:r>
    </w:p>
  </w:footnote>
  <w:footnote w:id="1">
    <w:p w14:paraId="2890B6DD" w14:textId="36D644F6" w:rsidR="002517DB" w:rsidRPr="003444C5" w:rsidRDefault="002517DB" w:rsidP="002517DB">
      <w:pPr>
        <w:spacing w:after="0" w:line="240" w:lineRule="auto"/>
        <w:ind w:firstLine="0"/>
        <w:rPr>
          <w:rFonts w:ascii="Calibri" w:eastAsia="Times New Roman" w:hAnsi="Calibri" w:cs="Arial"/>
          <w:i/>
          <w:iCs/>
          <w:sz w:val="16"/>
          <w:szCs w:val="16"/>
          <w:lang w:val="fr-FR"/>
        </w:rPr>
      </w:pPr>
      <w:r w:rsidRPr="003444C5">
        <w:rPr>
          <w:rStyle w:val="Appelnotedebasdep"/>
          <w:sz w:val="16"/>
          <w:szCs w:val="16"/>
        </w:rPr>
        <w:footnoteRef/>
      </w:r>
      <w:r w:rsidRPr="003444C5">
        <w:rPr>
          <w:sz w:val="16"/>
          <w:szCs w:val="16"/>
        </w:rPr>
        <w:t xml:space="preserve"> </w:t>
      </w:r>
      <w:bookmarkStart w:id="2" w:name="_Hlk153631766"/>
      <w:proofErr w:type="spellStart"/>
      <w:r w:rsidRPr="003444C5">
        <w:rPr>
          <w:rFonts w:ascii="Calibri" w:eastAsia="Times New Roman" w:hAnsi="Calibri" w:cs="Arial"/>
          <w:i/>
          <w:iCs/>
          <w:sz w:val="16"/>
          <w:szCs w:val="16"/>
          <w:lang w:val="fr-FR"/>
        </w:rPr>
        <w:t>Nézaamé</w:t>
      </w:r>
      <w:proofErr w:type="spellEnd"/>
      <w:r w:rsidRPr="003444C5">
        <w:rPr>
          <w:rFonts w:ascii="Calibri" w:eastAsia="Times New Roman" w:hAnsi="Calibri" w:cs="Arial"/>
          <w:i/>
          <w:iCs/>
          <w:sz w:val="16"/>
          <w:szCs w:val="16"/>
          <w:lang w:val="fr-FR"/>
        </w:rPr>
        <w:t xml:space="preserve"> </w:t>
      </w:r>
      <w:proofErr w:type="spellStart"/>
      <w:r w:rsidRPr="003444C5">
        <w:rPr>
          <w:rFonts w:ascii="Calibri" w:eastAsia="Times New Roman" w:hAnsi="Calibri" w:cs="Arial"/>
          <w:i/>
          <w:iCs/>
          <w:sz w:val="16"/>
          <w:szCs w:val="16"/>
          <w:lang w:val="fr-FR"/>
        </w:rPr>
        <w:t>hamahangué</w:t>
      </w:r>
      <w:proofErr w:type="spellEnd"/>
      <w:r w:rsidRPr="003444C5">
        <w:rPr>
          <w:rFonts w:ascii="Calibri" w:eastAsia="Times New Roman" w:hAnsi="Calibri" w:cs="Arial"/>
          <w:i/>
          <w:iCs/>
          <w:sz w:val="16"/>
          <w:szCs w:val="16"/>
          <w:lang w:val="fr-FR"/>
        </w:rPr>
        <w:t xml:space="preserve"> </w:t>
      </w:r>
      <w:proofErr w:type="spellStart"/>
      <w:r w:rsidRPr="003444C5">
        <w:rPr>
          <w:rFonts w:ascii="Calibri" w:eastAsia="Times New Roman" w:hAnsi="Calibri" w:cs="Arial"/>
          <w:i/>
          <w:iCs/>
          <w:sz w:val="16"/>
          <w:szCs w:val="16"/>
          <w:lang w:val="fr-FR"/>
        </w:rPr>
        <w:t>souréhayé</w:t>
      </w:r>
      <w:proofErr w:type="spellEnd"/>
      <w:r w:rsidRPr="003444C5">
        <w:rPr>
          <w:rFonts w:ascii="Calibri" w:eastAsia="Times New Roman" w:hAnsi="Calibri" w:cs="Arial"/>
          <w:i/>
          <w:iCs/>
          <w:sz w:val="16"/>
          <w:szCs w:val="16"/>
          <w:lang w:val="fr-FR"/>
        </w:rPr>
        <w:t xml:space="preserve"> </w:t>
      </w:r>
      <w:proofErr w:type="spellStart"/>
      <w:r w:rsidRPr="003444C5">
        <w:rPr>
          <w:rFonts w:ascii="Calibri" w:eastAsia="Times New Roman" w:hAnsi="Calibri" w:cs="Arial"/>
          <w:i/>
          <w:iCs/>
          <w:sz w:val="16"/>
          <w:szCs w:val="16"/>
          <w:lang w:val="fr-FR"/>
        </w:rPr>
        <w:t>Qur’an</w:t>
      </w:r>
      <w:proofErr w:type="spellEnd"/>
      <w:r w:rsidRPr="003444C5">
        <w:rPr>
          <w:rFonts w:ascii="Calibri" w:eastAsia="Times New Roman" w:hAnsi="Calibri" w:cs="Arial"/>
          <w:i/>
          <w:iCs/>
          <w:sz w:val="16"/>
          <w:szCs w:val="16"/>
          <w:lang w:val="fr-FR"/>
        </w:rPr>
        <w:t>, page</w:t>
      </w:r>
      <w:bookmarkEnd w:id="2"/>
      <w:r w:rsidRPr="003444C5">
        <w:rPr>
          <w:rFonts w:ascii="Calibri" w:eastAsia="Times New Roman" w:hAnsi="Calibri" w:cs="Arial"/>
          <w:i/>
          <w:iCs/>
          <w:sz w:val="16"/>
          <w:szCs w:val="16"/>
          <w:lang w:val="fr-FR"/>
        </w:rPr>
        <w:t xml:space="preserve"> 537</w:t>
      </w:r>
    </w:p>
  </w:footnote>
  <w:footnote w:id="2">
    <w:p w14:paraId="1F323242" w14:textId="26184A45" w:rsidR="001900E4" w:rsidRPr="003444C5" w:rsidRDefault="001900E4" w:rsidP="001900E4">
      <w:pPr>
        <w:pStyle w:val="Notedebasdepage"/>
        <w:ind w:firstLine="0"/>
        <w:rPr>
          <w:sz w:val="16"/>
          <w:szCs w:val="16"/>
          <w:u w:val="single"/>
        </w:rPr>
      </w:pPr>
      <w:r w:rsidRPr="003444C5">
        <w:rPr>
          <w:rStyle w:val="Appelnotedebasdep"/>
          <w:sz w:val="16"/>
          <w:szCs w:val="16"/>
        </w:rPr>
        <w:footnoteRef/>
      </w:r>
      <w:r w:rsidRPr="003444C5">
        <w:rPr>
          <w:sz w:val="16"/>
          <w:szCs w:val="16"/>
        </w:rPr>
        <w:t xml:space="preserve"> </w:t>
      </w:r>
      <w:hyperlink r:id="rId1" w:history="1">
        <w:r w:rsidRPr="003444C5">
          <w:rPr>
            <w:rStyle w:val="Lienhypertexte"/>
            <w:color w:val="auto"/>
            <w:sz w:val="16"/>
            <w:szCs w:val="16"/>
          </w:rPr>
          <w:t>quran.inoor.ir</w:t>
        </w:r>
      </w:hyperlink>
    </w:p>
  </w:footnote>
  <w:footnote w:id="3">
    <w:p w14:paraId="0B03026E" w14:textId="77777777" w:rsidR="00F11FB6" w:rsidRPr="00AD606D" w:rsidRDefault="00F11FB6" w:rsidP="000E2C59">
      <w:pPr>
        <w:pStyle w:val="Paragraphedeliste1"/>
        <w:spacing w:after="0" w:line="240" w:lineRule="auto"/>
        <w:ind w:left="0"/>
        <w:rPr>
          <w:sz w:val="16"/>
          <w:szCs w:val="16"/>
          <w:lang w:val="fr-FR" w:bidi="en-US"/>
        </w:rPr>
      </w:pPr>
      <w:r w:rsidRPr="000E2C59">
        <w:rPr>
          <w:rStyle w:val="Appelnotedebasdep"/>
          <w:sz w:val="16"/>
          <w:szCs w:val="16"/>
          <w:lang w:bidi="en-US"/>
        </w:rPr>
        <w:footnoteRef/>
      </w:r>
      <w:r w:rsidRPr="000E2C59">
        <w:rPr>
          <w:i/>
          <w:iCs/>
          <w:sz w:val="16"/>
          <w:szCs w:val="16"/>
          <w:lang w:val="fr-FR" w:bidi="en-US"/>
        </w:rPr>
        <w:t xml:space="preserve"> </w:t>
      </w:r>
      <w:proofErr w:type="spellStart"/>
      <w:r w:rsidRPr="000E2C59">
        <w:rPr>
          <w:i/>
          <w:iCs/>
          <w:sz w:val="16"/>
          <w:szCs w:val="16"/>
          <w:lang w:val="fr-FR" w:bidi="en-US"/>
        </w:rPr>
        <w:t>Tafsiré</w:t>
      </w:r>
      <w:proofErr w:type="spellEnd"/>
      <w:r w:rsidRPr="000E2C59">
        <w:rPr>
          <w:i/>
          <w:iCs/>
          <w:sz w:val="16"/>
          <w:szCs w:val="16"/>
          <w:lang w:val="fr-FR" w:bidi="en-US"/>
        </w:rPr>
        <w:t xml:space="preserve"> </w:t>
      </w:r>
      <w:proofErr w:type="spellStart"/>
      <w:r w:rsidRPr="000E2C59">
        <w:rPr>
          <w:i/>
          <w:iCs/>
          <w:sz w:val="16"/>
          <w:szCs w:val="16"/>
          <w:lang w:val="fr-FR" w:bidi="en-US"/>
        </w:rPr>
        <w:t>Némounà</w:t>
      </w:r>
      <w:proofErr w:type="spellEnd"/>
      <w:r w:rsidRPr="000E2C59">
        <w:rPr>
          <w:i/>
          <w:iCs/>
          <w:sz w:val="16"/>
          <w:szCs w:val="16"/>
          <w:lang w:val="fr-FR" w:bidi="en-US"/>
        </w:rPr>
        <w:t xml:space="preserve">, </w:t>
      </w:r>
      <w:r w:rsidRPr="00840AA9">
        <w:rPr>
          <w:i/>
          <w:iCs/>
          <w:sz w:val="16"/>
          <w:szCs w:val="16"/>
          <w:lang w:val="fr-FR" w:bidi="en-US"/>
        </w:rPr>
        <w:t>tome 27, page 306</w:t>
      </w:r>
      <w:r w:rsidRPr="00AD606D">
        <w:rPr>
          <w:sz w:val="16"/>
          <w:szCs w:val="16"/>
          <w:lang w:val="fr-FR" w:bidi="en-US"/>
        </w:rPr>
        <w:t xml:space="preserve"> </w:t>
      </w:r>
    </w:p>
  </w:footnote>
  <w:footnote w:id="4">
    <w:p w14:paraId="4D9C1F71" w14:textId="6DABF432" w:rsidR="0007259B" w:rsidRPr="00603C10" w:rsidRDefault="0007259B" w:rsidP="00603C10">
      <w:pPr>
        <w:pStyle w:val="Paragraphedeliste1"/>
        <w:spacing w:after="0" w:line="240" w:lineRule="auto"/>
        <w:ind w:left="0"/>
        <w:jc w:val="left"/>
        <w:rPr>
          <w:i/>
          <w:iCs/>
          <w:sz w:val="16"/>
          <w:szCs w:val="16"/>
          <w:lang w:val="fr-RE"/>
        </w:rPr>
      </w:pPr>
      <w:r w:rsidRPr="00603C10">
        <w:rPr>
          <w:rStyle w:val="Appelnotedebasdep"/>
          <w:sz w:val="16"/>
          <w:szCs w:val="16"/>
        </w:rPr>
        <w:footnoteRef/>
      </w:r>
      <w:r w:rsidRPr="003E139D">
        <w:rPr>
          <w:sz w:val="16"/>
          <w:szCs w:val="16"/>
          <w:lang w:val="fr-FR"/>
        </w:rPr>
        <w:t xml:space="preserve"> </w:t>
      </w:r>
      <w:proofErr w:type="spellStart"/>
      <w:r w:rsidRPr="00603C10">
        <w:rPr>
          <w:i/>
          <w:iCs/>
          <w:sz w:val="16"/>
          <w:szCs w:val="16"/>
          <w:lang w:val="fr-RE"/>
        </w:rPr>
        <w:t>Némouneh</w:t>
      </w:r>
      <w:proofErr w:type="spellEnd"/>
      <w:r w:rsidRPr="00603C10">
        <w:rPr>
          <w:i/>
          <w:iCs/>
          <w:sz w:val="16"/>
          <w:szCs w:val="16"/>
          <w:lang w:val="fr-RE"/>
        </w:rPr>
        <w:t xml:space="preserve"> </w:t>
      </w:r>
      <w:proofErr w:type="spellStart"/>
      <w:r w:rsidRPr="00603C10">
        <w:rPr>
          <w:i/>
          <w:iCs/>
          <w:sz w:val="16"/>
          <w:szCs w:val="16"/>
          <w:lang w:val="fr-RE"/>
        </w:rPr>
        <w:t>Bayinat</w:t>
      </w:r>
      <w:proofErr w:type="spellEnd"/>
      <w:r w:rsidRPr="00603C10">
        <w:rPr>
          <w:i/>
          <w:iCs/>
          <w:sz w:val="16"/>
          <w:szCs w:val="16"/>
          <w:lang w:val="fr-RE"/>
        </w:rPr>
        <w:t>, page 879</w:t>
      </w:r>
    </w:p>
  </w:footnote>
  <w:footnote w:id="5">
    <w:p w14:paraId="3358577A" w14:textId="519B91AF" w:rsidR="0007259B" w:rsidRPr="0007259B" w:rsidRDefault="0007259B" w:rsidP="00603C10">
      <w:pPr>
        <w:pStyle w:val="Notedebasdepage"/>
        <w:ind w:firstLine="0"/>
        <w:rPr>
          <w:i/>
          <w:iCs/>
          <w:sz w:val="16"/>
          <w:szCs w:val="16"/>
        </w:rPr>
      </w:pPr>
      <w:r w:rsidRPr="00603C10">
        <w:rPr>
          <w:rStyle w:val="Appelnotedebasdep"/>
          <w:sz w:val="16"/>
          <w:szCs w:val="16"/>
        </w:rPr>
        <w:footnoteRef/>
      </w:r>
      <w:r w:rsidRPr="00603C10">
        <w:rPr>
          <w:sz w:val="16"/>
          <w:szCs w:val="16"/>
        </w:rPr>
        <w:t xml:space="preserve"> </w:t>
      </w:r>
      <w:r w:rsidRPr="00603C10">
        <w:rPr>
          <w:i/>
          <w:iCs/>
          <w:sz w:val="16"/>
          <w:szCs w:val="16"/>
        </w:rPr>
        <w:t>Al-</w:t>
      </w:r>
      <w:proofErr w:type="spellStart"/>
      <w:r w:rsidRPr="00603C10">
        <w:rPr>
          <w:i/>
          <w:iCs/>
          <w:sz w:val="16"/>
          <w:szCs w:val="16"/>
        </w:rPr>
        <w:t>Amaali</w:t>
      </w:r>
      <w:proofErr w:type="spellEnd"/>
      <w:r w:rsidRPr="00603C10">
        <w:rPr>
          <w:i/>
          <w:iCs/>
          <w:sz w:val="16"/>
          <w:szCs w:val="16"/>
        </w:rPr>
        <w:t xml:space="preserve"> Sheikh </w:t>
      </w:r>
      <w:proofErr w:type="spellStart"/>
      <w:r w:rsidRPr="00603C10">
        <w:rPr>
          <w:i/>
          <w:iCs/>
          <w:sz w:val="16"/>
          <w:szCs w:val="16"/>
        </w:rPr>
        <w:t>Sa</w:t>
      </w:r>
      <w:r w:rsidR="003444C5">
        <w:rPr>
          <w:i/>
          <w:iCs/>
          <w:sz w:val="16"/>
          <w:szCs w:val="16"/>
        </w:rPr>
        <w:t>d</w:t>
      </w:r>
      <w:r w:rsidRPr="00603C10">
        <w:rPr>
          <w:i/>
          <w:iCs/>
          <w:sz w:val="16"/>
          <w:szCs w:val="16"/>
        </w:rPr>
        <w:t>ouq</w:t>
      </w:r>
      <w:proofErr w:type="spellEnd"/>
      <w:r w:rsidRPr="00603C10">
        <w:rPr>
          <w:i/>
          <w:iCs/>
          <w:sz w:val="16"/>
          <w:szCs w:val="16"/>
        </w:rPr>
        <w:t>, page 20</w:t>
      </w:r>
    </w:p>
  </w:footnote>
  <w:footnote w:id="6">
    <w:p w14:paraId="128A037A" w14:textId="63A1C5EA" w:rsidR="0007259B" w:rsidRPr="00603C10" w:rsidRDefault="0007259B" w:rsidP="00603C10">
      <w:pPr>
        <w:pStyle w:val="Paragraphedeliste1"/>
        <w:spacing w:after="0" w:line="240" w:lineRule="auto"/>
        <w:ind w:left="0"/>
        <w:jc w:val="left"/>
        <w:rPr>
          <w:i/>
          <w:iCs/>
          <w:sz w:val="16"/>
          <w:szCs w:val="16"/>
          <w:lang w:val="fr-FR"/>
        </w:rPr>
      </w:pPr>
      <w:r w:rsidRPr="00603C10">
        <w:rPr>
          <w:rStyle w:val="Appelnotedebasdep"/>
          <w:sz w:val="16"/>
          <w:szCs w:val="16"/>
        </w:rPr>
        <w:footnoteRef/>
      </w:r>
      <w:r w:rsidRPr="003E139D">
        <w:rPr>
          <w:sz w:val="16"/>
          <w:szCs w:val="16"/>
          <w:lang w:val="fr-FR"/>
        </w:rPr>
        <w:t xml:space="preserve"> </w:t>
      </w:r>
      <w:bookmarkStart w:id="3" w:name="_Hlk152175058"/>
      <w:r w:rsidRPr="00603C10">
        <w:rPr>
          <w:i/>
          <w:iCs/>
          <w:sz w:val="16"/>
          <w:szCs w:val="16"/>
          <w:lang w:val="fr-FR"/>
        </w:rPr>
        <w:t>Al-</w:t>
      </w:r>
      <w:proofErr w:type="spellStart"/>
      <w:r w:rsidRPr="00603C10">
        <w:rPr>
          <w:i/>
          <w:iCs/>
          <w:sz w:val="16"/>
          <w:szCs w:val="16"/>
          <w:lang w:val="fr-FR"/>
        </w:rPr>
        <w:t>kafi</w:t>
      </w:r>
      <w:proofErr w:type="spellEnd"/>
      <w:r w:rsidRPr="00603C10">
        <w:rPr>
          <w:i/>
          <w:iCs/>
          <w:sz w:val="16"/>
          <w:szCs w:val="16"/>
          <w:lang w:val="fr-FR"/>
        </w:rPr>
        <w:t>, tome 2, page</w:t>
      </w:r>
      <w:bookmarkEnd w:id="3"/>
      <w:r w:rsidRPr="00603C10">
        <w:rPr>
          <w:i/>
          <w:iCs/>
          <w:sz w:val="16"/>
          <w:szCs w:val="16"/>
          <w:lang w:val="fr-FR"/>
        </w:rPr>
        <w:t xml:space="preserve"> 369</w:t>
      </w:r>
    </w:p>
  </w:footnote>
  <w:footnote w:id="7">
    <w:p w14:paraId="68C15562" w14:textId="0DB3CEDE" w:rsidR="0007259B" w:rsidRPr="003E139D" w:rsidRDefault="0007259B" w:rsidP="00603C10">
      <w:pPr>
        <w:pStyle w:val="Paragraphedeliste1"/>
        <w:spacing w:after="0" w:line="240" w:lineRule="auto"/>
        <w:ind w:left="0"/>
        <w:jc w:val="left"/>
        <w:rPr>
          <w:rFonts w:asciiTheme="minorHAnsi" w:hAnsiTheme="minorHAnsi" w:cstheme="minorHAnsi"/>
          <w:i/>
          <w:iCs/>
          <w:sz w:val="16"/>
          <w:szCs w:val="16"/>
          <w:lang w:val="fr-FR" w:bidi="fa-IR"/>
        </w:rPr>
      </w:pPr>
      <w:r w:rsidRPr="00603C10">
        <w:rPr>
          <w:rStyle w:val="Appelnotedebasdep"/>
          <w:sz w:val="16"/>
          <w:szCs w:val="16"/>
        </w:rPr>
        <w:footnoteRef/>
      </w:r>
      <w:r w:rsidRPr="003E139D">
        <w:rPr>
          <w:sz w:val="16"/>
          <w:szCs w:val="16"/>
          <w:lang w:val="fr-FR"/>
        </w:rPr>
        <w:t xml:space="preserve"> </w:t>
      </w:r>
      <w:r w:rsidRPr="003E139D">
        <w:rPr>
          <w:rFonts w:asciiTheme="minorHAnsi" w:hAnsiTheme="minorHAnsi" w:cstheme="minorHAnsi"/>
          <w:i/>
          <w:iCs/>
          <w:sz w:val="16"/>
          <w:szCs w:val="16"/>
          <w:lang w:val="fr-FR" w:bidi="fa-IR"/>
        </w:rPr>
        <w:t>Al-</w:t>
      </w:r>
      <w:proofErr w:type="spellStart"/>
      <w:r w:rsidRPr="003E139D">
        <w:rPr>
          <w:rFonts w:asciiTheme="minorHAnsi" w:hAnsiTheme="minorHAnsi" w:cstheme="minorHAnsi"/>
          <w:i/>
          <w:iCs/>
          <w:sz w:val="16"/>
          <w:szCs w:val="16"/>
          <w:lang w:val="fr-FR" w:bidi="fa-IR"/>
        </w:rPr>
        <w:t>khissal</w:t>
      </w:r>
      <w:proofErr w:type="spellEnd"/>
      <w:r w:rsidRPr="003E139D">
        <w:rPr>
          <w:rFonts w:asciiTheme="minorHAnsi" w:hAnsiTheme="minorHAnsi" w:cstheme="minorHAnsi"/>
          <w:i/>
          <w:iCs/>
          <w:sz w:val="16"/>
          <w:szCs w:val="16"/>
          <w:lang w:val="fr-FR" w:bidi="fa-IR"/>
        </w:rPr>
        <w:t xml:space="preserve">, tome 1, page 282 </w:t>
      </w:r>
    </w:p>
  </w:footnote>
  <w:footnote w:id="8">
    <w:p w14:paraId="72A6FE80" w14:textId="1F826F7B" w:rsidR="00603C10" w:rsidRPr="00603C10" w:rsidRDefault="00603C10" w:rsidP="00603C10">
      <w:pPr>
        <w:pStyle w:val="Paragraphedeliste1"/>
        <w:spacing w:after="0" w:line="240" w:lineRule="auto"/>
        <w:ind w:left="0"/>
        <w:rPr>
          <w:rFonts w:asciiTheme="minorHAnsi" w:hAnsiTheme="minorHAnsi" w:cstheme="minorBidi"/>
          <w:i/>
          <w:iCs/>
          <w:sz w:val="16"/>
          <w:szCs w:val="16"/>
          <w:lang w:val="fr-FR" w:bidi="en-US"/>
        </w:rPr>
      </w:pPr>
      <w:r w:rsidRPr="00603C10">
        <w:rPr>
          <w:rStyle w:val="Appelnotedebasdep"/>
          <w:sz w:val="16"/>
          <w:szCs w:val="16"/>
        </w:rPr>
        <w:footnoteRef/>
      </w:r>
      <w:r w:rsidRPr="003E139D">
        <w:rPr>
          <w:sz w:val="16"/>
          <w:szCs w:val="16"/>
          <w:lang w:val="fr-FR"/>
        </w:rPr>
        <w:t xml:space="preserve"> </w:t>
      </w:r>
      <w:bookmarkStart w:id="5" w:name="_Hlk152173519"/>
      <w:proofErr w:type="spellStart"/>
      <w:r w:rsidRPr="00603C10">
        <w:rPr>
          <w:rFonts w:asciiTheme="minorHAnsi" w:hAnsiTheme="minorHAnsi" w:cstheme="minorBidi"/>
          <w:i/>
          <w:iCs/>
          <w:sz w:val="16"/>
          <w:szCs w:val="16"/>
          <w:lang w:val="fr-FR" w:bidi="en-US"/>
        </w:rPr>
        <w:t>Tafsiré</w:t>
      </w:r>
      <w:proofErr w:type="spellEnd"/>
      <w:r w:rsidRPr="00603C10">
        <w:rPr>
          <w:rFonts w:asciiTheme="minorHAnsi" w:hAnsiTheme="minorHAnsi" w:cstheme="minorBidi"/>
          <w:i/>
          <w:iCs/>
          <w:sz w:val="16"/>
          <w:szCs w:val="16"/>
          <w:lang w:val="fr-FR" w:bidi="en-US"/>
        </w:rPr>
        <w:t xml:space="preserve"> </w:t>
      </w:r>
      <w:proofErr w:type="spellStart"/>
      <w:r w:rsidRPr="00603C10">
        <w:rPr>
          <w:rFonts w:asciiTheme="minorHAnsi" w:hAnsiTheme="minorHAnsi" w:cstheme="minorBidi"/>
          <w:i/>
          <w:iCs/>
          <w:sz w:val="16"/>
          <w:szCs w:val="16"/>
          <w:lang w:val="fr-FR" w:bidi="en-US"/>
        </w:rPr>
        <w:t>Qur’ané</w:t>
      </w:r>
      <w:proofErr w:type="spellEnd"/>
      <w:r w:rsidRPr="00603C10">
        <w:rPr>
          <w:rFonts w:asciiTheme="minorHAnsi" w:hAnsiTheme="minorHAnsi" w:cstheme="minorBidi"/>
          <w:i/>
          <w:iCs/>
          <w:sz w:val="16"/>
          <w:szCs w:val="16"/>
          <w:lang w:val="fr-FR" w:bidi="en-US"/>
        </w:rPr>
        <w:t xml:space="preserve"> Mehr, tome 10, page</w:t>
      </w:r>
      <w:bookmarkEnd w:id="5"/>
      <w:r w:rsidRPr="00603C10">
        <w:rPr>
          <w:rFonts w:asciiTheme="minorHAnsi" w:hAnsiTheme="minorHAnsi" w:cstheme="minorBidi"/>
          <w:i/>
          <w:iCs/>
          <w:sz w:val="16"/>
          <w:szCs w:val="16"/>
          <w:lang w:val="fr-FR" w:bidi="en-US"/>
        </w:rPr>
        <w:t xml:space="preserve"> 516</w:t>
      </w:r>
    </w:p>
  </w:footnote>
  <w:footnote w:id="9">
    <w:p w14:paraId="245C129E" w14:textId="5F7792DF" w:rsidR="00603C10" w:rsidRPr="00603C10" w:rsidRDefault="00603C10" w:rsidP="00603C10">
      <w:pPr>
        <w:pStyle w:val="Paragraphedeliste1"/>
        <w:spacing w:after="0"/>
        <w:ind w:left="0"/>
        <w:rPr>
          <w:rFonts w:asciiTheme="minorHAnsi" w:hAnsiTheme="minorHAnsi" w:cstheme="minorBidi"/>
          <w:i/>
          <w:iCs/>
          <w:sz w:val="16"/>
          <w:szCs w:val="16"/>
          <w:lang w:val="fr-FR" w:bidi="en-US"/>
        </w:rPr>
      </w:pPr>
      <w:r w:rsidRPr="00603C10">
        <w:rPr>
          <w:rStyle w:val="Appelnotedebasdep"/>
          <w:sz w:val="16"/>
          <w:szCs w:val="16"/>
        </w:rPr>
        <w:footnoteRef/>
      </w:r>
      <w:r w:rsidRPr="003E139D">
        <w:rPr>
          <w:sz w:val="16"/>
          <w:szCs w:val="16"/>
          <w:lang w:val="fr-FR"/>
        </w:rPr>
        <w:t xml:space="preserve"> </w:t>
      </w:r>
      <w:proofErr w:type="spellStart"/>
      <w:r w:rsidRPr="00603C10">
        <w:rPr>
          <w:rFonts w:asciiTheme="minorHAnsi" w:hAnsiTheme="minorHAnsi" w:cstheme="minorBidi"/>
          <w:i/>
          <w:iCs/>
          <w:sz w:val="16"/>
          <w:szCs w:val="16"/>
          <w:lang w:val="fr-FR" w:bidi="en-US"/>
        </w:rPr>
        <w:t>Tafsiré</w:t>
      </w:r>
      <w:proofErr w:type="spellEnd"/>
      <w:r w:rsidRPr="00603C10">
        <w:rPr>
          <w:rFonts w:asciiTheme="minorHAnsi" w:hAnsiTheme="minorHAnsi" w:cstheme="minorBidi"/>
          <w:i/>
          <w:iCs/>
          <w:sz w:val="16"/>
          <w:szCs w:val="16"/>
          <w:lang w:val="fr-FR" w:bidi="en-US"/>
        </w:rPr>
        <w:t xml:space="preserve"> </w:t>
      </w:r>
      <w:proofErr w:type="spellStart"/>
      <w:r w:rsidRPr="00603C10">
        <w:rPr>
          <w:rFonts w:asciiTheme="minorHAnsi" w:hAnsiTheme="minorHAnsi" w:cstheme="minorBidi"/>
          <w:i/>
          <w:iCs/>
          <w:sz w:val="16"/>
          <w:szCs w:val="16"/>
          <w:lang w:val="fr-FR" w:bidi="en-US"/>
        </w:rPr>
        <w:t>Qur’ané</w:t>
      </w:r>
      <w:proofErr w:type="spellEnd"/>
      <w:r w:rsidRPr="00603C10">
        <w:rPr>
          <w:rFonts w:asciiTheme="minorHAnsi" w:hAnsiTheme="minorHAnsi" w:cstheme="minorBidi"/>
          <w:i/>
          <w:iCs/>
          <w:sz w:val="16"/>
          <w:szCs w:val="16"/>
          <w:lang w:val="fr-FR" w:bidi="en-US"/>
        </w:rPr>
        <w:t xml:space="preserve"> Mehr, tome 10, page 518</w:t>
      </w:r>
    </w:p>
  </w:footnote>
  <w:footnote w:id="10">
    <w:p w14:paraId="157CF8D3" w14:textId="77777777" w:rsidR="00F11FB6" w:rsidRPr="00007567" w:rsidRDefault="00F11FB6" w:rsidP="00AD606D">
      <w:pPr>
        <w:pStyle w:val="Notedebasdepage"/>
        <w:ind w:firstLine="0"/>
        <w:rPr>
          <w:i/>
          <w:iCs/>
          <w:lang w:val="fr-RE"/>
        </w:rPr>
      </w:pPr>
      <w:r w:rsidRPr="008A138C">
        <w:rPr>
          <w:rStyle w:val="Appelnotedebasdep"/>
          <w:i/>
          <w:iCs/>
          <w:sz w:val="16"/>
          <w:szCs w:val="16"/>
        </w:rPr>
        <w:footnoteRef/>
      </w:r>
      <w:r w:rsidRPr="008A138C">
        <w:rPr>
          <w:i/>
          <w:iCs/>
          <w:sz w:val="16"/>
          <w:szCs w:val="16"/>
          <w:lang w:val="fr-FR"/>
        </w:rPr>
        <w:t xml:space="preserve"> </w:t>
      </w:r>
      <w:proofErr w:type="spellStart"/>
      <w:r w:rsidRPr="008A138C">
        <w:rPr>
          <w:i/>
          <w:iCs/>
          <w:sz w:val="16"/>
          <w:szCs w:val="16"/>
          <w:lang w:val="fr-FR"/>
        </w:rPr>
        <w:t>Tafsiré</w:t>
      </w:r>
      <w:proofErr w:type="spellEnd"/>
      <w:r w:rsidRPr="008A138C">
        <w:rPr>
          <w:i/>
          <w:iCs/>
          <w:sz w:val="16"/>
          <w:szCs w:val="16"/>
          <w:lang w:val="fr-FR"/>
        </w:rPr>
        <w:t xml:space="preserve"> </w:t>
      </w:r>
      <w:proofErr w:type="spellStart"/>
      <w:r w:rsidRPr="008A138C">
        <w:rPr>
          <w:i/>
          <w:iCs/>
          <w:sz w:val="16"/>
          <w:szCs w:val="16"/>
          <w:lang w:val="fr-FR"/>
        </w:rPr>
        <w:t>Qur’ané</w:t>
      </w:r>
      <w:proofErr w:type="spellEnd"/>
      <w:r w:rsidRPr="00007567">
        <w:rPr>
          <w:i/>
          <w:iCs/>
          <w:sz w:val="16"/>
          <w:szCs w:val="18"/>
          <w:lang w:val="fr-FR"/>
        </w:rPr>
        <w:t xml:space="preserve"> Mehr, tome 10, page 519 ; </w:t>
      </w:r>
      <w:proofErr w:type="spellStart"/>
      <w:r w:rsidRPr="00007567">
        <w:rPr>
          <w:i/>
          <w:iCs/>
          <w:sz w:val="16"/>
          <w:szCs w:val="18"/>
          <w:lang w:val="fr-FR"/>
        </w:rPr>
        <w:t>Tafsiré</w:t>
      </w:r>
      <w:proofErr w:type="spellEnd"/>
      <w:r w:rsidRPr="00007567">
        <w:rPr>
          <w:i/>
          <w:iCs/>
          <w:sz w:val="16"/>
          <w:szCs w:val="18"/>
          <w:lang w:val="fr-FR"/>
        </w:rPr>
        <w:t xml:space="preserve"> Nour, tome 12, page 591</w:t>
      </w:r>
    </w:p>
    <w:p w14:paraId="766266FA" w14:textId="77777777" w:rsidR="00F11FB6" w:rsidRPr="002A27B2" w:rsidRDefault="00F11FB6" w:rsidP="00F11FB6">
      <w:pPr>
        <w:pStyle w:val="Notedebasdepage"/>
        <w:rPr>
          <w:lang w:val="fr-R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28A219F4"/>
    <w:multiLevelType w:val="hybridMultilevel"/>
    <w:tmpl w:val="EE0A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4A35E6"/>
    <w:multiLevelType w:val="hybridMultilevel"/>
    <w:tmpl w:val="E9BA16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6C0B48"/>
    <w:multiLevelType w:val="hybridMultilevel"/>
    <w:tmpl w:val="5EDC9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604911B5"/>
    <w:multiLevelType w:val="hybridMultilevel"/>
    <w:tmpl w:val="17F805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12333157">
    <w:abstractNumId w:val="0"/>
  </w:num>
  <w:num w:numId="2" w16cid:durableId="699206784">
    <w:abstractNumId w:val="5"/>
  </w:num>
  <w:num w:numId="3" w16cid:durableId="1415007024">
    <w:abstractNumId w:val="3"/>
  </w:num>
  <w:num w:numId="4" w16cid:durableId="1293173267">
    <w:abstractNumId w:val="4"/>
  </w:num>
  <w:num w:numId="5" w16cid:durableId="1431008352">
    <w:abstractNumId w:val="2"/>
  </w:num>
  <w:num w:numId="6" w16cid:durableId="51471224">
    <w:abstractNumId w:val="1"/>
  </w:num>
  <w:num w:numId="7" w16cid:durableId="12488116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4E9"/>
    <w:rsid w:val="0005017A"/>
    <w:rsid w:val="00067FEF"/>
    <w:rsid w:val="0007259B"/>
    <w:rsid w:val="00081FE6"/>
    <w:rsid w:val="00093E3C"/>
    <w:rsid w:val="000E2C59"/>
    <w:rsid w:val="0011110C"/>
    <w:rsid w:val="001900E4"/>
    <w:rsid w:val="001E43E7"/>
    <w:rsid w:val="002230C0"/>
    <w:rsid w:val="002517DB"/>
    <w:rsid w:val="00286BF1"/>
    <w:rsid w:val="002E7F2B"/>
    <w:rsid w:val="003444C5"/>
    <w:rsid w:val="003E139D"/>
    <w:rsid w:val="004248A3"/>
    <w:rsid w:val="004B454B"/>
    <w:rsid w:val="004D255B"/>
    <w:rsid w:val="005367AE"/>
    <w:rsid w:val="0057162F"/>
    <w:rsid w:val="005B07AC"/>
    <w:rsid w:val="00603C10"/>
    <w:rsid w:val="00675436"/>
    <w:rsid w:val="007316B2"/>
    <w:rsid w:val="00734E09"/>
    <w:rsid w:val="007964E9"/>
    <w:rsid w:val="007C5331"/>
    <w:rsid w:val="007F0187"/>
    <w:rsid w:val="00801805"/>
    <w:rsid w:val="00840AA9"/>
    <w:rsid w:val="00864400"/>
    <w:rsid w:val="009802B8"/>
    <w:rsid w:val="0098550A"/>
    <w:rsid w:val="009F3BD7"/>
    <w:rsid w:val="00A65190"/>
    <w:rsid w:val="00A85F60"/>
    <w:rsid w:val="00AD606D"/>
    <w:rsid w:val="00AE2E05"/>
    <w:rsid w:val="00AF1705"/>
    <w:rsid w:val="00B77D69"/>
    <w:rsid w:val="00B92F2B"/>
    <w:rsid w:val="00BA7E17"/>
    <w:rsid w:val="00C11F68"/>
    <w:rsid w:val="00CB7A43"/>
    <w:rsid w:val="00D168BD"/>
    <w:rsid w:val="00EA2D32"/>
    <w:rsid w:val="00F017CD"/>
    <w:rsid w:val="00F11FB6"/>
    <w:rsid w:val="00F41F44"/>
    <w:rsid w:val="00F542A8"/>
    <w:rsid w:val="00F856C6"/>
    <w:rsid w:val="00FC64F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1832"/>
  <w15:chartTrackingRefBased/>
  <w15:docId w15:val="{36EC72DC-7DE9-4D7A-A3AC-A3831EFD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4E9"/>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964E9"/>
    <w:pPr>
      <w:ind w:left="720"/>
      <w:contextualSpacing/>
    </w:pPr>
  </w:style>
  <w:style w:type="paragraph" w:styleId="Notedebasdepage">
    <w:name w:val="footnote text"/>
    <w:basedOn w:val="Normal"/>
    <w:link w:val="NotedebasdepageCar"/>
    <w:uiPriority w:val="99"/>
    <w:unhideWhenUsed/>
    <w:rsid w:val="007964E9"/>
    <w:pPr>
      <w:spacing w:after="0" w:line="240" w:lineRule="auto"/>
    </w:pPr>
    <w:rPr>
      <w:sz w:val="20"/>
      <w:szCs w:val="20"/>
    </w:rPr>
  </w:style>
  <w:style w:type="character" w:customStyle="1" w:styleId="NotedebasdepageCar">
    <w:name w:val="Note de bas de page Car"/>
    <w:basedOn w:val="Policepardfaut"/>
    <w:link w:val="Notedebasdepage"/>
    <w:uiPriority w:val="99"/>
    <w:rsid w:val="007964E9"/>
    <w:rPr>
      <w:sz w:val="20"/>
      <w:szCs w:val="20"/>
      <w:lang w:val="fr-CD"/>
    </w:rPr>
  </w:style>
  <w:style w:type="character" w:styleId="Appelnotedebasdep">
    <w:name w:val="footnote reference"/>
    <w:basedOn w:val="Policepardfaut"/>
    <w:uiPriority w:val="99"/>
    <w:semiHidden/>
    <w:unhideWhenUsed/>
    <w:rsid w:val="007964E9"/>
    <w:rPr>
      <w:vertAlign w:val="superscript"/>
    </w:rPr>
  </w:style>
  <w:style w:type="paragraph" w:customStyle="1" w:styleId="Paragraphedeliste1">
    <w:name w:val="Paragraphe de liste1"/>
    <w:basedOn w:val="Normal"/>
    <w:rsid w:val="0007259B"/>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F11FB6"/>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F11FB6"/>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F11FB6"/>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F11FB6"/>
    <w:rPr>
      <w:rFonts w:ascii="Cambria" w:eastAsia="Times New Roman" w:hAnsi="Cambria" w:cs="Times New Roman"/>
      <w:spacing w:val="5"/>
      <w:kern w:val="28"/>
      <w:sz w:val="36"/>
      <w:szCs w:val="36"/>
    </w:rPr>
  </w:style>
  <w:style w:type="character" w:styleId="Lienhypertexte">
    <w:name w:val="Hyperlink"/>
    <w:basedOn w:val="Policepardfaut"/>
    <w:uiPriority w:val="99"/>
    <w:semiHidden/>
    <w:unhideWhenUsed/>
    <w:rsid w:val="001900E4"/>
    <w:rPr>
      <w:color w:val="0563C1" w:themeColor="hyperlink"/>
      <w:u w:val="single"/>
    </w:rPr>
  </w:style>
  <w:style w:type="paragraph" w:styleId="Rvision">
    <w:name w:val="Revision"/>
    <w:hidden/>
    <w:uiPriority w:val="99"/>
    <w:semiHidden/>
    <w:rsid w:val="00D168BD"/>
    <w:pPr>
      <w:spacing w:after="0" w:line="240" w:lineRule="auto"/>
    </w:pPr>
    <w:rPr>
      <w:lang w:val="fr-CD"/>
    </w:rPr>
  </w:style>
  <w:style w:type="paragraph" w:customStyle="1" w:styleId="pf0">
    <w:name w:val="pf0"/>
    <w:basedOn w:val="Normal"/>
    <w:rsid w:val="002230C0"/>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2230C0"/>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656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274FA-7782-4C1F-820A-54ABAC2E7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1074</Words>
  <Characters>5907</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11</cp:revision>
  <dcterms:created xsi:type="dcterms:W3CDTF">2024-04-29T03:50:00Z</dcterms:created>
  <dcterms:modified xsi:type="dcterms:W3CDTF">2025-09-16T05:31:00Z</dcterms:modified>
</cp:coreProperties>
</file>