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C5359C" w14:textId="77777777" w:rsidR="003413E9" w:rsidRPr="00011122" w:rsidRDefault="003413E9" w:rsidP="003413E9">
      <w:pPr>
        <w:pStyle w:val="Titre"/>
        <w:pBdr>
          <w:bottom w:val="single" w:sz="8" w:space="4" w:color="404040" w:themeColor="text1" w:themeTint="BF"/>
        </w:pBdr>
        <w:contextualSpacing/>
        <w:rPr>
          <w:rFonts w:asciiTheme="majorHAnsi" w:eastAsiaTheme="majorEastAsia" w:hAnsiTheme="majorHAnsi" w:cstheme="majorBidi"/>
          <w:lang w:bidi="en-US"/>
        </w:rPr>
      </w:pPr>
      <w:bookmarkStart w:id="0" w:name="_Toc346471957"/>
      <w:r w:rsidRPr="00011122">
        <w:rPr>
          <w:rFonts w:asciiTheme="majorHAnsi" w:eastAsiaTheme="majorEastAsia" w:hAnsiTheme="majorHAnsi" w:cstheme="majorBidi"/>
          <w:lang w:bidi="en-US"/>
        </w:rPr>
        <w:t>Sourate al-Massad</w:t>
      </w:r>
      <w:bookmarkEnd w:id="0"/>
    </w:p>
    <w:p w14:paraId="4BA69C1B" w14:textId="77777777" w:rsidR="003413E9" w:rsidRPr="00011122" w:rsidRDefault="003413E9" w:rsidP="00E12FAC">
      <w:pPr>
        <w:pStyle w:val="Sous-titre"/>
        <w:ind w:firstLine="0"/>
        <w:rPr>
          <w:rFonts w:asciiTheme="majorHAnsi" w:eastAsiaTheme="majorEastAsia" w:hAnsiTheme="majorHAnsi" w:cstheme="majorBidi"/>
          <w:color w:val="auto"/>
          <w:sz w:val="20"/>
          <w:szCs w:val="20"/>
          <w:lang w:val="fr-FR" w:bidi="en-US"/>
        </w:rPr>
      </w:pPr>
      <w:r w:rsidRPr="00011122">
        <w:rPr>
          <w:rFonts w:asciiTheme="majorHAnsi" w:eastAsiaTheme="majorEastAsia" w:hAnsiTheme="majorHAnsi" w:cstheme="majorBidi"/>
          <w:color w:val="auto"/>
          <w:sz w:val="20"/>
          <w:szCs w:val="20"/>
          <w:lang w:val="fr-FR" w:bidi="en-US"/>
        </w:rPr>
        <w:t>« La corde » sourate n° 111 – révélée à La Mecque – 5 versets</w:t>
      </w:r>
    </w:p>
    <w:p w14:paraId="21A12E36" w14:textId="77777777" w:rsidR="00852DEE" w:rsidRDefault="00852DEE" w:rsidP="003413E9">
      <w:pPr>
        <w:ind w:firstLine="0"/>
        <w:rPr>
          <w:rFonts w:cstheme="minorHAnsi"/>
          <w:b/>
          <w:bCs/>
        </w:rPr>
      </w:pPr>
    </w:p>
    <w:p w14:paraId="2E124EC1" w14:textId="77777777" w:rsidR="003413E9" w:rsidRDefault="003413E9" w:rsidP="003413E9">
      <w:pPr>
        <w:ind w:firstLine="0"/>
        <w:rPr>
          <w:rFonts w:cstheme="minorHAnsi"/>
          <w:b/>
          <w:bCs/>
        </w:rPr>
      </w:pPr>
    </w:p>
    <w:p w14:paraId="7BAA7477" w14:textId="77777777" w:rsidR="005E3F25" w:rsidRDefault="005E3F25" w:rsidP="003413E9">
      <w:pPr>
        <w:ind w:firstLine="0"/>
        <w:rPr>
          <w:rFonts w:cstheme="minorHAnsi"/>
          <w:b/>
          <w:bCs/>
        </w:rPr>
      </w:pPr>
    </w:p>
    <w:p w14:paraId="025A0C40" w14:textId="77777777" w:rsidR="005E3F25" w:rsidRDefault="005E3F25" w:rsidP="003413E9">
      <w:pPr>
        <w:ind w:firstLine="0"/>
        <w:rPr>
          <w:rFonts w:cstheme="minorHAnsi"/>
          <w:b/>
          <w:bCs/>
        </w:rPr>
      </w:pPr>
    </w:p>
    <w:p w14:paraId="6DFF890B" w14:textId="77777777" w:rsidR="005E3F25" w:rsidRDefault="005E3F25" w:rsidP="005E3F25">
      <w:pPr>
        <w:ind w:firstLine="0"/>
        <w:rPr>
          <w:rFonts w:cstheme="minorHAnsi"/>
          <w:b/>
          <w:bCs/>
          <w:sz w:val="20"/>
          <w:szCs w:val="20"/>
        </w:rPr>
      </w:pPr>
      <w:bookmarkStart w:id="1" w:name="_Hlk153631954"/>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1"/>
    <w:p w14:paraId="64F6BFEB" w14:textId="77777777" w:rsidR="005E3F25" w:rsidRDefault="005E3F25" w:rsidP="003413E9">
      <w:pPr>
        <w:ind w:firstLine="0"/>
        <w:rPr>
          <w:rFonts w:cstheme="minorHAnsi"/>
          <w:b/>
          <w:bCs/>
        </w:rPr>
      </w:pPr>
    </w:p>
    <w:p w14:paraId="0B090583" w14:textId="504C8172" w:rsidR="005E3F25" w:rsidRPr="00E3540B" w:rsidRDefault="005E3F25" w:rsidP="003413E9">
      <w:pPr>
        <w:ind w:firstLine="0"/>
        <w:rPr>
          <w:rFonts w:cstheme="minorHAnsi"/>
        </w:rPr>
      </w:pPr>
      <w:r w:rsidRPr="005E3F25">
        <w:rPr>
          <w:rFonts w:ascii="Calibri" w:eastAsia="Calibri" w:hAnsi="Calibri" w:cs="Calibri"/>
          <w:lang w:val="fr-BE" w:bidi="fa-IR"/>
        </w:rPr>
        <w:t xml:space="preserve">Cette sourate profère une grave menace </w:t>
      </w:r>
      <w:r w:rsidR="00443F8B">
        <w:rPr>
          <w:rFonts w:ascii="Calibri" w:eastAsia="Calibri" w:hAnsi="Calibri" w:cs="Calibri"/>
          <w:lang w:val="fr-BE" w:bidi="fa-IR"/>
        </w:rPr>
        <w:t>contre</w:t>
      </w:r>
      <w:r w:rsidR="00443F8B" w:rsidRPr="005E3F25">
        <w:rPr>
          <w:rFonts w:ascii="Calibri" w:eastAsia="Calibri" w:hAnsi="Calibri" w:cs="Calibri"/>
          <w:lang w:val="fr-BE" w:bidi="fa-IR"/>
        </w:rPr>
        <w:t xml:space="preserve"> </w:t>
      </w:r>
      <w:r w:rsidRPr="005E3F25">
        <w:rPr>
          <w:rFonts w:ascii="Calibri" w:eastAsia="Calibri" w:hAnsi="Calibri" w:cs="Calibri"/>
          <w:lang w:val="fr-BE" w:bidi="fa-IR"/>
        </w:rPr>
        <w:t>Abou Lahab</w:t>
      </w:r>
      <w:r w:rsidR="00E3540B">
        <w:rPr>
          <w:rFonts w:ascii="Calibri" w:eastAsia="Calibri" w:hAnsi="Calibri" w:cs="Calibri"/>
          <w:lang w:val="fr-BE" w:bidi="fa-IR"/>
        </w:rPr>
        <w:t>.</w:t>
      </w:r>
      <w:r w:rsidRPr="005E3F25">
        <w:rPr>
          <w:rFonts w:ascii="Calibri" w:eastAsia="Calibri" w:hAnsi="Calibri" w:cs="Calibri"/>
          <w:lang w:val="fr-BE" w:bidi="fa-IR"/>
        </w:rPr>
        <w:t xml:space="preserve"> </w:t>
      </w:r>
      <w:r w:rsidR="00E3540B" w:rsidRPr="00E3540B">
        <w:rPr>
          <w:rFonts w:ascii="Calibri" w:eastAsia="Calibri" w:hAnsi="Calibri" w:cs="Calibri"/>
          <w:lang w:val="fr-BE" w:bidi="fa-IR"/>
        </w:rPr>
        <w:t>E</w:t>
      </w:r>
      <w:r w:rsidR="00F458DF" w:rsidRPr="00E3540B">
        <w:rPr>
          <w:rFonts w:cstheme="minorHAnsi"/>
        </w:rPr>
        <w:t>lle le menace</w:t>
      </w:r>
      <w:r w:rsidR="00E954C4">
        <w:rPr>
          <w:rFonts w:cstheme="minorHAnsi"/>
        </w:rPr>
        <w:t xml:space="preserve"> de</w:t>
      </w:r>
      <w:r w:rsidR="00F458DF" w:rsidRPr="00E3540B">
        <w:rPr>
          <w:rFonts w:cstheme="minorHAnsi"/>
        </w:rPr>
        <w:t xml:space="preserve"> destruction de sa personne et de ses actions</w:t>
      </w:r>
      <w:r w:rsidR="00E3540B">
        <w:rPr>
          <w:rFonts w:cstheme="minorHAnsi"/>
        </w:rPr>
        <w:t>,</w:t>
      </w:r>
      <w:r w:rsidR="00F458DF" w:rsidRPr="00E3540B">
        <w:rPr>
          <w:rFonts w:cstheme="minorHAnsi"/>
        </w:rPr>
        <w:t xml:space="preserve"> et</w:t>
      </w:r>
      <w:r w:rsidR="00443F8B">
        <w:rPr>
          <w:rFonts w:cstheme="minorHAnsi"/>
        </w:rPr>
        <w:t>,</w:t>
      </w:r>
      <w:r w:rsidR="00F458DF" w:rsidRPr="00E3540B">
        <w:rPr>
          <w:rFonts w:cstheme="minorHAnsi"/>
        </w:rPr>
        <w:t xml:space="preserve"> de finir en enfer, lui et sa femme</w:t>
      </w:r>
      <w:r w:rsidR="00E3540B">
        <w:rPr>
          <w:rFonts w:cstheme="minorHAnsi"/>
        </w:rPr>
        <w:t>.</w:t>
      </w:r>
      <w:r w:rsidR="00087812">
        <w:rPr>
          <w:rStyle w:val="Appelnotedebasdep"/>
          <w:rFonts w:cstheme="minorHAnsi"/>
        </w:rPr>
        <w:footnoteReference w:id="1"/>
      </w:r>
    </w:p>
    <w:p w14:paraId="7410F779" w14:textId="77777777" w:rsidR="003F236A" w:rsidRDefault="003F236A" w:rsidP="003413E9">
      <w:pPr>
        <w:ind w:firstLine="0"/>
        <w:rPr>
          <w:rFonts w:cstheme="minorHAnsi"/>
          <w:b/>
          <w:bCs/>
        </w:rPr>
      </w:pPr>
    </w:p>
    <w:p w14:paraId="2C324F17" w14:textId="77777777" w:rsidR="00273378" w:rsidRDefault="00273378" w:rsidP="003413E9">
      <w:pPr>
        <w:ind w:firstLine="0"/>
        <w:rPr>
          <w:rFonts w:cstheme="minorHAnsi"/>
          <w:b/>
          <w:bCs/>
        </w:rPr>
      </w:pPr>
    </w:p>
    <w:p w14:paraId="230CBEFF" w14:textId="77777777" w:rsidR="00273378" w:rsidRDefault="00273378" w:rsidP="003413E9">
      <w:pPr>
        <w:ind w:firstLine="0"/>
        <w:rPr>
          <w:rFonts w:cstheme="minorHAnsi"/>
          <w:b/>
          <w:bCs/>
        </w:rPr>
      </w:pPr>
    </w:p>
    <w:p w14:paraId="0BE7A669" w14:textId="77777777" w:rsidR="005E3F25" w:rsidRDefault="005E3F25" w:rsidP="003413E9">
      <w:pPr>
        <w:ind w:firstLine="0"/>
        <w:rPr>
          <w:rFonts w:cstheme="minorHAnsi"/>
          <w:b/>
          <w:bCs/>
        </w:rPr>
      </w:pPr>
    </w:p>
    <w:p w14:paraId="0B41555C" w14:textId="638AE3A4" w:rsidR="003F236A" w:rsidRPr="00AF7084" w:rsidRDefault="005E3F25" w:rsidP="003F236A">
      <w:pPr>
        <w:spacing w:after="200" w:line="276" w:lineRule="auto"/>
        <w:ind w:firstLine="0"/>
        <w:rPr>
          <w:rFonts w:ascii="Calibri" w:eastAsia="Times New Roman" w:hAnsi="Calibri" w:cs="Arial"/>
          <w:b/>
          <w:bCs/>
          <w:sz w:val="20"/>
          <w:szCs w:val="20"/>
        </w:rPr>
      </w:pPr>
      <w:r>
        <w:rPr>
          <w:rFonts w:ascii="Calibri" w:eastAsia="Times New Roman" w:hAnsi="Calibri" w:cs="Arial"/>
          <w:b/>
          <w:bCs/>
          <w:sz w:val="20"/>
          <w:szCs w:val="20"/>
          <w:lang w:bidi="en-US"/>
        </w:rPr>
        <w:t>b</w:t>
      </w:r>
      <w:r w:rsidR="003F236A" w:rsidRPr="00AF7084">
        <w:rPr>
          <w:rFonts w:ascii="Calibri" w:eastAsia="Times New Roman" w:hAnsi="Calibri" w:cs="Arial"/>
          <w:b/>
          <w:bCs/>
          <w:sz w:val="20"/>
          <w:szCs w:val="20"/>
          <w:lang w:bidi="en-US"/>
        </w:rPr>
        <w:t xml:space="preserve">) </w:t>
      </w:r>
      <w:bookmarkStart w:id="3" w:name="_Hlk153522200"/>
      <w:r w:rsidR="003F236A" w:rsidRPr="00AF7084">
        <w:rPr>
          <w:rFonts w:ascii="Calibri" w:eastAsia="Times New Roman" w:hAnsi="Calibri" w:cs="Arial"/>
          <w:b/>
          <w:bCs/>
          <w:sz w:val="20"/>
          <w:szCs w:val="20"/>
          <w:lang w:bidi="en-US"/>
        </w:rPr>
        <w:t>Aperçu du contenu de la sourate</w:t>
      </w:r>
      <w:bookmarkEnd w:id="3"/>
    </w:p>
    <w:p w14:paraId="2B0C4715" w14:textId="77777777" w:rsidR="003F236A" w:rsidRPr="003F236A" w:rsidRDefault="003F236A" w:rsidP="003F236A">
      <w:pPr>
        <w:spacing w:after="200" w:line="276" w:lineRule="auto"/>
        <w:ind w:firstLine="0"/>
        <w:rPr>
          <w:rFonts w:ascii="Calibri" w:eastAsia="Times New Roman" w:hAnsi="Calibri" w:cs="Arial"/>
          <w:b/>
          <w:bCs/>
          <w:sz w:val="20"/>
          <w:szCs w:val="20"/>
          <w:lang w:val="fr-FR" w:bidi="en-US"/>
        </w:rPr>
      </w:pPr>
    </w:p>
    <w:p w14:paraId="110FCD18" w14:textId="7ADE9721" w:rsidR="003F236A" w:rsidRPr="00F458DF" w:rsidRDefault="003F236A" w:rsidP="003F236A">
      <w:pPr>
        <w:spacing w:after="200" w:line="276" w:lineRule="auto"/>
        <w:ind w:firstLine="0"/>
        <w:rPr>
          <w:rFonts w:ascii="Calibri" w:eastAsia="Times New Roman" w:hAnsi="Calibri" w:cs="Calibri"/>
          <w:color w:val="C45911" w:themeColor="accent2" w:themeShade="BF"/>
          <w:lang w:val="fr-FR" w:bidi="en-US"/>
        </w:rPr>
      </w:pPr>
      <w:r w:rsidRPr="003F236A">
        <w:rPr>
          <w:rFonts w:ascii="Calibri" w:eastAsia="Times New Roman" w:hAnsi="Calibri" w:cs="Calibri"/>
          <w:lang w:val="fr-FR" w:bidi="en-US"/>
        </w:rPr>
        <w:t xml:space="preserve">Lorsque le verset </w:t>
      </w:r>
      <w:r w:rsidRPr="003F236A">
        <w:rPr>
          <w:rFonts w:ascii="Calibri" w:eastAsia="Times New Roman" w:hAnsi="Calibri" w:cs="Calibri"/>
          <w:i/>
          <w:iCs/>
          <w:lang w:val="fr-FR" w:bidi="en-US"/>
        </w:rPr>
        <w:t>« Et avertis les gens qui te sont les plus proches »</w:t>
      </w:r>
      <w:r w:rsidRPr="003F236A">
        <w:rPr>
          <w:rFonts w:ascii="Calibri" w:eastAsia="Times New Roman" w:hAnsi="Calibri" w:cs="Calibri"/>
          <w:vertAlign w:val="superscript"/>
          <w:lang w:val="fr-FR" w:bidi="en-US"/>
        </w:rPr>
        <w:footnoteReference w:id="2"/>
      </w:r>
      <w:r w:rsidRPr="003F236A">
        <w:rPr>
          <w:rFonts w:ascii="Calibri" w:eastAsia="Times New Roman" w:hAnsi="Calibri" w:cs="Calibri"/>
          <w:i/>
          <w:iCs/>
          <w:lang w:val="fr-FR" w:bidi="en-US"/>
        </w:rPr>
        <w:t xml:space="preserve"> </w:t>
      </w:r>
      <w:r w:rsidRPr="003F236A">
        <w:rPr>
          <w:rFonts w:ascii="Calibri" w:eastAsia="Times New Roman" w:hAnsi="Calibri" w:cs="Calibri"/>
          <w:lang w:val="fr-FR" w:bidi="en-US"/>
        </w:rPr>
        <w:t xml:space="preserve">fut révélé, le Prophète (s) invita sa </w:t>
      </w:r>
      <w:r w:rsidRPr="00E3540B">
        <w:rPr>
          <w:rFonts w:ascii="Calibri" w:eastAsia="Times New Roman" w:hAnsi="Calibri" w:cs="Calibri"/>
          <w:lang w:val="fr-FR" w:bidi="en-US"/>
        </w:rPr>
        <w:t>famille et ses proches afin de</w:t>
      </w:r>
      <w:r w:rsidR="00F458DF" w:rsidRPr="00E3540B">
        <w:rPr>
          <w:rFonts w:ascii="Calibri" w:eastAsia="Times New Roman" w:hAnsi="Calibri" w:cs="Calibri"/>
          <w:lang w:val="fr-FR" w:bidi="en-US"/>
        </w:rPr>
        <w:t xml:space="preserve"> leur</w:t>
      </w:r>
      <w:r w:rsidRPr="00E3540B">
        <w:rPr>
          <w:rFonts w:ascii="Calibri" w:eastAsia="Times New Roman" w:hAnsi="Calibri" w:cs="Calibri"/>
          <w:lang w:val="fr-FR" w:bidi="en-US"/>
        </w:rPr>
        <w:t xml:space="preserve"> transmettre le Message Divin. Abou Lahab, oncle du Prophète (s), le maudit alors et souhaita sa perdition. </w:t>
      </w:r>
      <w:r w:rsidR="00F458DF" w:rsidRPr="00E3540B">
        <w:rPr>
          <w:rFonts w:ascii="Calibri" w:eastAsia="Times New Roman" w:hAnsi="Calibri" w:cs="Calibri"/>
          <w:lang w:val="fr-FR" w:bidi="en-US"/>
        </w:rPr>
        <w:t>Dieu révéla alors cette Sourate pour répliquer à Abou Lahab</w:t>
      </w:r>
      <w:r w:rsidR="00E3540B" w:rsidRPr="00E3540B">
        <w:rPr>
          <w:rFonts w:ascii="Calibri" w:eastAsia="Times New Roman" w:hAnsi="Calibri" w:cs="Calibri"/>
          <w:lang w:val="fr-FR" w:bidi="en-US"/>
        </w:rPr>
        <w:t>.</w:t>
      </w:r>
    </w:p>
    <w:p w14:paraId="263BCABE" w14:textId="77777777" w:rsidR="003F236A" w:rsidRDefault="003F236A" w:rsidP="003F236A">
      <w:pPr>
        <w:spacing w:after="200" w:line="276" w:lineRule="auto"/>
        <w:ind w:firstLine="0"/>
        <w:rPr>
          <w:rFonts w:ascii="Calibri" w:eastAsia="Times New Roman" w:hAnsi="Calibri" w:cs="Calibri"/>
          <w:lang w:val="fr-FR" w:bidi="en-US"/>
        </w:rPr>
      </w:pPr>
      <w:r w:rsidRPr="003F236A">
        <w:rPr>
          <w:rFonts w:ascii="Calibri" w:eastAsia="Times New Roman" w:hAnsi="Calibri" w:cs="Calibri"/>
          <w:lang w:val="fr-FR" w:bidi="en-US"/>
        </w:rPr>
        <w:t>C’est la seule sourate qui montre une réaction si vive, directe et nominative</w:t>
      </w:r>
      <w:r w:rsidRPr="00F458DF">
        <w:rPr>
          <w:rFonts w:ascii="Calibri" w:eastAsia="Times New Roman" w:hAnsi="Calibri" w:cs="Calibri"/>
          <w:color w:val="C45911" w:themeColor="accent2" w:themeShade="BF"/>
          <w:lang w:val="fr-FR" w:bidi="en-US"/>
        </w:rPr>
        <w:t>,</w:t>
      </w:r>
      <w:r w:rsidRPr="003F236A">
        <w:rPr>
          <w:rFonts w:ascii="Calibri" w:eastAsia="Times New Roman" w:hAnsi="Calibri" w:cs="Calibri"/>
          <w:lang w:val="fr-FR" w:bidi="en-US"/>
        </w:rPr>
        <w:t xml:space="preserve"> contre une personne, car Abou Lahab était un grand ennemi du Prophète (s) et de l’Islam. Jusqu’à la fin, il est resté ferme sur sa position. Sa femme également est concernée par cette sourate, car elle calomniait inlassablement le Prophète (s).</w:t>
      </w:r>
      <w:r w:rsidRPr="003F236A">
        <w:rPr>
          <w:rFonts w:ascii="Calibri" w:eastAsia="Times New Roman" w:hAnsi="Calibri" w:cs="Calibri"/>
          <w:vertAlign w:val="superscript"/>
          <w:lang w:val="fr-FR" w:bidi="en-US"/>
        </w:rPr>
        <w:footnoteReference w:id="3"/>
      </w:r>
    </w:p>
    <w:p w14:paraId="6A9FD88D" w14:textId="77777777" w:rsidR="003F236A" w:rsidRDefault="003F236A" w:rsidP="003F236A">
      <w:pPr>
        <w:spacing w:after="200" w:line="276" w:lineRule="auto"/>
        <w:ind w:firstLine="0"/>
        <w:rPr>
          <w:rFonts w:ascii="Calibri" w:eastAsia="Times New Roman" w:hAnsi="Calibri" w:cs="Calibri"/>
          <w:lang w:val="fr-FR" w:bidi="en-US"/>
        </w:rPr>
      </w:pPr>
    </w:p>
    <w:p w14:paraId="67E64D57" w14:textId="77777777" w:rsidR="003F236A" w:rsidRDefault="003F236A" w:rsidP="003F236A">
      <w:pPr>
        <w:spacing w:after="200" w:line="276" w:lineRule="auto"/>
        <w:ind w:firstLine="0"/>
        <w:rPr>
          <w:rFonts w:ascii="Calibri" w:eastAsia="Times New Roman" w:hAnsi="Calibri" w:cs="Calibri"/>
          <w:lang w:val="fr-FR" w:bidi="en-US"/>
        </w:rPr>
      </w:pPr>
    </w:p>
    <w:p w14:paraId="59DA07F6" w14:textId="77777777" w:rsidR="003F236A" w:rsidRDefault="003F236A" w:rsidP="003F236A">
      <w:pPr>
        <w:spacing w:after="200" w:line="276" w:lineRule="auto"/>
        <w:ind w:firstLine="0"/>
        <w:rPr>
          <w:rFonts w:ascii="Calibri" w:eastAsia="Times New Roman" w:hAnsi="Calibri" w:cs="Calibri"/>
          <w:lang w:val="fr-FR" w:bidi="en-US"/>
        </w:rPr>
      </w:pPr>
    </w:p>
    <w:p w14:paraId="52B6688C" w14:textId="77777777" w:rsidR="005E3F25" w:rsidRDefault="005E3F25" w:rsidP="003F236A">
      <w:pPr>
        <w:spacing w:after="200" w:line="276" w:lineRule="auto"/>
        <w:ind w:firstLine="0"/>
        <w:rPr>
          <w:rFonts w:ascii="Calibri" w:eastAsia="Times New Roman" w:hAnsi="Calibri" w:cs="Calibri"/>
          <w:lang w:val="fr-FR" w:bidi="en-US"/>
        </w:rPr>
      </w:pPr>
    </w:p>
    <w:p w14:paraId="2BD43ADF" w14:textId="77777777" w:rsidR="005E3F25" w:rsidRDefault="005E3F25" w:rsidP="003F236A">
      <w:pPr>
        <w:spacing w:after="200" w:line="276" w:lineRule="auto"/>
        <w:ind w:firstLine="0"/>
        <w:rPr>
          <w:rFonts w:ascii="Calibri" w:eastAsia="Times New Roman" w:hAnsi="Calibri" w:cs="Calibri"/>
          <w:lang w:val="fr-FR" w:bidi="en-US"/>
        </w:rPr>
      </w:pPr>
    </w:p>
    <w:p w14:paraId="13225559" w14:textId="77777777" w:rsidR="005E3F25" w:rsidRDefault="005E3F25" w:rsidP="003F236A">
      <w:pPr>
        <w:spacing w:after="200" w:line="276" w:lineRule="auto"/>
        <w:ind w:firstLine="0"/>
        <w:rPr>
          <w:rFonts w:ascii="Calibri" w:eastAsia="Times New Roman" w:hAnsi="Calibri" w:cs="Calibri"/>
          <w:lang w:val="fr-FR" w:bidi="en-US"/>
        </w:rPr>
      </w:pPr>
    </w:p>
    <w:p w14:paraId="62878BE6" w14:textId="1801C674" w:rsidR="003F236A" w:rsidRPr="003F236A" w:rsidRDefault="005E3F25" w:rsidP="003F236A">
      <w:pPr>
        <w:spacing w:after="200" w:line="276" w:lineRule="auto"/>
        <w:ind w:firstLine="0"/>
        <w:rPr>
          <w:rFonts w:ascii="Calibri" w:eastAsia="Times New Roman" w:hAnsi="Calibri" w:cs="Arial"/>
          <w:b/>
          <w:bCs/>
          <w:sz w:val="20"/>
          <w:szCs w:val="20"/>
          <w:lang w:val="fr-FR" w:bidi="en-US"/>
        </w:rPr>
      </w:pPr>
      <w:r>
        <w:rPr>
          <w:rFonts w:ascii="Calibri" w:eastAsia="Times New Roman" w:hAnsi="Calibri" w:cs="Arial"/>
          <w:b/>
          <w:bCs/>
          <w:sz w:val="20"/>
          <w:szCs w:val="20"/>
          <w:lang w:val="fr-FR" w:bidi="en-US"/>
        </w:rPr>
        <w:lastRenderedPageBreak/>
        <w:t>c</w:t>
      </w:r>
      <w:r w:rsidR="003F236A" w:rsidRPr="003F236A">
        <w:rPr>
          <w:rFonts w:ascii="Calibri" w:eastAsia="Times New Roman" w:hAnsi="Calibri" w:cs="Arial"/>
          <w:b/>
          <w:bCs/>
          <w:sz w:val="20"/>
          <w:szCs w:val="20"/>
          <w:lang w:val="fr-FR" w:bidi="en-US"/>
        </w:rPr>
        <w:t xml:space="preserve">) Bienfaits de la récitation </w:t>
      </w:r>
    </w:p>
    <w:p w14:paraId="050EE96C" w14:textId="77777777" w:rsidR="003F236A" w:rsidRPr="003F236A" w:rsidRDefault="003F236A" w:rsidP="003F236A">
      <w:pPr>
        <w:spacing w:after="200" w:line="276" w:lineRule="auto"/>
        <w:ind w:firstLine="0"/>
        <w:rPr>
          <w:rFonts w:ascii="Calibri" w:eastAsia="Times New Roman" w:hAnsi="Calibri" w:cs="Arial"/>
          <w:b/>
          <w:bCs/>
          <w:sz w:val="20"/>
          <w:szCs w:val="20"/>
          <w:lang w:val="fr-FR" w:bidi="en-US"/>
        </w:rPr>
      </w:pPr>
    </w:p>
    <w:p w14:paraId="281D992C" w14:textId="5977758A" w:rsidR="003F236A" w:rsidRPr="003F236A" w:rsidRDefault="003F236A" w:rsidP="003F236A">
      <w:pPr>
        <w:spacing w:after="200" w:line="276" w:lineRule="auto"/>
        <w:ind w:firstLine="0"/>
        <w:rPr>
          <w:rFonts w:ascii="Calibri" w:eastAsia="Times New Roman" w:hAnsi="Calibri" w:cs="Calibri"/>
          <w:lang w:val="fr-FR" w:bidi="en-US"/>
        </w:rPr>
      </w:pPr>
      <w:r w:rsidRPr="003F236A">
        <w:rPr>
          <w:rFonts w:ascii="Calibri" w:eastAsia="Times New Roman" w:hAnsi="Calibri" w:cs="Calibri"/>
          <w:lang w:val="fr-FR" w:bidi="en-US"/>
        </w:rPr>
        <w:t>Le Saint Prophète (s) dit : « Pour celui qui récite cette sourate, j’ai l’espoir que Dieu ne le mettra pas dans la même maison qu’Abou Lahab » (Ce qui veut dire qu’il sera parmi les gens du Paradis).</w:t>
      </w:r>
      <w:r w:rsidRPr="003F236A">
        <w:rPr>
          <w:rFonts w:ascii="Calibri" w:eastAsia="Times New Roman" w:hAnsi="Calibri" w:cs="Calibri"/>
          <w:vertAlign w:val="superscript"/>
          <w:lang w:val="fr-FR" w:bidi="en-US"/>
        </w:rPr>
        <w:footnoteReference w:id="4"/>
      </w:r>
    </w:p>
    <w:p w14:paraId="1289E4A9" w14:textId="77777777" w:rsidR="003F236A" w:rsidRPr="003F236A" w:rsidRDefault="003F236A" w:rsidP="003F236A">
      <w:pPr>
        <w:spacing w:after="200" w:line="276" w:lineRule="auto"/>
        <w:ind w:firstLine="0"/>
        <w:rPr>
          <w:rFonts w:ascii="Calibri" w:eastAsia="Times New Roman" w:hAnsi="Calibri" w:cs="Calibri"/>
          <w:lang w:val="fr-FR" w:bidi="en-US"/>
        </w:rPr>
      </w:pPr>
      <w:r w:rsidRPr="003F236A">
        <w:rPr>
          <w:rFonts w:ascii="Calibri" w:eastAsia="Times New Roman" w:hAnsi="Calibri" w:cs="Calibri"/>
          <w:lang w:val="fr-FR" w:bidi="en-US"/>
        </w:rPr>
        <w:t>Imam as-Sàdiq (a) dit : « Lorsque vous récitez cette sourate, envoyez vos malédictions sur Abou Lahab ».</w:t>
      </w:r>
      <w:r w:rsidRPr="003F236A">
        <w:rPr>
          <w:rFonts w:ascii="Calibri" w:eastAsia="Times New Roman" w:hAnsi="Calibri" w:cs="Calibri"/>
          <w:vertAlign w:val="superscript"/>
          <w:lang w:val="fr-FR" w:bidi="en-US"/>
        </w:rPr>
        <w:footnoteReference w:id="5"/>
      </w:r>
    </w:p>
    <w:p w14:paraId="1DF88B44" w14:textId="77777777" w:rsidR="003F236A" w:rsidRDefault="003F236A" w:rsidP="003F236A">
      <w:pPr>
        <w:spacing w:after="200" w:line="276" w:lineRule="auto"/>
        <w:ind w:firstLine="0"/>
        <w:rPr>
          <w:rFonts w:ascii="Calibri" w:eastAsia="Times New Roman" w:hAnsi="Calibri" w:cs="Calibri"/>
          <w:lang w:val="fr-FR" w:bidi="en-US"/>
        </w:rPr>
      </w:pPr>
    </w:p>
    <w:p w14:paraId="30528825" w14:textId="77777777" w:rsidR="003F236A" w:rsidRDefault="003F236A" w:rsidP="003F236A">
      <w:pPr>
        <w:spacing w:after="200" w:line="276" w:lineRule="auto"/>
        <w:ind w:firstLine="0"/>
        <w:rPr>
          <w:rFonts w:ascii="Calibri" w:eastAsia="Times New Roman" w:hAnsi="Calibri" w:cs="Calibri"/>
          <w:lang w:val="fr-FR" w:bidi="en-US"/>
        </w:rPr>
      </w:pPr>
    </w:p>
    <w:p w14:paraId="0297593B" w14:textId="77777777" w:rsidR="003F236A" w:rsidRPr="003F236A" w:rsidRDefault="003F236A" w:rsidP="003F236A">
      <w:pPr>
        <w:spacing w:after="200" w:line="276" w:lineRule="auto"/>
        <w:ind w:firstLine="0"/>
        <w:rPr>
          <w:rFonts w:ascii="Calibri" w:eastAsia="Times New Roman" w:hAnsi="Calibri" w:cs="Calibri"/>
          <w:lang w:val="fr-FR" w:bidi="en-US"/>
        </w:rPr>
      </w:pPr>
    </w:p>
    <w:p w14:paraId="08C5FBA4" w14:textId="32F00FC3" w:rsidR="003F236A" w:rsidRPr="00011122" w:rsidRDefault="005E3F25" w:rsidP="003F236A">
      <w:pPr>
        <w:ind w:firstLine="0"/>
        <w:rPr>
          <w:rFonts w:eastAsiaTheme="minorEastAsia"/>
          <w:b/>
          <w:bCs/>
          <w:sz w:val="20"/>
          <w:szCs w:val="20"/>
          <w:lang w:val="fr-FR" w:bidi="en-US"/>
        </w:rPr>
      </w:pPr>
      <w:r>
        <w:rPr>
          <w:rFonts w:eastAsiaTheme="minorEastAsia"/>
          <w:b/>
          <w:bCs/>
          <w:sz w:val="20"/>
          <w:szCs w:val="20"/>
          <w:lang w:val="fr-FR" w:bidi="en-US"/>
        </w:rPr>
        <w:t>d</w:t>
      </w:r>
      <w:r w:rsidR="003F236A" w:rsidRPr="00011122">
        <w:rPr>
          <w:rFonts w:eastAsiaTheme="minorEastAsia"/>
          <w:b/>
          <w:bCs/>
          <w:sz w:val="20"/>
          <w:szCs w:val="20"/>
          <w:lang w:val="fr-FR" w:bidi="en-US"/>
        </w:rPr>
        <w:t>) Exégèse et commentaire de la sourate</w:t>
      </w:r>
    </w:p>
    <w:p w14:paraId="51FA231A" w14:textId="77777777" w:rsidR="003413E9" w:rsidRDefault="003413E9" w:rsidP="003413E9">
      <w:pPr>
        <w:ind w:firstLine="0"/>
        <w:rPr>
          <w:rFonts w:cstheme="minorHAnsi"/>
          <w:b/>
          <w:bCs/>
        </w:rPr>
      </w:pPr>
    </w:p>
    <w:p w14:paraId="11706F74" w14:textId="77777777" w:rsidR="003413E9" w:rsidRDefault="003413E9" w:rsidP="003413E9">
      <w:pPr>
        <w:ind w:firstLine="0"/>
        <w:rPr>
          <w:rFonts w:cstheme="minorHAnsi"/>
          <w:b/>
          <w:bCs/>
        </w:rPr>
      </w:pPr>
    </w:p>
    <w:p w14:paraId="5C632E74" w14:textId="77777777" w:rsidR="00FD60D4" w:rsidRDefault="00FD60D4" w:rsidP="00FD60D4">
      <w:pPr>
        <w:pStyle w:val="pf0"/>
        <w:rPr>
          <w:rFonts w:ascii="Arial" w:hAnsi="Arial" w:cs="Arial"/>
          <w:sz w:val="20"/>
          <w:szCs w:val="20"/>
        </w:rPr>
      </w:pPr>
      <w:r>
        <w:rPr>
          <w:rStyle w:val="cf01"/>
          <w:rFonts w:ascii="Arial" w:hAnsi="Arial" w:hint="default"/>
          <w:rtl/>
        </w:rPr>
        <w:t>بِسۡمِ ٱللَّهِ ٱلرَّحۡمَٰنِ ٱلرَّحِيمِ</w:t>
      </w:r>
    </w:p>
    <w:p w14:paraId="37AC9C6B" w14:textId="77777777" w:rsidR="00FD60D4" w:rsidRPr="003413E9" w:rsidRDefault="00FD60D4" w:rsidP="00FD60D4">
      <w:pPr>
        <w:ind w:firstLine="0"/>
        <w:jc w:val="right"/>
        <w:rPr>
          <w:rFonts w:cstheme="minorHAnsi"/>
          <w:b/>
          <w:bCs/>
        </w:rPr>
      </w:pPr>
    </w:p>
    <w:p w14:paraId="3B07F369" w14:textId="77777777" w:rsidR="00273378" w:rsidRDefault="00273378" w:rsidP="00273378">
      <w:pPr>
        <w:ind w:firstLine="0"/>
        <w:rPr>
          <w:b/>
          <w:i/>
          <w:sz w:val="20"/>
          <w:szCs w:val="20"/>
          <w:lang w:val="fr-FR"/>
        </w:rPr>
      </w:pPr>
      <w:r>
        <w:rPr>
          <w:b/>
          <w:i/>
          <w:sz w:val="20"/>
          <w:szCs w:val="20"/>
          <w:lang w:val="fr-FR"/>
        </w:rPr>
        <w:t>Par la grâce du nom d’Allah</w:t>
      </w:r>
      <w:r w:rsidRPr="00011122">
        <w:rPr>
          <w:b/>
          <w:i/>
          <w:sz w:val="20"/>
          <w:szCs w:val="20"/>
          <w:lang w:val="fr-FR"/>
        </w:rPr>
        <w:t>, le Tout Miséricordieux, le Très Miséricordieux</w:t>
      </w:r>
    </w:p>
    <w:p w14:paraId="3E112CD2" w14:textId="77777777" w:rsidR="00723136" w:rsidRDefault="00723136" w:rsidP="001C06D4">
      <w:pPr>
        <w:ind w:firstLine="0"/>
        <w:rPr>
          <w:rFonts w:cstheme="minorHAnsi"/>
          <w:i/>
          <w:iCs/>
          <w:lang w:bidi="fa-IR"/>
        </w:rPr>
      </w:pPr>
    </w:p>
    <w:p w14:paraId="5F2C033E" w14:textId="77777777" w:rsidR="00FD60D4" w:rsidRDefault="00FD60D4" w:rsidP="001C06D4">
      <w:pPr>
        <w:ind w:firstLine="0"/>
        <w:rPr>
          <w:rFonts w:cstheme="minorHAnsi"/>
          <w:i/>
          <w:iCs/>
          <w:lang w:bidi="fa-IR"/>
        </w:rPr>
      </w:pPr>
    </w:p>
    <w:p w14:paraId="3498BE8A" w14:textId="77777777" w:rsidR="00FD60D4" w:rsidRDefault="00FD60D4" w:rsidP="001C06D4">
      <w:pPr>
        <w:ind w:firstLine="0"/>
        <w:rPr>
          <w:rFonts w:cstheme="minorHAnsi"/>
          <w:i/>
          <w:iCs/>
          <w:lang w:bidi="fa-IR"/>
        </w:rPr>
      </w:pPr>
    </w:p>
    <w:p w14:paraId="69DB9F07" w14:textId="77777777" w:rsidR="00FD60D4" w:rsidRPr="00FD60D4" w:rsidRDefault="00FD60D4" w:rsidP="00FD60D4">
      <w:pPr>
        <w:spacing w:before="100" w:beforeAutospacing="1" w:after="100" w:afterAutospacing="1" w:line="240" w:lineRule="auto"/>
        <w:ind w:firstLine="0"/>
        <w:jc w:val="right"/>
        <w:rPr>
          <w:rFonts w:ascii="Arial" w:eastAsia="Times New Roman" w:hAnsi="Arial" w:cs="Arial"/>
          <w:sz w:val="20"/>
          <w:szCs w:val="20"/>
          <w:lang w:val="fr-FR" w:eastAsia="fr-FR"/>
        </w:rPr>
      </w:pPr>
      <w:r w:rsidRPr="00FD60D4">
        <w:rPr>
          <w:rFonts w:ascii="Arial" w:eastAsia="Times New Roman" w:hAnsi="Arial" w:cs="KFGQPC Uthmanic Script HAFS"/>
          <w:sz w:val="36"/>
          <w:szCs w:val="36"/>
          <w:shd w:val="clear" w:color="auto" w:fill="FFFFFF"/>
          <w:rtl/>
          <w:lang w:val="fr-FR" w:eastAsia="fr-FR"/>
        </w:rPr>
        <w:t xml:space="preserve">تَبَّتۡ يَدَآ أَبِي لَهَبٖ وَتَبَّ١ مَآ أَغۡنَىٰ عَنۡهُ مَالُهُۥ وَمَا كَسَبَ٢ سَيَصۡلَىٰ نَارٗا ذَاتَ لَهَبٖ٣ وَٱمۡرَأَتُهُۥ حَمَّالَةَ ٱلۡحَطَبِ٤ فِي جِيدِهَا حَبۡلٞ مِّن مَّسَدِۢ٥ </w:t>
      </w:r>
    </w:p>
    <w:p w14:paraId="3FDFFAAF" w14:textId="77777777" w:rsidR="00FD60D4" w:rsidRPr="0003133D" w:rsidRDefault="00FD60D4" w:rsidP="00FD60D4">
      <w:pPr>
        <w:ind w:firstLine="0"/>
        <w:rPr>
          <w:rFonts w:cstheme="minorHAnsi"/>
          <w:i/>
          <w:iCs/>
          <w:lang w:bidi="fa-IR"/>
        </w:rPr>
      </w:pPr>
    </w:p>
    <w:p w14:paraId="0F91CD88" w14:textId="58B130D3" w:rsidR="002A0DDC" w:rsidRPr="002A0DDC" w:rsidRDefault="002A0DDC" w:rsidP="001C06D4">
      <w:pPr>
        <w:ind w:firstLine="0"/>
        <w:rPr>
          <w:rFonts w:cstheme="minorHAnsi"/>
          <w:b/>
          <w:bCs/>
          <w:i/>
          <w:iCs/>
          <w:sz w:val="20"/>
          <w:szCs w:val="20"/>
          <w:lang w:bidi="fa-IR"/>
        </w:rPr>
      </w:pPr>
      <w:r w:rsidRPr="002A0DDC">
        <w:rPr>
          <w:rFonts w:cstheme="minorHAnsi"/>
          <w:b/>
          <w:bCs/>
          <w:i/>
          <w:iCs/>
          <w:sz w:val="20"/>
          <w:szCs w:val="20"/>
          <w:lang w:bidi="fa-IR"/>
        </w:rPr>
        <w:t xml:space="preserve">1- </w:t>
      </w:r>
      <w:r w:rsidR="00852DEE" w:rsidRPr="002A0DDC">
        <w:rPr>
          <w:rFonts w:cstheme="minorHAnsi"/>
          <w:b/>
          <w:bCs/>
          <w:i/>
          <w:iCs/>
          <w:sz w:val="20"/>
          <w:szCs w:val="20"/>
          <w:lang w:bidi="fa-IR"/>
        </w:rPr>
        <w:t>Que périssent les deux mains d’Ab</w:t>
      </w:r>
      <w:r w:rsidR="00E762E1">
        <w:rPr>
          <w:rFonts w:cstheme="minorHAnsi"/>
          <w:b/>
          <w:bCs/>
          <w:i/>
          <w:iCs/>
          <w:sz w:val="20"/>
          <w:szCs w:val="20"/>
          <w:lang w:bidi="fa-IR"/>
        </w:rPr>
        <w:t xml:space="preserve">ou </w:t>
      </w:r>
      <w:r w:rsidR="00852DEE" w:rsidRPr="002A0DDC">
        <w:rPr>
          <w:rFonts w:cstheme="minorHAnsi"/>
          <w:b/>
          <w:bCs/>
          <w:i/>
          <w:iCs/>
          <w:sz w:val="20"/>
          <w:szCs w:val="20"/>
          <w:lang w:bidi="fa-IR"/>
        </w:rPr>
        <w:t>Lahab et que lui-même périsse.</w:t>
      </w:r>
    </w:p>
    <w:p w14:paraId="53FB5181" w14:textId="77777777" w:rsidR="002A0DDC" w:rsidRPr="002A0DDC" w:rsidRDefault="002A0DDC" w:rsidP="001C06D4">
      <w:pPr>
        <w:ind w:firstLine="0"/>
        <w:rPr>
          <w:rFonts w:cstheme="minorHAnsi"/>
          <w:b/>
          <w:bCs/>
          <w:i/>
          <w:iCs/>
          <w:sz w:val="20"/>
          <w:szCs w:val="20"/>
          <w:lang w:bidi="fa-IR"/>
        </w:rPr>
      </w:pPr>
      <w:r w:rsidRPr="002A0DDC">
        <w:rPr>
          <w:rFonts w:cstheme="minorHAnsi"/>
          <w:b/>
          <w:bCs/>
          <w:i/>
          <w:iCs/>
          <w:sz w:val="20"/>
          <w:szCs w:val="20"/>
          <w:lang w:bidi="fa-IR"/>
        </w:rPr>
        <w:t xml:space="preserve">2- </w:t>
      </w:r>
      <w:r w:rsidR="00852DEE" w:rsidRPr="002A0DDC">
        <w:rPr>
          <w:rFonts w:cstheme="minorHAnsi"/>
          <w:b/>
          <w:bCs/>
          <w:i/>
          <w:iCs/>
          <w:sz w:val="20"/>
          <w:szCs w:val="20"/>
          <w:lang w:bidi="fa-IR"/>
        </w:rPr>
        <w:t>Sa fortune ne lui sert à rien, ni ce qu’il a acquis.</w:t>
      </w:r>
    </w:p>
    <w:p w14:paraId="0B1314F8" w14:textId="77777777" w:rsidR="002A0DDC" w:rsidRPr="002A0DDC" w:rsidRDefault="002A0DDC" w:rsidP="001C06D4">
      <w:pPr>
        <w:ind w:firstLine="0"/>
        <w:rPr>
          <w:rFonts w:cstheme="minorHAnsi"/>
          <w:b/>
          <w:bCs/>
          <w:i/>
          <w:iCs/>
          <w:sz w:val="20"/>
          <w:szCs w:val="20"/>
          <w:lang w:bidi="fa-IR"/>
        </w:rPr>
      </w:pPr>
      <w:r w:rsidRPr="002A0DDC">
        <w:rPr>
          <w:rFonts w:cstheme="minorHAnsi"/>
          <w:b/>
          <w:bCs/>
          <w:i/>
          <w:iCs/>
          <w:sz w:val="20"/>
          <w:szCs w:val="20"/>
          <w:lang w:bidi="fa-IR"/>
        </w:rPr>
        <w:t xml:space="preserve">3- </w:t>
      </w:r>
      <w:r w:rsidR="00852DEE" w:rsidRPr="002A0DDC">
        <w:rPr>
          <w:rFonts w:cstheme="minorHAnsi"/>
          <w:b/>
          <w:bCs/>
          <w:i/>
          <w:iCs/>
          <w:sz w:val="20"/>
          <w:szCs w:val="20"/>
          <w:lang w:bidi="fa-IR"/>
        </w:rPr>
        <w:t>Il sera brûlé dans un Feu plein de flammes,</w:t>
      </w:r>
    </w:p>
    <w:p w14:paraId="56DCA0B6" w14:textId="77777777" w:rsidR="002A0DDC" w:rsidRPr="002A0DDC" w:rsidRDefault="002A0DDC" w:rsidP="001C06D4">
      <w:pPr>
        <w:ind w:firstLine="0"/>
        <w:rPr>
          <w:rFonts w:cstheme="minorHAnsi"/>
          <w:b/>
          <w:bCs/>
          <w:i/>
          <w:iCs/>
          <w:sz w:val="20"/>
          <w:szCs w:val="20"/>
          <w:lang w:bidi="fa-IR"/>
        </w:rPr>
      </w:pPr>
      <w:r w:rsidRPr="002A0DDC">
        <w:rPr>
          <w:rFonts w:cstheme="minorHAnsi"/>
          <w:b/>
          <w:bCs/>
          <w:i/>
          <w:iCs/>
          <w:sz w:val="20"/>
          <w:szCs w:val="20"/>
          <w:lang w:bidi="fa-IR"/>
        </w:rPr>
        <w:t xml:space="preserve">4- </w:t>
      </w:r>
      <w:r w:rsidR="00852DEE" w:rsidRPr="002A0DDC">
        <w:rPr>
          <w:rFonts w:cstheme="minorHAnsi"/>
          <w:b/>
          <w:bCs/>
          <w:i/>
          <w:iCs/>
          <w:sz w:val="20"/>
          <w:szCs w:val="20"/>
          <w:lang w:bidi="fa-IR"/>
        </w:rPr>
        <w:t>de même sa femme, la porteuse de bois,</w:t>
      </w:r>
    </w:p>
    <w:p w14:paraId="609ED93C" w14:textId="31108D20" w:rsidR="00852DEE" w:rsidRPr="00FD60D4" w:rsidRDefault="002A0DDC" w:rsidP="00FD60D4">
      <w:pPr>
        <w:ind w:firstLine="0"/>
        <w:rPr>
          <w:rFonts w:cstheme="minorHAnsi"/>
          <w:b/>
          <w:bCs/>
          <w:i/>
          <w:iCs/>
          <w:sz w:val="20"/>
          <w:szCs w:val="20"/>
          <w:lang w:bidi="fa-IR"/>
        </w:rPr>
      </w:pPr>
      <w:r w:rsidRPr="002A0DDC">
        <w:rPr>
          <w:rFonts w:cstheme="minorHAnsi"/>
          <w:b/>
          <w:bCs/>
          <w:i/>
          <w:iCs/>
          <w:sz w:val="20"/>
          <w:szCs w:val="20"/>
          <w:lang w:bidi="fa-IR"/>
        </w:rPr>
        <w:t xml:space="preserve">5- </w:t>
      </w:r>
      <w:r w:rsidR="00852DEE" w:rsidRPr="002A0DDC">
        <w:rPr>
          <w:rFonts w:cstheme="minorHAnsi"/>
          <w:b/>
          <w:bCs/>
          <w:i/>
          <w:iCs/>
          <w:sz w:val="20"/>
          <w:szCs w:val="20"/>
          <w:lang w:bidi="fa-IR"/>
        </w:rPr>
        <w:t>à son cou, une corde de fibres.</w:t>
      </w:r>
    </w:p>
    <w:p w14:paraId="37D51177" w14:textId="77777777" w:rsidR="00273378" w:rsidRPr="00011122" w:rsidRDefault="00273378" w:rsidP="00273378">
      <w:pPr>
        <w:ind w:firstLine="0"/>
        <w:rPr>
          <w:b/>
          <w:i/>
          <w:sz w:val="20"/>
          <w:szCs w:val="20"/>
          <w:lang w:val="fr-FR"/>
        </w:rPr>
      </w:pPr>
      <w:r>
        <w:rPr>
          <w:u w:val="single"/>
          <w:lang w:val="fr-FR"/>
        </w:rPr>
        <w:lastRenderedPageBreak/>
        <w:t>C</w:t>
      </w:r>
      <w:r w:rsidRPr="005A457C">
        <w:rPr>
          <w:u w:val="single"/>
          <w:lang w:val="fr-FR"/>
        </w:rPr>
        <w:t xml:space="preserve">irconstances de </w:t>
      </w:r>
      <w:r>
        <w:rPr>
          <w:u w:val="single"/>
          <w:lang w:val="fr-FR"/>
        </w:rPr>
        <w:t xml:space="preserve">la </w:t>
      </w:r>
      <w:r w:rsidRPr="005A457C">
        <w:rPr>
          <w:u w:val="single"/>
          <w:lang w:val="fr-FR"/>
        </w:rPr>
        <w:t>révélation</w:t>
      </w:r>
    </w:p>
    <w:p w14:paraId="5944CCCD" w14:textId="77777777" w:rsidR="001C06D4" w:rsidRPr="0003133D" w:rsidRDefault="001C06D4" w:rsidP="00852DEE">
      <w:pPr>
        <w:ind w:firstLine="0"/>
        <w:rPr>
          <w:rFonts w:cstheme="minorHAnsi"/>
        </w:rPr>
      </w:pPr>
    </w:p>
    <w:p w14:paraId="71958070" w14:textId="1115A290" w:rsidR="00852DEE" w:rsidRPr="0003133D" w:rsidRDefault="00852DEE" w:rsidP="00852DEE">
      <w:pPr>
        <w:ind w:firstLine="0"/>
        <w:rPr>
          <w:rFonts w:cstheme="minorHAnsi"/>
          <w:lang w:bidi="fa-IR"/>
        </w:rPr>
      </w:pPr>
      <w:r w:rsidRPr="0003133D">
        <w:rPr>
          <w:rFonts w:cstheme="minorHAnsi"/>
          <w:lang w:bidi="fa-IR"/>
        </w:rPr>
        <w:t>Il est rapporté que le Prophète de l'Islam (</w:t>
      </w:r>
      <w:r w:rsidR="001C06D4" w:rsidRPr="0003133D">
        <w:rPr>
          <w:rFonts w:cstheme="minorHAnsi"/>
          <w:lang w:bidi="fa-IR"/>
        </w:rPr>
        <w:t>s</w:t>
      </w:r>
      <w:r w:rsidRPr="0003133D">
        <w:rPr>
          <w:rFonts w:cstheme="minorHAnsi"/>
          <w:lang w:bidi="fa-IR"/>
        </w:rPr>
        <w:t xml:space="preserve">) reçut l'ordre d'appeler publiquement les gens vers l'Islam. </w:t>
      </w:r>
      <w:r w:rsidR="00443F8B">
        <w:rPr>
          <w:rFonts w:cstheme="minorHAnsi"/>
          <w:lang w:bidi="fa-IR"/>
        </w:rPr>
        <w:t>Il</w:t>
      </w:r>
      <w:r w:rsidRPr="0003133D">
        <w:rPr>
          <w:rFonts w:cstheme="minorHAnsi"/>
          <w:lang w:bidi="fa-IR"/>
        </w:rPr>
        <w:t xml:space="preserve"> </w:t>
      </w:r>
      <w:r w:rsidR="00F2210B">
        <w:rPr>
          <w:rFonts w:cstheme="minorHAnsi"/>
          <w:lang w:bidi="fa-IR"/>
        </w:rPr>
        <w:t xml:space="preserve">(s) </w:t>
      </w:r>
      <w:r w:rsidRPr="0003133D">
        <w:rPr>
          <w:rFonts w:cstheme="minorHAnsi"/>
          <w:lang w:bidi="fa-IR"/>
        </w:rPr>
        <w:t>monta au sommet du mont Safa et appela les gens. Lorsque tous furent rassemblés, il dit</w:t>
      </w:r>
      <w:r w:rsidR="00F458DF">
        <w:rPr>
          <w:rFonts w:cstheme="minorHAnsi"/>
          <w:lang w:bidi="fa-IR"/>
        </w:rPr>
        <w:t xml:space="preserve"> </w:t>
      </w:r>
      <w:r w:rsidRPr="0003133D">
        <w:rPr>
          <w:rFonts w:cstheme="minorHAnsi"/>
          <w:lang w:bidi="fa-IR"/>
        </w:rPr>
        <w:t xml:space="preserve">: </w:t>
      </w:r>
      <w:r w:rsidR="00E954C4">
        <w:rPr>
          <w:rFonts w:cstheme="minorHAnsi"/>
          <w:lang w:bidi="fa-IR"/>
        </w:rPr>
        <w:t>« </w:t>
      </w:r>
      <w:r w:rsidRPr="0003133D">
        <w:rPr>
          <w:rFonts w:cstheme="minorHAnsi"/>
          <w:lang w:bidi="fa-IR"/>
        </w:rPr>
        <w:t>Si je vous annonce que des ennemis ont l'intention de vous attaquer par derrière cette montagne, me croirez-vous</w:t>
      </w:r>
      <w:r w:rsidR="001C06D4" w:rsidRPr="0003133D">
        <w:rPr>
          <w:rFonts w:cstheme="minorHAnsi"/>
          <w:lang w:bidi="fa-IR"/>
        </w:rPr>
        <w:t xml:space="preserve"> </w:t>
      </w:r>
      <w:r w:rsidRPr="0003133D">
        <w:rPr>
          <w:rFonts w:cstheme="minorHAnsi"/>
          <w:lang w:bidi="fa-IR"/>
        </w:rPr>
        <w:t>?</w:t>
      </w:r>
      <w:r w:rsidR="00E954C4">
        <w:rPr>
          <w:rFonts w:cstheme="minorHAnsi"/>
          <w:lang w:bidi="fa-IR"/>
        </w:rPr>
        <w:t> »</w:t>
      </w:r>
      <w:r w:rsidRPr="0003133D">
        <w:rPr>
          <w:rFonts w:cstheme="minorHAnsi"/>
          <w:lang w:bidi="fa-IR"/>
        </w:rPr>
        <w:t xml:space="preserve"> </w:t>
      </w:r>
    </w:p>
    <w:p w14:paraId="0F6D350A" w14:textId="436D715D" w:rsidR="00852DEE" w:rsidRPr="0003133D" w:rsidRDefault="00E3540B" w:rsidP="00852DEE">
      <w:pPr>
        <w:ind w:firstLine="0"/>
        <w:rPr>
          <w:rFonts w:cstheme="minorHAnsi"/>
          <w:lang w:bidi="fa-IR"/>
        </w:rPr>
      </w:pPr>
      <w:r>
        <w:rPr>
          <w:rFonts w:cstheme="minorHAnsi"/>
          <w:lang w:bidi="fa-IR"/>
        </w:rPr>
        <w:t xml:space="preserve">Tous </w:t>
      </w:r>
      <w:r w:rsidR="00852DEE" w:rsidRPr="0003133D">
        <w:rPr>
          <w:rFonts w:cstheme="minorHAnsi"/>
          <w:lang w:bidi="fa-IR"/>
        </w:rPr>
        <w:t>répondi</w:t>
      </w:r>
      <w:r>
        <w:rPr>
          <w:rFonts w:cstheme="minorHAnsi"/>
          <w:lang w:bidi="fa-IR"/>
        </w:rPr>
        <w:t>rent</w:t>
      </w:r>
      <w:r w:rsidR="001C06D4" w:rsidRPr="0003133D">
        <w:rPr>
          <w:rFonts w:cstheme="minorHAnsi"/>
          <w:lang w:bidi="fa-IR"/>
        </w:rPr>
        <w:t xml:space="preserve"> </w:t>
      </w:r>
      <w:r w:rsidR="00852DEE" w:rsidRPr="0003133D">
        <w:rPr>
          <w:rFonts w:cstheme="minorHAnsi"/>
          <w:lang w:bidi="fa-IR"/>
        </w:rPr>
        <w:t xml:space="preserve">: </w:t>
      </w:r>
      <w:r w:rsidR="00E954C4">
        <w:rPr>
          <w:rFonts w:cstheme="minorHAnsi"/>
          <w:lang w:bidi="fa-IR"/>
        </w:rPr>
        <w:t>« </w:t>
      </w:r>
      <w:r w:rsidR="00852DEE" w:rsidRPr="0003133D">
        <w:rPr>
          <w:rFonts w:cstheme="minorHAnsi"/>
          <w:lang w:bidi="fa-IR"/>
        </w:rPr>
        <w:t>Oui, nous ne t'avons jamais entendu mentir</w:t>
      </w:r>
      <w:r w:rsidR="00945397">
        <w:rPr>
          <w:rFonts w:cstheme="minorHAnsi"/>
          <w:lang w:bidi="fa-IR"/>
        </w:rPr>
        <w:t xml:space="preserve"> </w:t>
      </w:r>
      <w:r w:rsidR="00E954C4">
        <w:rPr>
          <w:rFonts w:cstheme="minorHAnsi"/>
          <w:lang w:bidi="fa-IR"/>
        </w:rPr>
        <w:t>»</w:t>
      </w:r>
      <w:r w:rsidR="00945397">
        <w:rPr>
          <w:rFonts w:cstheme="minorHAnsi"/>
          <w:lang w:bidi="fa-IR"/>
        </w:rPr>
        <w:t>.</w:t>
      </w:r>
      <w:r w:rsidR="00852DEE" w:rsidRPr="0003133D">
        <w:rPr>
          <w:rFonts w:cstheme="minorHAnsi"/>
          <w:lang w:bidi="fa-IR"/>
        </w:rPr>
        <w:t xml:space="preserve"> Ensuite, le Prophète </w:t>
      </w:r>
      <w:r w:rsidR="001C06D4" w:rsidRPr="0003133D">
        <w:rPr>
          <w:rFonts w:cstheme="minorHAnsi"/>
          <w:lang w:bidi="fa-IR"/>
        </w:rPr>
        <w:t xml:space="preserve">(s) </w:t>
      </w:r>
      <w:r w:rsidR="00852DEE" w:rsidRPr="0003133D">
        <w:rPr>
          <w:rFonts w:cstheme="minorHAnsi"/>
          <w:lang w:bidi="fa-IR"/>
        </w:rPr>
        <w:t>mit en garde le peuple contre un châtiment douloureux de la part de Dieu.</w:t>
      </w:r>
    </w:p>
    <w:p w14:paraId="6B9866EB" w14:textId="036516AD" w:rsidR="00852DEE" w:rsidRPr="0003133D" w:rsidRDefault="00852DEE" w:rsidP="00852DEE">
      <w:pPr>
        <w:ind w:firstLine="0"/>
        <w:rPr>
          <w:rFonts w:cstheme="minorHAnsi"/>
          <w:lang w:bidi="fa-IR"/>
        </w:rPr>
      </w:pPr>
      <w:r w:rsidRPr="0003133D">
        <w:rPr>
          <w:rFonts w:cstheme="minorHAnsi"/>
          <w:lang w:bidi="fa-IR"/>
        </w:rPr>
        <w:t>Abou Lahab, qui se trouvait parmi la foule, s'écria</w:t>
      </w:r>
      <w:r w:rsidR="001C06D4" w:rsidRPr="0003133D">
        <w:rPr>
          <w:rFonts w:cstheme="minorHAnsi"/>
          <w:lang w:bidi="fa-IR"/>
        </w:rPr>
        <w:t xml:space="preserve"> </w:t>
      </w:r>
      <w:r w:rsidRPr="0003133D">
        <w:rPr>
          <w:rFonts w:cstheme="minorHAnsi"/>
          <w:lang w:bidi="fa-IR"/>
        </w:rPr>
        <w:t xml:space="preserve">: </w:t>
      </w:r>
      <w:r w:rsidR="00E954C4">
        <w:rPr>
          <w:rFonts w:cstheme="minorHAnsi"/>
          <w:lang w:bidi="fa-IR"/>
        </w:rPr>
        <w:t>« </w:t>
      </w:r>
      <w:r w:rsidRPr="0003133D">
        <w:rPr>
          <w:rFonts w:cstheme="minorHAnsi"/>
          <w:lang w:bidi="fa-IR"/>
        </w:rPr>
        <w:t>Que la perdition et la destruction soient sur toi</w:t>
      </w:r>
      <w:r w:rsidR="00F458DF">
        <w:rPr>
          <w:rFonts w:cstheme="minorHAnsi"/>
          <w:lang w:bidi="fa-IR"/>
        </w:rPr>
        <w:t xml:space="preserve"> </w:t>
      </w:r>
      <w:r w:rsidRPr="0003133D">
        <w:rPr>
          <w:rFonts w:cstheme="minorHAnsi"/>
          <w:lang w:bidi="fa-IR"/>
        </w:rPr>
        <w:t>! Nous as-tu rassemblés uniquement pour entendre cela</w:t>
      </w:r>
      <w:r w:rsidR="00F458DF">
        <w:rPr>
          <w:rFonts w:cstheme="minorHAnsi"/>
          <w:lang w:bidi="fa-IR"/>
        </w:rPr>
        <w:t xml:space="preserve"> </w:t>
      </w:r>
      <w:r w:rsidRPr="0003133D">
        <w:rPr>
          <w:rFonts w:cstheme="minorHAnsi"/>
          <w:lang w:bidi="fa-IR"/>
        </w:rPr>
        <w:t>?!</w:t>
      </w:r>
      <w:r w:rsidR="00E954C4">
        <w:rPr>
          <w:rFonts w:cstheme="minorHAnsi"/>
          <w:lang w:bidi="fa-IR"/>
        </w:rPr>
        <w:t> »</w:t>
      </w:r>
      <w:r w:rsidRPr="0003133D">
        <w:rPr>
          <w:rFonts w:cstheme="minorHAnsi"/>
          <w:lang w:bidi="fa-IR"/>
        </w:rPr>
        <w:t xml:space="preserve"> Sur ce, la sourate </w:t>
      </w:r>
      <w:r w:rsidR="001C06D4" w:rsidRPr="0003133D">
        <w:rPr>
          <w:rFonts w:cstheme="minorHAnsi"/>
          <w:noProof/>
          <w:lang w:val="fr-FR"/>
        </w:rPr>
        <w:t>al-Massad</w:t>
      </w:r>
      <w:r w:rsidRPr="0003133D">
        <w:rPr>
          <w:rFonts w:cstheme="minorHAnsi"/>
          <w:lang w:bidi="fa-IR"/>
        </w:rPr>
        <w:t xml:space="preserve"> fut révélée, maudissant Abou Lahab avec les mêmes termes qu'il avait utilisés, et annonçant </w:t>
      </w:r>
      <w:r w:rsidR="00443F8B">
        <w:rPr>
          <w:rFonts w:cstheme="minorHAnsi"/>
          <w:lang w:bidi="fa-IR"/>
        </w:rPr>
        <w:t>sa</w:t>
      </w:r>
      <w:r w:rsidR="00443F8B" w:rsidRPr="0003133D">
        <w:rPr>
          <w:rFonts w:cstheme="minorHAnsi"/>
          <w:lang w:bidi="fa-IR"/>
        </w:rPr>
        <w:t xml:space="preserve"> </w:t>
      </w:r>
      <w:r w:rsidRPr="0003133D">
        <w:rPr>
          <w:rFonts w:cstheme="minorHAnsi"/>
          <w:lang w:bidi="fa-IR"/>
        </w:rPr>
        <w:t xml:space="preserve">fin douloureuse et </w:t>
      </w:r>
      <w:r w:rsidR="00443F8B">
        <w:rPr>
          <w:rFonts w:cstheme="minorHAnsi"/>
          <w:lang w:bidi="fa-IR"/>
        </w:rPr>
        <w:t xml:space="preserve">celle </w:t>
      </w:r>
      <w:r w:rsidRPr="0003133D">
        <w:rPr>
          <w:rFonts w:cstheme="minorHAnsi"/>
          <w:lang w:bidi="fa-IR"/>
        </w:rPr>
        <w:t>de son épouse.</w:t>
      </w:r>
      <w:r w:rsidR="001C06D4" w:rsidRPr="0003133D">
        <w:rPr>
          <w:rStyle w:val="Appelnotedebasdep"/>
          <w:rFonts w:cstheme="minorHAnsi"/>
          <w:lang w:bidi="fa-IR"/>
        </w:rPr>
        <w:footnoteReference w:id="6"/>
      </w:r>
    </w:p>
    <w:p w14:paraId="4E4C744D" w14:textId="77777777" w:rsidR="001C06D4" w:rsidRPr="0003133D" w:rsidRDefault="001C06D4" w:rsidP="00852DEE">
      <w:pPr>
        <w:ind w:firstLine="0"/>
        <w:rPr>
          <w:rFonts w:cstheme="minorHAnsi"/>
          <w:lang w:bidi="fa-IR"/>
        </w:rPr>
      </w:pPr>
    </w:p>
    <w:p w14:paraId="3ABB9641" w14:textId="4C9FAE25" w:rsidR="00852DEE" w:rsidRPr="00D613FC" w:rsidRDefault="001C06D4" w:rsidP="001C06D4">
      <w:pPr>
        <w:ind w:firstLine="0"/>
        <w:rPr>
          <w:rFonts w:cstheme="minorHAnsi"/>
          <w:lang w:val="fr-BE" w:bidi="fa-IR"/>
        </w:rPr>
      </w:pPr>
      <w:r w:rsidRPr="00D613FC">
        <w:rPr>
          <w:rFonts w:cstheme="minorHAnsi"/>
          <w:lang w:val="fr-BE" w:bidi="fa-IR"/>
        </w:rPr>
        <w:t xml:space="preserve">1- </w:t>
      </w:r>
      <w:r w:rsidR="00852DEE" w:rsidRPr="00D613FC">
        <w:rPr>
          <w:rFonts w:cstheme="minorHAnsi"/>
          <w:lang w:val="fr-BE" w:bidi="fa-IR"/>
        </w:rPr>
        <w:t xml:space="preserve">La méthode habituelle du Saint Coran est de ne pas nommer les ennemis de l'Islam, mais de les désigner par des titres généraux tels que </w:t>
      </w:r>
      <w:r w:rsidR="00E954C4">
        <w:rPr>
          <w:rFonts w:cstheme="minorHAnsi"/>
          <w:lang w:val="fr-BE" w:bidi="fa-IR"/>
        </w:rPr>
        <w:t>« </w:t>
      </w:r>
      <w:r w:rsidR="00852DEE" w:rsidRPr="00D613FC">
        <w:rPr>
          <w:rFonts w:cstheme="minorHAnsi"/>
          <w:lang w:val="fr-BE" w:bidi="fa-IR"/>
        </w:rPr>
        <w:t>mécréants</w:t>
      </w:r>
      <w:r w:rsidR="00E954C4">
        <w:rPr>
          <w:rFonts w:cstheme="minorHAnsi"/>
          <w:lang w:val="fr-BE" w:bidi="fa-IR"/>
        </w:rPr>
        <w:t> »</w:t>
      </w:r>
      <w:r w:rsidR="00852DEE" w:rsidRPr="00D613FC">
        <w:rPr>
          <w:rFonts w:cstheme="minorHAnsi"/>
          <w:lang w:val="fr-BE" w:bidi="fa-IR"/>
        </w:rPr>
        <w:t xml:space="preserve"> et </w:t>
      </w:r>
      <w:r w:rsidR="00E954C4">
        <w:rPr>
          <w:rFonts w:cstheme="minorHAnsi"/>
          <w:lang w:val="fr-BE" w:bidi="fa-IR"/>
        </w:rPr>
        <w:t>« </w:t>
      </w:r>
      <w:r w:rsidR="00852DEE" w:rsidRPr="00D613FC">
        <w:rPr>
          <w:rFonts w:cstheme="minorHAnsi"/>
          <w:lang w:val="fr-BE" w:bidi="fa-IR"/>
        </w:rPr>
        <w:t>hypocrites</w:t>
      </w:r>
      <w:r w:rsidR="00E954C4">
        <w:rPr>
          <w:rFonts w:cstheme="minorHAnsi"/>
          <w:lang w:val="fr-BE" w:bidi="fa-IR"/>
        </w:rPr>
        <w:t> »</w:t>
      </w:r>
      <w:r w:rsidR="00852DEE" w:rsidRPr="00D613FC">
        <w:rPr>
          <w:rFonts w:cstheme="minorHAnsi"/>
          <w:lang w:val="fr-BE" w:bidi="fa-IR"/>
        </w:rPr>
        <w:t xml:space="preserve">. Cependant, dans cette sourate, Abou Lahab ainsi que son épouse sont </w:t>
      </w:r>
      <w:r w:rsidR="00D613FC" w:rsidRPr="00D613FC">
        <w:rPr>
          <w:rFonts w:cstheme="minorHAnsi"/>
          <w:lang w:val="fr-BE" w:bidi="fa-IR"/>
        </w:rPr>
        <w:t xml:space="preserve">explicitement </w:t>
      </w:r>
      <w:r w:rsidR="00852DEE" w:rsidRPr="00D613FC">
        <w:rPr>
          <w:rFonts w:cstheme="minorHAnsi"/>
          <w:lang w:val="fr-BE" w:bidi="fa-IR"/>
        </w:rPr>
        <w:t>cités. Cela s'explique d'une part par le fait qu'Abou Lahab et son épouse avaient dépassé toutes les limites de l'impudence et de l'audace, et</w:t>
      </w:r>
      <w:r w:rsidR="00F458DF" w:rsidRPr="00D613FC">
        <w:rPr>
          <w:rFonts w:cstheme="minorHAnsi"/>
          <w:lang w:val="fr-BE" w:bidi="fa-IR"/>
        </w:rPr>
        <w:t xml:space="preserve"> </w:t>
      </w:r>
      <w:r w:rsidR="002E09A1" w:rsidRPr="00D613FC">
        <w:rPr>
          <w:rFonts w:cstheme="minorHAnsi"/>
          <w:lang w:val="fr-BE" w:bidi="fa-IR"/>
        </w:rPr>
        <w:t>qu’ils</w:t>
      </w:r>
      <w:r w:rsidR="00852DEE" w:rsidRPr="00D613FC">
        <w:rPr>
          <w:rFonts w:cstheme="minorHAnsi"/>
          <w:lang w:val="fr-BE" w:bidi="fa-IR"/>
        </w:rPr>
        <w:t xml:space="preserve"> ont fortement importuné le Prophète de l'Islam (</w:t>
      </w:r>
      <w:r w:rsidRPr="00D613FC">
        <w:rPr>
          <w:rFonts w:cstheme="minorHAnsi"/>
          <w:lang w:val="fr-BE" w:bidi="fa-IR"/>
        </w:rPr>
        <w:t>s</w:t>
      </w:r>
      <w:r w:rsidR="00852DEE" w:rsidRPr="00D613FC">
        <w:rPr>
          <w:rFonts w:cstheme="minorHAnsi"/>
          <w:lang w:val="fr-BE" w:bidi="fa-IR"/>
        </w:rPr>
        <w:t>). Il était donc nécessaire de le</w:t>
      </w:r>
      <w:r w:rsidR="00D613FC" w:rsidRPr="00D613FC">
        <w:rPr>
          <w:rFonts w:cstheme="minorHAnsi"/>
          <w:lang w:val="fr-BE" w:bidi="fa-IR"/>
        </w:rPr>
        <w:t>s</w:t>
      </w:r>
      <w:r w:rsidR="00852DEE" w:rsidRPr="00D613FC">
        <w:rPr>
          <w:rFonts w:cstheme="minorHAnsi"/>
          <w:lang w:val="fr-BE" w:bidi="fa-IR"/>
        </w:rPr>
        <w:t xml:space="preserve"> nommer et de le</w:t>
      </w:r>
      <w:r w:rsidR="00D613FC" w:rsidRPr="00D613FC">
        <w:rPr>
          <w:rFonts w:cstheme="minorHAnsi"/>
          <w:lang w:val="fr-BE" w:bidi="fa-IR"/>
        </w:rPr>
        <w:t>s</w:t>
      </w:r>
      <w:r w:rsidR="00852DEE" w:rsidRPr="00D613FC">
        <w:rPr>
          <w:rFonts w:cstheme="minorHAnsi"/>
          <w:lang w:val="fr-BE" w:bidi="fa-IR"/>
        </w:rPr>
        <w:t xml:space="preserve"> maudire, afin que cela serve de leçon aux autres.</w:t>
      </w:r>
    </w:p>
    <w:p w14:paraId="497FFC34" w14:textId="11D27043" w:rsidR="00852DEE" w:rsidRPr="00D613FC" w:rsidRDefault="00852DEE" w:rsidP="001C06D4">
      <w:pPr>
        <w:ind w:firstLine="0"/>
        <w:rPr>
          <w:rFonts w:cstheme="minorHAnsi"/>
          <w:lang w:val="fr-BE" w:bidi="fa-IR"/>
        </w:rPr>
      </w:pPr>
      <w:r w:rsidRPr="00D613FC">
        <w:rPr>
          <w:rFonts w:cstheme="minorHAnsi"/>
          <w:lang w:val="fr-BE" w:bidi="fa-IR"/>
        </w:rPr>
        <w:t xml:space="preserve">D'autre part, cette sourate est un avertissement </w:t>
      </w:r>
      <w:r w:rsidR="002E09A1" w:rsidRPr="00D613FC">
        <w:rPr>
          <w:rFonts w:cstheme="minorHAnsi"/>
          <w:lang w:val="fr-BE" w:bidi="fa-IR"/>
        </w:rPr>
        <w:t xml:space="preserve">pour </w:t>
      </w:r>
      <w:r w:rsidRPr="00D613FC">
        <w:rPr>
          <w:rFonts w:cstheme="minorHAnsi"/>
          <w:lang w:val="fr-BE" w:bidi="fa-IR"/>
        </w:rPr>
        <w:t xml:space="preserve">tous les hommes et femmes qui sont comme Abou Lahab et son épouse, c'est-à-dire qu'elle décrit le sort </w:t>
      </w:r>
      <w:r w:rsidR="0038246A">
        <w:rPr>
          <w:rFonts w:cstheme="minorHAnsi"/>
          <w:lang w:val="fr-BE" w:bidi="fa-IR"/>
        </w:rPr>
        <w:t xml:space="preserve">de </w:t>
      </w:r>
      <w:r w:rsidR="00F2210B">
        <w:rPr>
          <w:rFonts w:cstheme="minorHAnsi"/>
          <w:lang w:val="fr-BE" w:bidi="fa-IR"/>
        </w:rPr>
        <w:t>celui-ci</w:t>
      </w:r>
      <w:r w:rsidRPr="00D613FC">
        <w:rPr>
          <w:rFonts w:cstheme="minorHAnsi"/>
          <w:lang w:val="fr-BE" w:bidi="fa-IR"/>
        </w:rPr>
        <w:t xml:space="preserve"> </w:t>
      </w:r>
      <w:r w:rsidR="0038246A">
        <w:rPr>
          <w:rFonts w:cstheme="minorHAnsi"/>
          <w:lang w:val="fr-BE" w:bidi="fa-IR"/>
        </w:rPr>
        <w:t>mais</w:t>
      </w:r>
      <w:r w:rsidR="0038246A" w:rsidRPr="00D613FC">
        <w:rPr>
          <w:rFonts w:cstheme="minorHAnsi"/>
          <w:lang w:val="fr-BE" w:bidi="fa-IR"/>
        </w:rPr>
        <w:t xml:space="preserve"> </w:t>
      </w:r>
      <w:r w:rsidRPr="00D613FC">
        <w:rPr>
          <w:rFonts w:cstheme="minorHAnsi"/>
          <w:lang w:val="fr-BE" w:bidi="fa-IR"/>
        </w:rPr>
        <w:t xml:space="preserve">maudit en réalité </w:t>
      </w:r>
      <w:r w:rsidR="002E09A1" w:rsidRPr="00D613FC">
        <w:rPr>
          <w:rFonts w:cstheme="minorHAnsi"/>
          <w:lang w:val="fr-BE" w:bidi="fa-IR"/>
        </w:rPr>
        <w:t>leurs caractéristiques et leur comportement</w:t>
      </w:r>
      <w:r w:rsidRPr="00D613FC">
        <w:rPr>
          <w:rFonts w:cstheme="minorHAnsi"/>
          <w:lang w:val="fr-BE" w:bidi="fa-IR"/>
        </w:rPr>
        <w:t xml:space="preserve">, qui peuvent se retrouver à toute époque en de nouveaux individus. </w:t>
      </w:r>
    </w:p>
    <w:p w14:paraId="4DFB2065" w14:textId="715B5671" w:rsidR="00852DEE" w:rsidRPr="00D613FC" w:rsidRDefault="00852DEE" w:rsidP="001C06D4">
      <w:pPr>
        <w:ind w:firstLine="0"/>
        <w:rPr>
          <w:rFonts w:cstheme="minorHAnsi"/>
          <w:lang w:val="fr-BE" w:bidi="fa-IR"/>
        </w:rPr>
      </w:pPr>
      <w:r w:rsidRPr="00D613FC">
        <w:rPr>
          <w:rFonts w:cstheme="minorHAnsi"/>
          <w:lang w:val="fr-BE" w:bidi="fa-IR"/>
        </w:rPr>
        <w:t xml:space="preserve">Elle représente également une leçon pour les musulmans, leur </w:t>
      </w:r>
      <w:r w:rsidR="002E09A1" w:rsidRPr="00D613FC">
        <w:rPr>
          <w:rFonts w:cstheme="minorHAnsi"/>
          <w:lang w:val="fr-BE" w:bidi="fa-IR"/>
        </w:rPr>
        <w:t>apprenant</w:t>
      </w:r>
      <w:r w:rsidRPr="00D613FC">
        <w:rPr>
          <w:rFonts w:cstheme="minorHAnsi"/>
          <w:lang w:val="fr-BE" w:bidi="fa-IR"/>
        </w:rPr>
        <w:t xml:space="preserve"> à maudire les ennemis obstinés et malveillants de l'Islam, et à riposter </w:t>
      </w:r>
      <w:r w:rsidR="002E09A1" w:rsidRPr="00D613FC">
        <w:rPr>
          <w:rFonts w:cstheme="minorHAnsi"/>
          <w:lang w:val="fr-BE" w:bidi="fa-IR"/>
        </w:rPr>
        <w:t>contre</w:t>
      </w:r>
      <w:r w:rsidRPr="00D613FC">
        <w:rPr>
          <w:rFonts w:cstheme="minorHAnsi"/>
          <w:lang w:val="fr-BE" w:bidi="fa-IR"/>
        </w:rPr>
        <w:t xml:space="preserve"> toutes les injures </w:t>
      </w:r>
      <w:r w:rsidR="002E09A1" w:rsidRPr="00D613FC">
        <w:rPr>
          <w:rFonts w:cstheme="minorHAnsi"/>
          <w:lang w:val="fr-BE" w:bidi="fa-IR"/>
        </w:rPr>
        <w:t xml:space="preserve">proférées </w:t>
      </w:r>
      <w:r w:rsidRPr="00D613FC">
        <w:rPr>
          <w:rFonts w:cstheme="minorHAnsi"/>
          <w:lang w:val="fr-BE" w:bidi="fa-IR"/>
        </w:rPr>
        <w:t>contre les dirigeants de l'Islam.</w:t>
      </w:r>
      <w:r w:rsidR="001C06D4" w:rsidRPr="00D613FC">
        <w:rPr>
          <w:rFonts w:cstheme="minorHAnsi"/>
          <w:lang w:val="fr-BE" w:bidi="fa-IR"/>
        </w:rPr>
        <w:t xml:space="preserve"> </w:t>
      </w:r>
    </w:p>
    <w:p w14:paraId="3616A3CD" w14:textId="5724C20D" w:rsidR="00852DEE" w:rsidRPr="00D613FC" w:rsidRDefault="001C06D4" w:rsidP="001C06D4">
      <w:pPr>
        <w:ind w:firstLine="0"/>
        <w:rPr>
          <w:rFonts w:cstheme="minorHAnsi"/>
          <w:lang w:val="fr-BE" w:bidi="fa-IR"/>
        </w:rPr>
      </w:pPr>
      <w:r w:rsidRPr="00D613FC">
        <w:rPr>
          <w:rFonts w:cstheme="minorHAnsi"/>
          <w:lang w:val="fr-BE" w:bidi="fa-IR"/>
        </w:rPr>
        <w:t>2- « </w:t>
      </w:r>
      <w:r w:rsidR="00852DEE" w:rsidRPr="00D613FC">
        <w:rPr>
          <w:rFonts w:cstheme="minorHAnsi"/>
          <w:b/>
          <w:bCs/>
          <w:lang w:val="fr-BE" w:bidi="fa-IR"/>
        </w:rPr>
        <w:t>Abou Lahab</w:t>
      </w:r>
      <w:r w:rsidRPr="00D613FC">
        <w:rPr>
          <w:rFonts w:cstheme="minorHAnsi"/>
          <w:lang w:val="fr-BE" w:bidi="fa-IR"/>
        </w:rPr>
        <w:t> »</w:t>
      </w:r>
      <w:r w:rsidR="00852DEE" w:rsidRPr="00D613FC">
        <w:rPr>
          <w:rFonts w:cstheme="minorHAnsi"/>
          <w:lang w:val="fr-BE" w:bidi="fa-IR"/>
        </w:rPr>
        <w:t xml:space="preserve"> est le surnom de l'oncle du Prophète (</w:t>
      </w:r>
      <w:r w:rsidRPr="00D613FC">
        <w:rPr>
          <w:rFonts w:cstheme="minorHAnsi"/>
          <w:lang w:val="fr-BE" w:bidi="fa-IR"/>
        </w:rPr>
        <w:t>s</w:t>
      </w:r>
      <w:r w:rsidR="00852DEE" w:rsidRPr="00D613FC">
        <w:rPr>
          <w:rFonts w:cstheme="minorHAnsi"/>
          <w:lang w:val="fr-BE" w:bidi="fa-IR"/>
        </w:rPr>
        <w:t xml:space="preserve">). Son nom est </w:t>
      </w:r>
      <w:r w:rsidR="00E954C4">
        <w:rPr>
          <w:rFonts w:cstheme="minorHAnsi"/>
          <w:lang w:val="fr-BE" w:bidi="fa-IR"/>
        </w:rPr>
        <w:t>« </w:t>
      </w:r>
      <w:r w:rsidR="00852DEE" w:rsidRPr="00D613FC">
        <w:rPr>
          <w:rFonts w:cstheme="minorHAnsi"/>
          <w:lang w:val="fr-BE" w:bidi="fa-IR"/>
        </w:rPr>
        <w:t>Abd al-</w:t>
      </w:r>
      <w:r w:rsidRPr="00D613FC">
        <w:rPr>
          <w:rFonts w:cstheme="minorHAnsi"/>
          <w:lang w:val="fr-BE" w:bidi="fa-IR"/>
        </w:rPr>
        <w:t>Ou</w:t>
      </w:r>
      <w:r w:rsidR="00852DEE" w:rsidRPr="00D613FC">
        <w:rPr>
          <w:rFonts w:cstheme="minorHAnsi"/>
          <w:lang w:val="fr-BE" w:bidi="fa-IR"/>
        </w:rPr>
        <w:t>zza</w:t>
      </w:r>
      <w:r w:rsidR="00E954C4">
        <w:rPr>
          <w:rFonts w:cstheme="minorHAnsi"/>
          <w:lang w:val="fr-BE" w:bidi="fa-IR"/>
        </w:rPr>
        <w:t> »</w:t>
      </w:r>
      <w:r w:rsidR="00852DEE" w:rsidRPr="00D613FC">
        <w:rPr>
          <w:rFonts w:cstheme="minorHAnsi"/>
          <w:lang w:val="fr-BE" w:bidi="fa-IR"/>
        </w:rPr>
        <w:t xml:space="preserve"> (serviteur de l'idole </w:t>
      </w:r>
      <w:r w:rsidRPr="00D613FC">
        <w:rPr>
          <w:rFonts w:cstheme="minorHAnsi"/>
          <w:lang w:val="fr-BE" w:bidi="fa-IR"/>
        </w:rPr>
        <w:t>Ou</w:t>
      </w:r>
      <w:r w:rsidR="00852DEE" w:rsidRPr="00D613FC">
        <w:rPr>
          <w:rFonts w:cstheme="minorHAnsi"/>
          <w:lang w:val="fr-BE" w:bidi="fa-IR"/>
        </w:rPr>
        <w:t xml:space="preserve">zza). En effet, </w:t>
      </w:r>
      <w:r w:rsidR="00E954C4">
        <w:rPr>
          <w:rFonts w:cstheme="minorHAnsi"/>
          <w:lang w:val="fr-BE" w:bidi="fa-IR"/>
        </w:rPr>
        <w:t>« </w:t>
      </w:r>
      <w:r w:rsidR="00852DEE" w:rsidRPr="00D613FC">
        <w:rPr>
          <w:rFonts w:cstheme="minorHAnsi"/>
          <w:lang w:val="fr-BE" w:bidi="fa-IR"/>
        </w:rPr>
        <w:t>Abou Lahab</w:t>
      </w:r>
      <w:r w:rsidR="00E954C4">
        <w:rPr>
          <w:rFonts w:cstheme="minorHAnsi"/>
          <w:lang w:val="fr-BE" w:bidi="fa-IR"/>
        </w:rPr>
        <w:t> »</w:t>
      </w:r>
      <w:r w:rsidR="00852DEE" w:rsidRPr="00D613FC">
        <w:rPr>
          <w:rFonts w:cstheme="minorHAnsi"/>
          <w:lang w:val="fr-BE" w:bidi="fa-IR"/>
        </w:rPr>
        <w:t xml:space="preserve"> signifie </w:t>
      </w:r>
      <w:r w:rsidR="00E954C4">
        <w:rPr>
          <w:rFonts w:cstheme="minorHAnsi"/>
          <w:lang w:val="fr-BE" w:bidi="fa-IR"/>
        </w:rPr>
        <w:t>« </w:t>
      </w:r>
      <w:r w:rsidR="00852DEE" w:rsidRPr="00D613FC">
        <w:rPr>
          <w:rFonts w:cstheme="minorHAnsi"/>
          <w:lang w:val="fr-BE" w:bidi="fa-IR"/>
        </w:rPr>
        <w:t>père de la flamme</w:t>
      </w:r>
      <w:r w:rsidR="00E954C4">
        <w:rPr>
          <w:rFonts w:cstheme="minorHAnsi"/>
          <w:lang w:val="fr-BE" w:bidi="fa-IR"/>
        </w:rPr>
        <w:t> »</w:t>
      </w:r>
      <w:r w:rsidR="00852DEE" w:rsidRPr="00D613FC">
        <w:rPr>
          <w:rFonts w:cstheme="minorHAnsi"/>
          <w:lang w:val="fr-BE" w:bidi="fa-IR"/>
        </w:rPr>
        <w:t>, et comme Abou Lahab avait le teint rougeâtre et enflammé, on lui donna ce surnom.</w:t>
      </w:r>
    </w:p>
    <w:p w14:paraId="1D96B289" w14:textId="35A49E07" w:rsidR="00852DEE" w:rsidRPr="00D613FC" w:rsidRDefault="0038246A" w:rsidP="001C06D4">
      <w:pPr>
        <w:ind w:firstLine="0"/>
        <w:rPr>
          <w:rFonts w:cstheme="minorHAnsi"/>
          <w:lang w:val="fr-BE" w:bidi="fa-IR"/>
        </w:rPr>
      </w:pPr>
      <w:r>
        <w:rPr>
          <w:rFonts w:cstheme="minorHAnsi"/>
          <w:lang w:val="fr-BE" w:bidi="fa-IR"/>
        </w:rPr>
        <w:t>Il</w:t>
      </w:r>
      <w:r w:rsidR="00852DEE" w:rsidRPr="00D613FC">
        <w:rPr>
          <w:rFonts w:cstheme="minorHAnsi"/>
          <w:lang w:val="fr-BE" w:bidi="fa-IR"/>
        </w:rPr>
        <w:t xml:space="preserve"> faisait partie des ennemis obstinés et irréductibles du Prophète (</w:t>
      </w:r>
      <w:r w:rsidR="001C06D4" w:rsidRPr="00D613FC">
        <w:rPr>
          <w:rFonts w:cstheme="minorHAnsi"/>
          <w:lang w:val="fr-BE" w:bidi="fa-IR"/>
        </w:rPr>
        <w:t>s</w:t>
      </w:r>
      <w:r w:rsidR="00852DEE" w:rsidRPr="00D613FC">
        <w:rPr>
          <w:rFonts w:cstheme="minorHAnsi"/>
          <w:lang w:val="fr-BE" w:bidi="fa-IR"/>
        </w:rPr>
        <w:t>) et de l'Islam. Il suivait le Prophète</w:t>
      </w:r>
      <w:r w:rsidR="001C06D4" w:rsidRPr="00D613FC">
        <w:rPr>
          <w:rFonts w:cstheme="minorHAnsi"/>
          <w:lang w:val="fr-BE" w:bidi="fa-IR"/>
        </w:rPr>
        <w:t xml:space="preserve"> (s)</w:t>
      </w:r>
      <w:r w:rsidR="00852DEE" w:rsidRPr="00D613FC">
        <w:rPr>
          <w:rFonts w:cstheme="minorHAnsi"/>
          <w:lang w:val="fr-BE" w:bidi="fa-IR"/>
        </w:rPr>
        <w:t xml:space="preserve"> pour contrecarrer sa prédication et lui causer des tourments physiques et moraux. </w:t>
      </w:r>
    </w:p>
    <w:p w14:paraId="394BFB0D" w14:textId="48647185" w:rsidR="00852DEE" w:rsidRPr="00D613FC" w:rsidRDefault="00852DEE" w:rsidP="001C06D4">
      <w:pPr>
        <w:ind w:firstLine="0"/>
        <w:rPr>
          <w:rFonts w:cstheme="minorHAnsi"/>
          <w:lang w:val="fr-BE" w:bidi="fa-IR"/>
        </w:rPr>
      </w:pPr>
      <w:r w:rsidRPr="00D613FC">
        <w:rPr>
          <w:rFonts w:cstheme="minorHAnsi"/>
          <w:lang w:val="fr-BE" w:bidi="fa-IR"/>
        </w:rPr>
        <w:t xml:space="preserve">Chaque fois que le Prophète </w:t>
      </w:r>
      <w:r w:rsidR="001C06D4" w:rsidRPr="00D613FC">
        <w:rPr>
          <w:rFonts w:cstheme="minorHAnsi"/>
          <w:lang w:val="fr-BE" w:bidi="fa-IR"/>
        </w:rPr>
        <w:t xml:space="preserve">(s) </w:t>
      </w:r>
      <w:r w:rsidR="002E09A1" w:rsidRPr="00D613FC">
        <w:rPr>
          <w:rFonts w:cstheme="minorHAnsi"/>
          <w:lang w:val="fr-BE" w:bidi="fa-IR"/>
        </w:rPr>
        <w:t>invitait</w:t>
      </w:r>
      <w:r w:rsidRPr="00D613FC">
        <w:rPr>
          <w:rFonts w:cstheme="minorHAnsi"/>
          <w:lang w:val="fr-BE" w:bidi="fa-IR"/>
        </w:rPr>
        <w:t xml:space="preserve"> les gens au monothéisme, Abou Lahab </w:t>
      </w:r>
      <w:r w:rsidR="00F2210B">
        <w:rPr>
          <w:rFonts w:cstheme="minorHAnsi"/>
          <w:lang w:val="fr-BE" w:bidi="fa-IR"/>
        </w:rPr>
        <w:t>s’avançait</w:t>
      </w:r>
      <w:r w:rsidRPr="00D613FC">
        <w:rPr>
          <w:rFonts w:cstheme="minorHAnsi"/>
          <w:lang w:val="fr-BE" w:bidi="fa-IR"/>
        </w:rPr>
        <w:t>, le traitait de fou, appelait les gens au polythéisme et à l'idolâtrie, et disait même aux Bédouins qui venaient de l'extérieur de La Mecque pour voir le Prophète</w:t>
      </w:r>
      <w:r w:rsidR="001C06D4" w:rsidRPr="00D613FC">
        <w:rPr>
          <w:rFonts w:cstheme="minorHAnsi"/>
          <w:lang w:val="fr-BE" w:bidi="fa-IR"/>
        </w:rPr>
        <w:t xml:space="preserve"> (s) </w:t>
      </w:r>
      <w:r w:rsidRPr="00D613FC">
        <w:rPr>
          <w:rFonts w:cstheme="minorHAnsi"/>
          <w:lang w:val="fr-BE" w:bidi="fa-IR"/>
        </w:rPr>
        <w:t xml:space="preserve">: </w:t>
      </w:r>
      <w:r w:rsidR="00E954C4">
        <w:rPr>
          <w:rFonts w:cstheme="minorHAnsi"/>
          <w:lang w:val="fr-BE" w:bidi="fa-IR"/>
        </w:rPr>
        <w:t>« </w:t>
      </w:r>
      <w:r w:rsidRPr="00D613FC">
        <w:rPr>
          <w:rFonts w:cstheme="minorHAnsi"/>
          <w:lang w:val="fr-BE" w:bidi="fa-IR"/>
        </w:rPr>
        <w:t>C'est un fou que nous sommes en train de soigner</w:t>
      </w:r>
      <w:r w:rsidR="00E954C4">
        <w:rPr>
          <w:rFonts w:cstheme="minorHAnsi"/>
          <w:lang w:val="fr-BE" w:bidi="fa-IR"/>
        </w:rPr>
        <w:t> »</w:t>
      </w:r>
      <w:r w:rsidR="00D613FC" w:rsidRPr="00D613FC">
        <w:rPr>
          <w:rFonts w:cstheme="minorHAnsi"/>
          <w:lang w:val="fr-BE" w:bidi="fa-IR"/>
        </w:rPr>
        <w:t>. Et</w:t>
      </w:r>
      <w:r w:rsidR="002E09A1" w:rsidRPr="00D613FC">
        <w:rPr>
          <w:rFonts w:cstheme="minorHAnsi"/>
          <w:lang w:val="fr-BE" w:bidi="fa-IR"/>
        </w:rPr>
        <w:t xml:space="preserve"> </w:t>
      </w:r>
      <w:r w:rsidRPr="00D613FC">
        <w:rPr>
          <w:rFonts w:cstheme="minorHAnsi"/>
          <w:lang w:val="fr-BE" w:bidi="fa-IR"/>
        </w:rPr>
        <w:t>comme il était l'oncle du Prophète</w:t>
      </w:r>
      <w:r w:rsidR="001C06D4" w:rsidRPr="00D613FC">
        <w:rPr>
          <w:rFonts w:cstheme="minorHAnsi"/>
          <w:lang w:val="fr-BE" w:bidi="fa-IR"/>
        </w:rPr>
        <w:t xml:space="preserve"> (s)</w:t>
      </w:r>
      <w:r w:rsidRPr="00D613FC">
        <w:rPr>
          <w:rFonts w:cstheme="minorHAnsi"/>
          <w:lang w:val="fr-BE" w:bidi="fa-IR"/>
        </w:rPr>
        <w:t>, ses paroles avaient de l'influence</w:t>
      </w:r>
      <w:r w:rsidR="0038246A">
        <w:rPr>
          <w:rFonts w:cstheme="minorHAnsi"/>
          <w:lang w:val="fr-BE" w:bidi="fa-IR"/>
        </w:rPr>
        <w:t> :</w:t>
      </w:r>
      <w:r w:rsidRPr="00D613FC">
        <w:rPr>
          <w:rFonts w:cstheme="minorHAnsi"/>
          <w:lang w:val="fr-BE" w:bidi="fa-IR"/>
        </w:rPr>
        <w:t xml:space="preserve"> certains repartaient sans avoir rencontré le Prophète</w:t>
      </w:r>
      <w:r w:rsidR="001C06D4" w:rsidRPr="00D613FC">
        <w:rPr>
          <w:rFonts w:cstheme="minorHAnsi"/>
          <w:lang w:val="fr-BE" w:bidi="fa-IR"/>
        </w:rPr>
        <w:t xml:space="preserve"> (s)</w:t>
      </w:r>
      <w:r w:rsidRPr="00D613FC">
        <w:rPr>
          <w:rFonts w:cstheme="minorHAnsi"/>
          <w:lang w:val="fr-BE" w:bidi="fa-IR"/>
        </w:rPr>
        <w:t>. Il refusa de signer le pacte de Banou Hachim pour soutenir le Prophète</w:t>
      </w:r>
      <w:r w:rsidR="001C06D4" w:rsidRPr="00D613FC">
        <w:rPr>
          <w:rFonts w:cstheme="minorHAnsi"/>
          <w:lang w:val="fr-BE" w:bidi="fa-IR"/>
        </w:rPr>
        <w:t xml:space="preserve"> (s)</w:t>
      </w:r>
      <w:r w:rsidRPr="00D613FC">
        <w:rPr>
          <w:rFonts w:cstheme="minorHAnsi"/>
          <w:lang w:val="fr-BE" w:bidi="fa-IR"/>
        </w:rPr>
        <w:t xml:space="preserve"> et rejoignit le camp de ses ennemis.</w:t>
      </w:r>
    </w:p>
    <w:p w14:paraId="32EAEDED" w14:textId="729EEB88" w:rsidR="00852DEE" w:rsidRPr="00D613FC" w:rsidRDefault="00852DEE" w:rsidP="001C06D4">
      <w:pPr>
        <w:ind w:firstLine="0"/>
        <w:rPr>
          <w:rFonts w:cstheme="minorHAnsi"/>
          <w:lang w:val="fr-BE" w:bidi="fa-IR"/>
        </w:rPr>
      </w:pPr>
      <w:r w:rsidRPr="00D613FC">
        <w:rPr>
          <w:rFonts w:cstheme="minorHAnsi"/>
          <w:lang w:val="fr-BE" w:bidi="fa-IR"/>
        </w:rPr>
        <w:t>Abou Lahab proférait des paroles grossières et blessantes</w:t>
      </w:r>
      <w:r w:rsidR="0038246A">
        <w:rPr>
          <w:rFonts w:cstheme="minorHAnsi"/>
          <w:lang w:val="fr-BE" w:bidi="fa-IR"/>
        </w:rPr>
        <w:t>.</w:t>
      </w:r>
      <w:r w:rsidR="00E954C4">
        <w:rPr>
          <w:rFonts w:cstheme="minorHAnsi"/>
          <w:lang w:val="fr-BE" w:bidi="fa-IR"/>
        </w:rPr>
        <w:t xml:space="preserve"> </w:t>
      </w:r>
      <w:r w:rsidR="0038246A">
        <w:rPr>
          <w:rFonts w:cstheme="minorHAnsi"/>
          <w:lang w:val="fr-BE" w:bidi="fa-IR"/>
        </w:rPr>
        <w:t>Il</w:t>
      </w:r>
      <w:r w:rsidRPr="00D613FC">
        <w:rPr>
          <w:rFonts w:cstheme="minorHAnsi"/>
          <w:lang w:val="fr-BE" w:bidi="fa-IR"/>
        </w:rPr>
        <w:t xml:space="preserve"> </w:t>
      </w:r>
      <w:r w:rsidR="002E09A1" w:rsidRPr="00D613FC">
        <w:rPr>
          <w:rFonts w:cstheme="minorHAnsi"/>
          <w:lang w:val="fr-BE" w:bidi="fa-IR"/>
        </w:rPr>
        <w:t xml:space="preserve">déclara </w:t>
      </w:r>
      <w:r w:rsidRPr="00D613FC">
        <w:rPr>
          <w:rFonts w:cstheme="minorHAnsi"/>
          <w:lang w:val="fr-BE" w:bidi="fa-IR"/>
        </w:rPr>
        <w:t xml:space="preserve">en dernier </w:t>
      </w:r>
      <w:r w:rsidR="00E954C4">
        <w:rPr>
          <w:rFonts w:cstheme="minorHAnsi"/>
          <w:lang w:val="fr-BE" w:bidi="fa-IR"/>
        </w:rPr>
        <w:t>« </w:t>
      </w:r>
      <w:r w:rsidRPr="00D613FC">
        <w:rPr>
          <w:rFonts w:cstheme="minorHAnsi"/>
          <w:lang w:val="fr-BE" w:bidi="fa-IR"/>
        </w:rPr>
        <w:t>que périsse Mohammad!</w:t>
      </w:r>
      <w:r w:rsidR="00E954C4">
        <w:rPr>
          <w:rFonts w:cstheme="minorHAnsi"/>
          <w:lang w:val="fr-BE" w:bidi="fa-IR"/>
        </w:rPr>
        <w:t> »</w:t>
      </w:r>
      <w:r w:rsidR="0038246A">
        <w:rPr>
          <w:rFonts w:cstheme="minorHAnsi"/>
          <w:lang w:val="fr-BE" w:bidi="fa-IR"/>
        </w:rPr>
        <w:t>.</w:t>
      </w:r>
      <w:r w:rsidR="00E954C4">
        <w:rPr>
          <w:rFonts w:cstheme="minorHAnsi"/>
          <w:lang w:val="fr-BE" w:bidi="fa-IR"/>
        </w:rPr>
        <w:t xml:space="preserve"> </w:t>
      </w:r>
      <w:r w:rsidR="0038246A">
        <w:rPr>
          <w:rFonts w:cstheme="minorHAnsi"/>
          <w:lang w:val="fr-BE" w:bidi="fa-IR"/>
        </w:rPr>
        <w:t>La</w:t>
      </w:r>
      <w:r w:rsidR="00E954C4">
        <w:rPr>
          <w:rFonts w:cstheme="minorHAnsi"/>
          <w:lang w:val="fr-BE" w:bidi="fa-IR"/>
        </w:rPr>
        <w:t xml:space="preserve"> </w:t>
      </w:r>
      <w:r w:rsidR="002E09A1" w:rsidRPr="00D613FC">
        <w:rPr>
          <w:rFonts w:cstheme="minorHAnsi"/>
          <w:lang w:val="fr-BE" w:bidi="fa-IR"/>
        </w:rPr>
        <w:t xml:space="preserve">même expression </w:t>
      </w:r>
      <w:r w:rsidRPr="00D613FC">
        <w:rPr>
          <w:rFonts w:cstheme="minorHAnsi"/>
          <w:lang w:val="fr-BE" w:bidi="fa-IR"/>
        </w:rPr>
        <w:t xml:space="preserve">est reprise dans le Coran pour le maudire. </w:t>
      </w:r>
    </w:p>
    <w:p w14:paraId="79B66C85" w14:textId="5C7EABBC" w:rsidR="00852DEE" w:rsidRPr="00D613FC" w:rsidRDefault="001C06D4" w:rsidP="001C06D4">
      <w:pPr>
        <w:ind w:firstLine="0"/>
        <w:rPr>
          <w:rFonts w:cstheme="minorHAnsi"/>
          <w:lang w:val="fr-BE" w:bidi="fa-IR"/>
        </w:rPr>
      </w:pPr>
      <w:r w:rsidRPr="00D613FC">
        <w:rPr>
          <w:rFonts w:cstheme="minorHAnsi"/>
          <w:lang w:val="fr-BE" w:bidi="fa-IR"/>
        </w:rPr>
        <w:lastRenderedPageBreak/>
        <w:t xml:space="preserve">3- </w:t>
      </w:r>
      <w:r w:rsidR="002B3D2B">
        <w:rPr>
          <w:rFonts w:cstheme="minorHAnsi"/>
          <w:lang w:val="fr-BE" w:bidi="fa-IR"/>
        </w:rPr>
        <w:t>L</w:t>
      </w:r>
      <w:r w:rsidR="00852DEE" w:rsidRPr="00D613FC">
        <w:rPr>
          <w:rFonts w:cstheme="minorHAnsi"/>
          <w:lang w:val="fr-BE" w:bidi="fa-IR"/>
        </w:rPr>
        <w:t xml:space="preserve">'épouse d'Abou Lahab s’appelait </w:t>
      </w:r>
      <w:r w:rsidR="00E954C4">
        <w:rPr>
          <w:rFonts w:cstheme="minorHAnsi"/>
          <w:lang w:val="fr-BE" w:bidi="fa-IR"/>
        </w:rPr>
        <w:t>« </w:t>
      </w:r>
      <w:r w:rsidR="00852DEE" w:rsidRPr="00D613FC">
        <w:rPr>
          <w:rFonts w:cstheme="minorHAnsi"/>
          <w:lang w:val="fr-BE" w:bidi="fa-IR"/>
        </w:rPr>
        <w:t xml:space="preserve">Oumm </w:t>
      </w:r>
      <w:r w:rsidRPr="00D613FC">
        <w:rPr>
          <w:rFonts w:cstheme="minorHAnsi"/>
          <w:lang w:val="fr-BE" w:bidi="fa-IR"/>
        </w:rPr>
        <w:t>Dj</w:t>
      </w:r>
      <w:r w:rsidR="00852DEE" w:rsidRPr="00D613FC">
        <w:rPr>
          <w:rFonts w:cstheme="minorHAnsi"/>
          <w:lang w:val="fr-BE" w:bidi="fa-IR"/>
        </w:rPr>
        <w:t>amil</w:t>
      </w:r>
      <w:r w:rsidR="00E954C4">
        <w:rPr>
          <w:rFonts w:cstheme="minorHAnsi"/>
          <w:lang w:val="fr-BE" w:bidi="fa-IR"/>
        </w:rPr>
        <w:t> »</w:t>
      </w:r>
      <w:r w:rsidR="00852DEE" w:rsidRPr="00D613FC">
        <w:rPr>
          <w:rFonts w:cstheme="minorHAnsi"/>
          <w:lang w:val="fr-BE" w:bidi="fa-IR"/>
        </w:rPr>
        <w:t xml:space="preserve"> et elle était la sœur d'Abou S</w:t>
      </w:r>
      <w:r w:rsidRPr="00D613FC">
        <w:rPr>
          <w:rFonts w:cstheme="minorHAnsi"/>
          <w:lang w:val="fr-BE" w:bidi="fa-IR"/>
        </w:rPr>
        <w:t>o</w:t>
      </w:r>
      <w:r w:rsidR="00852DEE" w:rsidRPr="00D613FC">
        <w:rPr>
          <w:rFonts w:cstheme="minorHAnsi"/>
          <w:lang w:val="fr-BE" w:bidi="fa-IR"/>
        </w:rPr>
        <w:t>ufyan</w:t>
      </w:r>
      <w:r w:rsidR="00284141">
        <w:rPr>
          <w:rStyle w:val="Appelnotedebasdep"/>
          <w:rFonts w:cstheme="minorHAnsi"/>
          <w:lang w:val="fr-BE" w:bidi="fa-IR"/>
        </w:rPr>
        <w:footnoteReference w:id="7"/>
      </w:r>
      <w:r w:rsidR="00852DEE" w:rsidRPr="00D613FC">
        <w:rPr>
          <w:rFonts w:cstheme="minorHAnsi"/>
          <w:lang w:val="fr-BE" w:bidi="fa-IR"/>
        </w:rPr>
        <w:t>, ainsi que la tante de M</w:t>
      </w:r>
      <w:r w:rsidRPr="00D613FC">
        <w:rPr>
          <w:rFonts w:cstheme="minorHAnsi"/>
          <w:lang w:val="fr-BE" w:bidi="fa-IR"/>
        </w:rPr>
        <w:t>o</w:t>
      </w:r>
      <w:r w:rsidR="00852DEE" w:rsidRPr="00D613FC">
        <w:rPr>
          <w:rFonts w:cstheme="minorHAnsi"/>
          <w:lang w:val="fr-BE" w:bidi="fa-IR"/>
        </w:rPr>
        <w:t xml:space="preserve">u'awiya. Elle collaborait avec son mari dans son opposition au Prophète </w:t>
      </w:r>
      <w:r w:rsidR="0038246A">
        <w:rPr>
          <w:rFonts w:cstheme="minorHAnsi"/>
          <w:lang w:val="fr-BE" w:bidi="fa-IR"/>
        </w:rPr>
        <w:t xml:space="preserve">(s) </w:t>
      </w:r>
      <w:r w:rsidR="00852DEE" w:rsidRPr="00D613FC">
        <w:rPr>
          <w:rFonts w:cstheme="minorHAnsi"/>
          <w:lang w:val="fr-BE" w:bidi="fa-IR"/>
        </w:rPr>
        <w:t>et à l'Islam</w:t>
      </w:r>
      <w:r w:rsidR="0038246A">
        <w:rPr>
          <w:rFonts w:cstheme="minorHAnsi"/>
          <w:lang w:val="fr-BE" w:bidi="fa-IR"/>
        </w:rPr>
        <w:t>,</w:t>
      </w:r>
      <w:r w:rsidR="00D613FC" w:rsidRPr="00D613FC">
        <w:rPr>
          <w:rFonts w:cstheme="minorHAnsi"/>
          <w:lang w:val="fr-BE" w:bidi="fa-IR"/>
        </w:rPr>
        <w:t xml:space="preserve"> </w:t>
      </w:r>
      <w:r w:rsidR="00FA548E" w:rsidRPr="00D613FC">
        <w:rPr>
          <w:rFonts w:cstheme="minorHAnsi"/>
          <w:lang w:val="fr-BE" w:bidi="fa-IR"/>
        </w:rPr>
        <w:t xml:space="preserve">et </w:t>
      </w:r>
      <w:r w:rsidR="00852DEE" w:rsidRPr="00D613FC">
        <w:rPr>
          <w:rFonts w:cstheme="minorHAnsi"/>
          <w:lang w:val="fr-BE" w:bidi="fa-IR"/>
        </w:rPr>
        <w:t>transportait parfois des épines qu'elle répandait sur le passage du Prophète</w:t>
      </w:r>
      <w:r w:rsidRPr="00D613FC">
        <w:rPr>
          <w:rFonts w:cstheme="minorHAnsi"/>
          <w:lang w:val="fr-BE" w:bidi="fa-IR"/>
        </w:rPr>
        <w:t xml:space="preserve"> (s)</w:t>
      </w:r>
      <w:r w:rsidR="00852DEE" w:rsidRPr="00D613FC">
        <w:rPr>
          <w:rFonts w:cstheme="minorHAnsi"/>
          <w:lang w:val="fr-BE" w:bidi="fa-IR"/>
        </w:rPr>
        <w:t xml:space="preserve"> pour le blesser. </w:t>
      </w:r>
    </w:p>
    <w:p w14:paraId="666E18D5" w14:textId="75D3AF40" w:rsidR="00852DEE" w:rsidRPr="00D613FC" w:rsidRDefault="001C06D4" w:rsidP="001C06D4">
      <w:pPr>
        <w:ind w:firstLine="0"/>
        <w:rPr>
          <w:rFonts w:cstheme="minorHAnsi"/>
          <w:lang w:val="fr-BE" w:bidi="fa-IR"/>
        </w:rPr>
      </w:pPr>
      <w:r w:rsidRPr="00D613FC">
        <w:rPr>
          <w:rFonts w:cstheme="minorHAnsi"/>
          <w:lang w:val="fr-BE" w:bidi="fa-IR"/>
        </w:rPr>
        <w:t xml:space="preserve">4- </w:t>
      </w:r>
      <w:r w:rsidR="00852DEE" w:rsidRPr="00D613FC">
        <w:rPr>
          <w:rFonts w:cstheme="minorHAnsi"/>
          <w:lang w:val="fr-BE" w:bidi="fa-IR"/>
        </w:rPr>
        <w:t xml:space="preserve">Le Saint Coran qualifie </w:t>
      </w:r>
      <w:r w:rsidR="0038246A">
        <w:rPr>
          <w:rFonts w:cstheme="minorHAnsi"/>
          <w:lang w:val="fr-BE" w:bidi="fa-IR"/>
        </w:rPr>
        <w:t>cette</w:t>
      </w:r>
      <w:r w:rsidR="00E954C4">
        <w:rPr>
          <w:rFonts w:cstheme="minorHAnsi"/>
          <w:lang w:val="fr-BE" w:bidi="fa-IR"/>
        </w:rPr>
        <w:t xml:space="preserve"> </w:t>
      </w:r>
      <w:r w:rsidR="00852DEE" w:rsidRPr="00D613FC">
        <w:rPr>
          <w:rFonts w:cstheme="minorHAnsi"/>
          <w:lang w:val="fr-BE" w:bidi="fa-IR"/>
        </w:rPr>
        <w:t>épouse de porteuse de bois pour le feu de l'Enfer. Cette expression fait référence au fait qu'elle transportait des épines pour les répandre sur le passage du Prophète</w:t>
      </w:r>
      <w:r w:rsidRPr="00D613FC">
        <w:rPr>
          <w:rFonts w:cstheme="minorHAnsi"/>
          <w:lang w:val="fr-BE" w:bidi="fa-IR"/>
        </w:rPr>
        <w:t xml:space="preserve"> (s)</w:t>
      </w:r>
      <w:r w:rsidR="00852DEE" w:rsidRPr="00D613FC">
        <w:rPr>
          <w:rFonts w:cstheme="minorHAnsi"/>
          <w:lang w:val="fr-BE" w:bidi="fa-IR"/>
        </w:rPr>
        <w:t xml:space="preserve">, </w:t>
      </w:r>
      <w:r w:rsidR="0038246A">
        <w:rPr>
          <w:rFonts w:cstheme="minorHAnsi"/>
          <w:lang w:val="fr-BE" w:bidi="fa-IR"/>
        </w:rPr>
        <w:t>ou</w:t>
      </w:r>
      <w:r w:rsidR="0038246A" w:rsidRPr="00D613FC">
        <w:rPr>
          <w:rFonts w:cstheme="minorHAnsi"/>
          <w:lang w:val="fr-BE" w:bidi="fa-IR"/>
        </w:rPr>
        <w:t xml:space="preserve"> </w:t>
      </w:r>
      <w:r w:rsidR="00852DEE" w:rsidRPr="00D613FC">
        <w:rPr>
          <w:rFonts w:cstheme="minorHAnsi"/>
          <w:lang w:val="fr-BE" w:bidi="fa-IR"/>
        </w:rPr>
        <w:t xml:space="preserve">au fait qu'elle importunait le Prophète </w:t>
      </w:r>
      <w:r w:rsidRPr="00D613FC">
        <w:rPr>
          <w:rFonts w:cstheme="minorHAnsi"/>
          <w:lang w:val="fr-BE" w:bidi="fa-IR"/>
        </w:rPr>
        <w:t xml:space="preserve">(s) </w:t>
      </w:r>
      <w:r w:rsidR="00852DEE" w:rsidRPr="00D613FC">
        <w:rPr>
          <w:rFonts w:cstheme="minorHAnsi"/>
          <w:lang w:val="fr-BE" w:bidi="fa-IR"/>
        </w:rPr>
        <w:t>par sa médisance</w:t>
      </w:r>
      <w:r w:rsidR="005510A8">
        <w:rPr>
          <w:rFonts w:cstheme="minorHAnsi"/>
          <w:lang w:val="fr-BE" w:bidi="fa-IR"/>
        </w:rPr>
        <w:t>.</w:t>
      </w:r>
      <w:r w:rsidR="00852DEE" w:rsidRPr="00D613FC">
        <w:rPr>
          <w:rFonts w:cstheme="minorHAnsi"/>
          <w:lang w:val="fr-BE" w:bidi="fa-IR"/>
        </w:rPr>
        <w:t xml:space="preserve"> </w:t>
      </w:r>
      <w:r w:rsidR="005510A8">
        <w:rPr>
          <w:rFonts w:cstheme="minorHAnsi"/>
          <w:lang w:val="fr-BE" w:bidi="fa-IR"/>
        </w:rPr>
        <w:t>L’expression</w:t>
      </w:r>
      <w:r w:rsidR="00852DEE" w:rsidRPr="00D613FC">
        <w:rPr>
          <w:rFonts w:cstheme="minorHAnsi"/>
          <w:lang w:val="fr-BE" w:bidi="fa-IR"/>
        </w:rPr>
        <w:t xml:space="preserve"> assimile Oumm </w:t>
      </w:r>
      <w:r w:rsidR="0003133D" w:rsidRPr="00D613FC">
        <w:rPr>
          <w:rFonts w:cstheme="minorHAnsi"/>
          <w:lang w:val="fr-BE" w:bidi="fa-IR"/>
        </w:rPr>
        <w:t>Dj</w:t>
      </w:r>
      <w:r w:rsidR="00852DEE" w:rsidRPr="00D613FC">
        <w:rPr>
          <w:rFonts w:cstheme="minorHAnsi"/>
          <w:lang w:val="fr-BE" w:bidi="fa-IR"/>
        </w:rPr>
        <w:t xml:space="preserve">amil à une pauvre femme portant du bois, ou </w:t>
      </w:r>
      <w:r w:rsidR="005510A8">
        <w:rPr>
          <w:rFonts w:cstheme="minorHAnsi"/>
          <w:lang w:val="fr-BE" w:bidi="fa-IR"/>
        </w:rPr>
        <w:t>bien</w:t>
      </w:r>
      <w:r w:rsidR="005510A8" w:rsidRPr="00D613FC">
        <w:rPr>
          <w:rFonts w:cstheme="minorHAnsi"/>
          <w:lang w:val="fr-BE" w:bidi="fa-IR"/>
        </w:rPr>
        <w:t xml:space="preserve"> </w:t>
      </w:r>
      <w:r w:rsidR="00852DEE" w:rsidRPr="00D613FC">
        <w:rPr>
          <w:rFonts w:cstheme="minorHAnsi"/>
          <w:lang w:val="fr-BE" w:bidi="fa-IR"/>
        </w:rPr>
        <w:t xml:space="preserve">au fait qu'elle portera au Jour du Jugement le lourd fardeau de ses péchés, </w:t>
      </w:r>
      <w:r w:rsidR="002B3D2B">
        <w:rPr>
          <w:rFonts w:cstheme="minorHAnsi"/>
          <w:lang w:val="fr-BE" w:bidi="fa-IR"/>
        </w:rPr>
        <w:t xml:space="preserve">du </w:t>
      </w:r>
      <w:r w:rsidR="00852DEE" w:rsidRPr="00D613FC">
        <w:rPr>
          <w:rFonts w:cstheme="minorHAnsi"/>
          <w:lang w:val="fr-BE" w:bidi="fa-IR"/>
        </w:rPr>
        <w:t xml:space="preserve">fait </w:t>
      </w:r>
      <w:r w:rsidR="002B3D2B">
        <w:rPr>
          <w:rFonts w:cstheme="minorHAnsi"/>
          <w:lang w:val="fr-BE" w:bidi="fa-IR"/>
        </w:rPr>
        <w:t xml:space="preserve">aussi </w:t>
      </w:r>
      <w:r w:rsidR="00852DEE" w:rsidRPr="00D613FC">
        <w:rPr>
          <w:rFonts w:cstheme="minorHAnsi"/>
          <w:lang w:val="fr-BE" w:bidi="fa-IR"/>
        </w:rPr>
        <w:t>qu'elle collaborait avec son mari contre l'</w:t>
      </w:r>
      <w:r w:rsidR="0003133D" w:rsidRPr="00D613FC">
        <w:rPr>
          <w:rFonts w:cstheme="minorHAnsi"/>
          <w:lang w:val="fr-BE" w:bidi="fa-IR"/>
        </w:rPr>
        <w:t>I</w:t>
      </w:r>
      <w:r w:rsidR="00852DEE" w:rsidRPr="00D613FC">
        <w:rPr>
          <w:rFonts w:cstheme="minorHAnsi"/>
          <w:lang w:val="fr-BE" w:bidi="fa-IR"/>
        </w:rPr>
        <w:t>slam</w:t>
      </w:r>
      <w:r w:rsidR="00E954C4">
        <w:rPr>
          <w:rFonts w:cstheme="minorHAnsi"/>
          <w:lang w:val="fr-BE" w:bidi="fa-IR"/>
        </w:rPr>
        <w:t>…</w:t>
      </w:r>
      <w:r w:rsidR="00852DEE" w:rsidRPr="00D613FC">
        <w:rPr>
          <w:rFonts w:cstheme="minorHAnsi"/>
          <w:lang w:val="fr-BE" w:bidi="fa-IR"/>
        </w:rPr>
        <w:t xml:space="preserve"> </w:t>
      </w:r>
    </w:p>
    <w:p w14:paraId="28BBA096" w14:textId="0957BD22" w:rsidR="00852DEE" w:rsidRPr="00D613FC" w:rsidRDefault="00852DEE" w:rsidP="0003133D">
      <w:pPr>
        <w:ind w:firstLine="0"/>
        <w:rPr>
          <w:rFonts w:cstheme="minorHAnsi"/>
          <w:lang w:val="fr-BE" w:bidi="fa-IR"/>
        </w:rPr>
      </w:pPr>
      <w:r w:rsidRPr="00D613FC">
        <w:rPr>
          <w:rFonts w:cstheme="minorHAnsi"/>
          <w:lang w:val="fr-BE" w:bidi="fa-IR"/>
        </w:rPr>
        <w:t xml:space="preserve">Bien sûr, rien n'empêche que ces versets fassent référence à tous ces sens, mais le premier sens est le plus </w:t>
      </w:r>
      <w:r w:rsidR="00FA548E" w:rsidRPr="00D613FC">
        <w:rPr>
          <w:rFonts w:cstheme="minorHAnsi"/>
          <w:lang w:val="fr-BE" w:bidi="fa-IR"/>
        </w:rPr>
        <w:t>plausible</w:t>
      </w:r>
      <w:r w:rsidRPr="00D613FC">
        <w:rPr>
          <w:rFonts w:cstheme="minorHAnsi"/>
          <w:lang w:val="fr-BE" w:bidi="fa-IR"/>
        </w:rPr>
        <w:t>.</w:t>
      </w:r>
    </w:p>
    <w:p w14:paraId="410C61F9" w14:textId="32C74691" w:rsidR="00852DEE" w:rsidRPr="00D613FC" w:rsidRDefault="0003133D" w:rsidP="0003133D">
      <w:pPr>
        <w:ind w:firstLine="0"/>
        <w:rPr>
          <w:rFonts w:cstheme="minorHAnsi"/>
          <w:lang w:val="fr-BE" w:bidi="fa-IR"/>
        </w:rPr>
      </w:pPr>
      <w:r w:rsidRPr="00D613FC">
        <w:rPr>
          <w:rFonts w:cstheme="minorHAnsi"/>
          <w:lang w:val="fr-BE" w:bidi="fa-IR"/>
        </w:rPr>
        <w:t xml:space="preserve">5- </w:t>
      </w:r>
      <w:r w:rsidR="00852DEE" w:rsidRPr="00D613FC">
        <w:rPr>
          <w:rFonts w:cstheme="minorHAnsi"/>
          <w:lang w:val="fr-BE" w:bidi="fa-IR"/>
        </w:rPr>
        <w:t xml:space="preserve">Cette sourate indique qu'Oumm </w:t>
      </w:r>
      <w:r w:rsidRPr="00D613FC">
        <w:rPr>
          <w:rFonts w:cstheme="minorHAnsi"/>
          <w:lang w:val="fr-BE" w:bidi="fa-IR"/>
        </w:rPr>
        <w:t>Dj</w:t>
      </w:r>
      <w:r w:rsidR="00852DEE" w:rsidRPr="00D613FC">
        <w:rPr>
          <w:rFonts w:cstheme="minorHAnsi"/>
          <w:lang w:val="fr-BE" w:bidi="fa-IR"/>
        </w:rPr>
        <w:t>amil aura au Jour de la Résurrection un licol en fibre de palmier autour du cou. Cette expression symbolise l'ignominie qui sera la sienne ce Jour-là, où on lui passera une corde rugueuse autour du cou en Enfer</w:t>
      </w:r>
      <w:r w:rsidR="00E954C4">
        <w:rPr>
          <w:rFonts w:cstheme="minorHAnsi"/>
          <w:lang w:val="fr-BE" w:bidi="fa-IR"/>
        </w:rPr>
        <w:t xml:space="preserve"> </w:t>
      </w:r>
      <w:r w:rsidR="00852DEE" w:rsidRPr="00D613FC">
        <w:rPr>
          <w:rFonts w:cstheme="minorHAnsi"/>
          <w:lang w:val="fr-BE" w:bidi="fa-IR"/>
        </w:rPr>
        <w:t>parce qu'</w:t>
      </w:r>
      <w:r w:rsidR="005510A8">
        <w:rPr>
          <w:rFonts w:cstheme="minorHAnsi"/>
          <w:lang w:val="fr-BE" w:bidi="fa-IR"/>
        </w:rPr>
        <w:t>elle</w:t>
      </w:r>
      <w:r w:rsidR="00E954C4">
        <w:rPr>
          <w:rFonts w:cstheme="minorHAnsi"/>
          <w:lang w:val="fr-BE" w:bidi="fa-IR"/>
        </w:rPr>
        <w:t xml:space="preserve"> </w:t>
      </w:r>
      <w:r w:rsidR="00852DEE" w:rsidRPr="00D613FC">
        <w:rPr>
          <w:rFonts w:cstheme="minorHAnsi"/>
          <w:lang w:val="fr-BE" w:bidi="fa-IR"/>
        </w:rPr>
        <w:t>possédait un collier de grande valeur dont elle avait juré de consacrer le prix à nuire au Prophète de l'Islam (</w:t>
      </w:r>
      <w:r w:rsidRPr="00D613FC">
        <w:rPr>
          <w:rFonts w:cstheme="minorHAnsi"/>
          <w:lang w:val="fr-BE" w:bidi="fa-IR"/>
        </w:rPr>
        <w:t>s</w:t>
      </w:r>
      <w:r w:rsidR="00852DEE" w:rsidRPr="00D613FC">
        <w:rPr>
          <w:rFonts w:cstheme="minorHAnsi"/>
          <w:lang w:val="fr-BE" w:bidi="fa-IR"/>
        </w:rPr>
        <w:t>). Et, en général, les femmes nobles exprim</w:t>
      </w:r>
      <w:r w:rsidR="005510A8">
        <w:rPr>
          <w:rFonts w:cstheme="minorHAnsi"/>
          <w:lang w:val="fr-BE" w:bidi="fa-IR"/>
        </w:rPr>
        <w:t>ai</w:t>
      </w:r>
      <w:r w:rsidR="00852DEE" w:rsidRPr="00D613FC">
        <w:rPr>
          <w:rFonts w:cstheme="minorHAnsi"/>
          <w:lang w:val="fr-BE" w:bidi="fa-IR"/>
        </w:rPr>
        <w:t>ent leur personnalité par leur collier ; c'est pourquoi on lui donnera au Jour de la Résurrection un collier de fibre de palmier pour l'humilier !</w:t>
      </w:r>
    </w:p>
    <w:p w14:paraId="1317723D" w14:textId="52A23D82" w:rsidR="00852DEE" w:rsidRPr="00D613FC" w:rsidRDefault="0003133D" w:rsidP="0003133D">
      <w:pPr>
        <w:ind w:firstLine="0"/>
        <w:rPr>
          <w:rFonts w:cstheme="minorHAnsi"/>
          <w:lang w:val="fr-BE" w:bidi="fa-IR"/>
        </w:rPr>
      </w:pPr>
      <w:r w:rsidRPr="00D613FC">
        <w:rPr>
          <w:rFonts w:cstheme="minorHAnsi"/>
          <w:lang w:val="fr-BE" w:bidi="fa-IR"/>
        </w:rPr>
        <w:t xml:space="preserve">6- </w:t>
      </w:r>
      <w:r w:rsidR="00852DEE" w:rsidRPr="00D613FC">
        <w:rPr>
          <w:rFonts w:cstheme="minorHAnsi"/>
          <w:lang w:val="fr-BE" w:bidi="fa-IR"/>
        </w:rPr>
        <w:t>Abou Lahab était l'oncle du Prophète de l'Islam (</w:t>
      </w:r>
      <w:r w:rsidRPr="00D613FC">
        <w:rPr>
          <w:rFonts w:cstheme="minorHAnsi"/>
          <w:lang w:val="fr-BE" w:bidi="fa-IR"/>
        </w:rPr>
        <w:t>s</w:t>
      </w:r>
      <w:r w:rsidR="00852DEE" w:rsidRPr="00D613FC">
        <w:rPr>
          <w:rFonts w:cstheme="minorHAnsi"/>
          <w:lang w:val="fr-BE" w:bidi="fa-IR"/>
        </w:rPr>
        <w:t xml:space="preserve">), mais il s'éloigna de lui intellectuellement et </w:t>
      </w:r>
      <w:r w:rsidR="004E3007">
        <w:rPr>
          <w:rFonts w:cstheme="minorHAnsi"/>
          <w:lang w:val="fr-BE" w:bidi="fa-IR"/>
        </w:rPr>
        <w:t>doctrinairement</w:t>
      </w:r>
      <w:r w:rsidR="005510A8">
        <w:rPr>
          <w:rFonts w:cstheme="minorHAnsi"/>
          <w:lang w:val="fr-BE" w:bidi="fa-IR"/>
        </w:rPr>
        <w:t>.</w:t>
      </w:r>
      <w:r w:rsidR="00852DEE" w:rsidRPr="00D613FC">
        <w:rPr>
          <w:rFonts w:cstheme="minorHAnsi"/>
          <w:lang w:val="fr-BE" w:bidi="fa-IR"/>
        </w:rPr>
        <w:t xml:space="preserve"> </w:t>
      </w:r>
      <w:r w:rsidR="005510A8">
        <w:rPr>
          <w:rFonts w:cstheme="minorHAnsi"/>
          <w:lang w:val="fr-BE" w:bidi="fa-IR"/>
        </w:rPr>
        <w:t>Il</w:t>
      </w:r>
      <w:r w:rsidR="005510A8" w:rsidRPr="00D613FC">
        <w:rPr>
          <w:rFonts w:cstheme="minorHAnsi"/>
          <w:lang w:val="fr-BE" w:bidi="fa-IR"/>
        </w:rPr>
        <w:t xml:space="preserve"> </w:t>
      </w:r>
      <w:r w:rsidR="00852DEE" w:rsidRPr="00D613FC">
        <w:rPr>
          <w:rFonts w:cstheme="minorHAnsi"/>
          <w:lang w:val="fr-BE" w:bidi="fa-IR"/>
        </w:rPr>
        <w:t>fut ainsi voué au châtiment, alors que des personnes comme Salma</w:t>
      </w:r>
      <w:r w:rsidRPr="00D613FC">
        <w:rPr>
          <w:rFonts w:cstheme="minorHAnsi"/>
          <w:lang w:val="fr-BE" w:bidi="fa-IR"/>
        </w:rPr>
        <w:t>a</w:t>
      </w:r>
      <w:r w:rsidR="00852DEE" w:rsidRPr="00D613FC">
        <w:rPr>
          <w:rFonts w:cstheme="minorHAnsi"/>
          <w:lang w:val="fr-BE" w:bidi="fa-IR"/>
        </w:rPr>
        <w:t>n al-F</w:t>
      </w:r>
      <w:r w:rsidRPr="00D613FC">
        <w:rPr>
          <w:rFonts w:cstheme="minorHAnsi"/>
          <w:lang w:val="fr-BE" w:bidi="fa-IR"/>
        </w:rPr>
        <w:t>a</w:t>
      </w:r>
      <w:r w:rsidR="00852DEE" w:rsidRPr="00D613FC">
        <w:rPr>
          <w:rFonts w:cstheme="minorHAnsi"/>
          <w:lang w:val="fr-BE" w:bidi="fa-IR"/>
        </w:rPr>
        <w:t>arsi et Bil</w:t>
      </w:r>
      <w:r w:rsidRPr="00D613FC">
        <w:rPr>
          <w:rFonts w:cstheme="minorHAnsi"/>
          <w:lang w:val="fr-BE" w:bidi="fa-IR"/>
        </w:rPr>
        <w:t>a</w:t>
      </w:r>
      <w:r w:rsidR="00852DEE" w:rsidRPr="00D613FC">
        <w:rPr>
          <w:rFonts w:cstheme="minorHAnsi"/>
          <w:lang w:val="fr-BE" w:bidi="fa-IR"/>
        </w:rPr>
        <w:t>al, qui étaient proches du Prophète (</w:t>
      </w:r>
      <w:r w:rsidRPr="00D613FC">
        <w:rPr>
          <w:rFonts w:cstheme="minorHAnsi"/>
          <w:lang w:val="fr-BE" w:bidi="fa-IR"/>
        </w:rPr>
        <w:t>s</w:t>
      </w:r>
      <w:r w:rsidR="00852DEE" w:rsidRPr="00D613FC">
        <w:rPr>
          <w:rFonts w:cstheme="minorHAnsi"/>
          <w:lang w:val="fr-BE" w:bidi="fa-IR"/>
        </w:rPr>
        <w:t xml:space="preserve">) intellectuellement et spirituellement, devinrent ses </w:t>
      </w:r>
      <w:r w:rsidR="004E3007">
        <w:rPr>
          <w:rFonts w:cstheme="minorHAnsi"/>
          <w:lang w:val="fr-BE" w:bidi="fa-IR"/>
        </w:rPr>
        <w:t xml:space="preserve">(s) </w:t>
      </w:r>
      <w:r w:rsidR="00852DEE" w:rsidRPr="00D613FC">
        <w:rPr>
          <w:rFonts w:cstheme="minorHAnsi"/>
          <w:lang w:val="fr-BE" w:bidi="fa-IR"/>
        </w:rPr>
        <w:t>compagnons.</w:t>
      </w:r>
    </w:p>
    <w:p w14:paraId="05864D67" w14:textId="7294E7DD" w:rsidR="00852DEE" w:rsidRPr="00D613FC" w:rsidRDefault="00852DEE" w:rsidP="0003133D">
      <w:pPr>
        <w:ind w:firstLine="0"/>
        <w:rPr>
          <w:rFonts w:cstheme="minorHAnsi"/>
          <w:lang w:val="fr-BE" w:bidi="fa-IR"/>
        </w:rPr>
      </w:pPr>
      <w:r w:rsidRPr="00D613FC">
        <w:rPr>
          <w:rFonts w:cstheme="minorHAnsi"/>
          <w:lang w:val="fr-BE" w:bidi="fa-IR"/>
        </w:rPr>
        <w:t xml:space="preserve">En effet, le principal critère de rapprochement ou d'éloignement des individus par rapport aux dirigeants divins est leur croyance </w:t>
      </w:r>
      <w:r w:rsidR="00D613FC" w:rsidRPr="00D613FC">
        <w:rPr>
          <w:rFonts w:cstheme="minorHAnsi"/>
          <w:lang w:val="fr-BE" w:bidi="fa-IR"/>
        </w:rPr>
        <w:t>ainsi que</w:t>
      </w:r>
      <w:r w:rsidRPr="00D613FC">
        <w:rPr>
          <w:rFonts w:cstheme="minorHAnsi"/>
          <w:lang w:val="fr-BE" w:bidi="fa-IR"/>
        </w:rPr>
        <w:t xml:space="preserve"> leur pensée, et non leurs liens de parenté et d'ascendance. </w:t>
      </w:r>
      <w:r w:rsidR="007B6FB3" w:rsidRPr="00D613FC">
        <w:rPr>
          <w:rFonts w:cstheme="minorHAnsi"/>
          <w:lang w:val="fr-BE" w:bidi="fa-IR"/>
        </w:rPr>
        <w:t xml:space="preserve">Nombreux sont les proches parents qui </w:t>
      </w:r>
      <w:r w:rsidRPr="00D613FC">
        <w:rPr>
          <w:rFonts w:cstheme="minorHAnsi"/>
          <w:lang w:val="fr-BE" w:bidi="fa-IR"/>
        </w:rPr>
        <w:t xml:space="preserve">sont éloignés du Prophète </w:t>
      </w:r>
      <w:r w:rsidR="0003133D" w:rsidRPr="00D613FC">
        <w:rPr>
          <w:rFonts w:cstheme="minorHAnsi"/>
          <w:lang w:val="fr-BE" w:bidi="fa-IR"/>
        </w:rPr>
        <w:t xml:space="preserve">(s) </w:t>
      </w:r>
      <w:r w:rsidRPr="00D613FC">
        <w:rPr>
          <w:rFonts w:cstheme="minorHAnsi"/>
          <w:lang w:val="fr-BE" w:bidi="fa-IR"/>
        </w:rPr>
        <w:t>et des dirigeants divins !</w:t>
      </w:r>
      <w:r w:rsidR="0003133D" w:rsidRPr="00D613FC">
        <w:rPr>
          <w:rStyle w:val="Appelnotedebasdep"/>
          <w:rFonts w:cstheme="minorHAnsi"/>
          <w:lang w:val="fr-BE" w:bidi="fa-IR"/>
        </w:rPr>
        <w:footnoteReference w:id="8"/>
      </w:r>
    </w:p>
    <w:p w14:paraId="398FBF07" w14:textId="77777777" w:rsidR="00852DEE" w:rsidRDefault="00852DEE" w:rsidP="00852DEE">
      <w:pPr>
        <w:ind w:firstLine="0"/>
        <w:rPr>
          <w:rFonts w:cstheme="minorHAnsi"/>
        </w:rPr>
      </w:pPr>
    </w:p>
    <w:p w14:paraId="52C36D73" w14:textId="77777777" w:rsidR="003F236A" w:rsidRDefault="003F236A" w:rsidP="00852DEE">
      <w:pPr>
        <w:ind w:firstLine="0"/>
        <w:rPr>
          <w:rFonts w:cstheme="minorHAnsi"/>
        </w:rPr>
      </w:pPr>
    </w:p>
    <w:p w14:paraId="4469C150" w14:textId="77777777" w:rsidR="003F236A" w:rsidRDefault="003F236A" w:rsidP="00852DEE">
      <w:pPr>
        <w:ind w:firstLine="0"/>
        <w:rPr>
          <w:rFonts w:cstheme="minorHAnsi"/>
        </w:rPr>
      </w:pPr>
    </w:p>
    <w:p w14:paraId="6D92AA2C" w14:textId="77777777" w:rsidR="003F236A" w:rsidRDefault="003F236A" w:rsidP="00852DEE">
      <w:pPr>
        <w:ind w:firstLine="0"/>
        <w:rPr>
          <w:rFonts w:cstheme="minorHAnsi"/>
        </w:rPr>
      </w:pPr>
    </w:p>
    <w:p w14:paraId="606A0295" w14:textId="223A1AEE" w:rsidR="003F236A" w:rsidRPr="003F236A" w:rsidRDefault="005E3F25" w:rsidP="003F236A">
      <w:pPr>
        <w:spacing w:after="200" w:line="276" w:lineRule="auto"/>
        <w:ind w:firstLine="0"/>
        <w:rPr>
          <w:rFonts w:ascii="Calibri" w:eastAsia="Times New Roman" w:hAnsi="Calibri" w:cs="Calibri"/>
          <w:b/>
          <w:bCs/>
          <w:sz w:val="20"/>
          <w:szCs w:val="20"/>
          <w:lang w:val="fr-RE"/>
        </w:rPr>
      </w:pPr>
      <w:r>
        <w:rPr>
          <w:rFonts w:ascii="Calibri" w:eastAsia="Times New Roman" w:hAnsi="Calibri" w:cs="Calibri"/>
          <w:b/>
          <w:bCs/>
          <w:sz w:val="20"/>
          <w:szCs w:val="20"/>
          <w:lang w:val="fr-RE"/>
        </w:rPr>
        <w:t>e</w:t>
      </w:r>
      <w:r w:rsidR="003F236A" w:rsidRPr="003F236A">
        <w:rPr>
          <w:rFonts w:ascii="Calibri" w:eastAsia="Times New Roman" w:hAnsi="Calibri" w:cs="Calibri"/>
          <w:b/>
          <w:bCs/>
          <w:sz w:val="20"/>
          <w:szCs w:val="20"/>
          <w:lang w:val="fr-RE"/>
        </w:rPr>
        <w:t xml:space="preserve">) Message et leçon à tirer de la sourate </w:t>
      </w:r>
    </w:p>
    <w:p w14:paraId="5DF1E6C4" w14:textId="77777777" w:rsidR="003F236A" w:rsidRPr="003F236A" w:rsidRDefault="003F236A" w:rsidP="003F236A">
      <w:pPr>
        <w:spacing w:after="200" w:line="276" w:lineRule="auto"/>
        <w:ind w:firstLine="0"/>
        <w:rPr>
          <w:rFonts w:ascii="Calibri" w:eastAsia="Times New Roman" w:hAnsi="Calibri" w:cs="Arial"/>
          <w:lang w:val="fr-RE"/>
        </w:rPr>
      </w:pPr>
    </w:p>
    <w:p w14:paraId="242EE8D6" w14:textId="77777777" w:rsidR="003F236A" w:rsidRPr="003F236A" w:rsidRDefault="003F236A" w:rsidP="003F236A">
      <w:pPr>
        <w:spacing w:after="200" w:line="276" w:lineRule="auto"/>
        <w:ind w:firstLine="0"/>
        <w:rPr>
          <w:rFonts w:ascii="Calibri" w:eastAsia="Times New Roman" w:hAnsi="Calibri" w:cs="Calibri"/>
          <w:lang w:val="fr-RE"/>
        </w:rPr>
      </w:pPr>
      <w:r w:rsidRPr="003F236A">
        <w:rPr>
          <w:rFonts w:ascii="Calibri" w:eastAsia="Times New Roman" w:hAnsi="Calibri" w:cs="Calibri"/>
          <w:lang w:val="fr-RE"/>
        </w:rPr>
        <w:t>- Il faut s’éloigner des ennemis de l’Islam.</w:t>
      </w:r>
    </w:p>
    <w:p w14:paraId="36A72858" w14:textId="4CB4F903" w:rsidR="003F236A" w:rsidRPr="003F236A" w:rsidRDefault="003F236A" w:rsidP="003F236A">
      <w:pPr>
        <w:spacing w:after="200" w:line="276" w:lineRule="auto"/>
        <w:ind w:firstLine="0"/>
        <w:rPr>
          <w:rFonts w:ascii="Calibri" w:eastAsia="Times New Roman" w:hAnsi="Calibri" w:cs="Calibri"/>
          <w:lang w:val="fr-RE"/>
        </w:rPr>
      </w:pPr>
      <w:r w:rsidRPr="003F236A">
        <w:rPr>
          <w:rFonts w:ascii="Calibri" w:eastAsia="Times New Roman" w:hAnsi="Calibri" w:cs="Calibri"/>
          <w:lang w:val="fr-RE"/>
        </w:rPr>
        <w:t xml:space="preserve">- Les riches </w:t>
      </w:r>
      <w:r w:rsidR="00E25A6A">
        <w:rPr>
          <w:rFonts w:ascii="Calibri" w:eastAsia="Times New Roman" w:hAnsi="Calibri" w:cs="Calibri"/>
          <w:lang w:val="fr-RE"/>
        </w:rPr>
        <w:t>opposants contemporains</w:t>
      </w:r>
      <w:r w:rsidRPr="003F236A">
        <w:rPr>
          <w:rFonts w:ascii="Calibri" w:eastAsia="Times New Roman" w:hAnsi="Calibri" w:cs="Calibri"/>
          <w:lang w:val="fr-RE"/>
        </w:rPr>
        <w:t xml:space="preserve"> du Prophète (s) utilisaient leurs richesses pour contrer l’Islam. </w:t>
      </w:r>
    </w:p>
    <w:p w14:paraId="7D8E8AA6" w14:textId="5E79E435" w:rsidR="003F236A" w:rsidRPr="003F236A" w:rsidRDefault="003F236A" w:rsidP="003F236A">
      <w:pPr>
        <w:spacing w:after="200" w:line="276" w:lineRule="auto"/>
        <w:ind w:firstLine="0"/>
        <w:rPr>
          <w:rFonts w:ascii="Calibri" w:eastAsia="Times New Roman" w:hAnsi="Calibri" w:cs="Calibri"/>
          <w:lang w:val="fr-RE"/>
        </w:rPr>
      </w:pPr>
      <w:r w:rsidRPr="003F236A">
        <w:rPr>
          <w:rFonts w:ascii="Calibri" w:eastAsia="Times New Roman" w:hAnsi="Calibri" w:cs="Calibri"/>
          <w:lang w:val="fr-RE"/>
        </w:rPr>
        <w:t>- Le Jour du Jugement, les richesses des impies et des infidèles ne leur serviront à rien</w:t>
      </w:r>
      <w:r>
        <w:rPr>
          <w:rFonts w:ascii="Calibri" w:eastAsia="Times New Roman" w:hAnsi="Calibri" w:cs="Calibri"/>
          <w:lang w:val="fr-RE"/>
        </w:rPr>
        <w:t>.</w:t>
      </w:r>
      <w:r w:rsidRPr="003F236A">
        <w:rPr>
          <w:rFonts w:ascii="Calibri" w:eastAsia="Times New Roman" w:hAnsi="Calibri" w:cs="Calibri"/>
          <w:vertAlign w:val="superscript"/>
          <w:lang w:val="fr-RE"/>
        </w:rPr>
        <w:footnoteReference w:id="9"/>
      </w:r>
    </w:p>
    <w:sectPr w:rsidR="003F236A" w:rsidRPr="003F236A">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442AB0" w14:textId="77777777" w:rsidR="00C9061B" w:rsidRDefault="00C9061B" w:rsidP="00852DEE">
      <w:pPr>
        <w:spacing w:after="0" w:line="240" w:lineRule="auto"/>
      </w:pPr>
      <w:r>
        <w:separator/>
      </w:r>
    </w:p>
  </w:endnote>
  <w:endnote w:type="continuationSeparator" w:id="0">
    <w:p w14:paraId="7758C819" w14:textId="77777777" w:rsidR="00C9061B" w:rsidRDefault="00C9061B" w:rsidP="00852D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F5E82F" w14:textId="77777777" w:rsidR="00C9061B" w:rsidRDefault="00C9061B" w:rsidP="00852DEE">
      <w:pPr>
        <w:spacing w:after="0" w:line="240" w:lineRule="auto"/>
      </w:pPr>
      <w:r>
        <w:separator/>
      </w:r>
    </w:p>
  </w:footnote>
  <w:footnote w:type="continuationSeparator" w:id="0">
    <w:p w14:paraId="2D4E68B3" w14:textId="77777777" w:rsidR="00C9061B" w:rsidRDefault="00C9061B" w:rsidP="00852DEE">
      <w:pPr>
        <w:spacing w:after="0" w:line="240" w:lineRule="auto"/>
      </w:pPr>
      <w:r>
        <w:continuationSeparator/>
      </w:r>
    </w:p>
  </w:footnote>
  <w:footnote w:id="1">
    <w:p w14:paraId="220EC97C" w14:textId="23F49528" w:rsidR="00087812" w:rsidRPr="00087812" w:rsidRDefault="00087812" w:rsidP="00087812">
      <w:pPr>
        <w:spacing w:after="0" w:line="240" w:lineRule="auto"/>
        <w:ind w:firstLine="0"/>
        <w:rPr>
          <w:rFonts w:ascii="Calibri" w:eastAsia="Times New Roman" w:hAnsi="Calibri" w:cs="Arial"/>
          <w:i/>
          <w:iCs/>
          <w:sz w:val="16"/>
          <w:szCs w:val="16"/>
          <w:lang w:val="fr-FR"/>
        </w:rPr>
      </w:pPr>
      <w:r w:rsidRPr="00087812">
        <w:rPr>
          <w:rStyle w:val="Appelnotedebasdep"/>
          <w:sz w:val="16"/>
          <w:szCs w:val="16"/>
        </w:rPr>
        <w:footnoteRef/>
      </w:r>
      <w:r w:rsidRPr="00087812">
        <w:rPr>
          <w:sz w:val="16"/>
          <w:szCs w:val="16"/>
        </w:rPr>
        <w:t xml:space="preserve"> </w:t>
      </w:r>
      <w:bookmarkStart w:id="2" w:name="_Hlk153631766"/>
      <w:r w:rsidRPr="00087812">
        <w:rPr>
          <w:rFonts w:ascii="Calibri" w:eastAsia="Times New Roman" w:hAnsi="Calibri" w:cs="Arial"/>
          <w:i/>
          <w:iCs/>
          <w:sz w:val="16"/>
          <w:szCs w:val="16"/>
          <w:lang w:val="fr-FR"/>
        </w:rPr>
        <w:t>Nézaamé hamahangué souréhayé Qur’an, page</w:t>
      </w:r>
      <w:bookmarkEnd w:id="2"/>
      <w:r w:rsidRPr="00087812">
        <w:rPr>
          <w:rFonts w:ascii="Calibri" w:eastAsia="Times New Roman" w:hAnsi="Calibri" w:cs="Arial"/>
          <w:i/>
          <w:iCs/>
          <w:sz w:val="16"/>
          <w:szCs w:val="16"/>
          <w:lang w:val="fr-FR"/>
        </w:rPr>
        <w:t xml:space="preserve"> 551</w:t>
      </w:r>
    </w:p>
  </w:footnote>
  <w:footnote w:id="2">
    <w:p w14:paraId="5EDD9744" w14:textId="77777777" w:rsidR="003F236A" w:rsidRPr="00087812" w:rsidRDefault="003F236A" w:rsidP="005E3F25">
      <w:pPr>
        <w:spacing w:after="0" w:line="240" w:lineRule="auto"/>
        <w:ind w:firstLine="0"/>
        <w:jc w:val="left"/>
        <w:rPr>
          <w:sz w:val="16"/>
          <w:szCs w:val="16"/>
          <w:lang w:val="fr-FR"/>
        </w:rPr>
      </w:pPr>
      <w:r w:rsidRPr="00087812">
        <w:rPr>
          <w:rStyle w:val="Appelnotedebasdep"/>
          <w:sz w:val="16"/>
          <w:szCs w:val="16"/>
        </w:rPr>
        <w:footnoteRef/>
      </w:r>
      <w:r w:rsidRPr="00087812">
        <w:rPr>
          <w:sz w:val="16"/>
          <w:szCs w:val="16"/>
          <w:lang w:val="fr-FR"/>
        </w:rPr>
        <w:t xml:space="preserve"> Coran : Chapitre 26, verset 214</w:t>
      </w:r>
    </w:p>
  </w:footnote>
  <w:footnote w:id="3">
    <w:p w14:paraId="7600E70A" w14:textId="77777777" w:rsidR="003F236A" w:rsidRPr="00087812" w:rsidRDefault="003F236A" w:rsidP="005E3F25">
      <w:pPr>
        <w:pStyle w:val="Paragraphedeliste1"/>
        <w:spacing w:after="0" w:line="240" w:lineRule="auto"/>
        <w:ind w:left="0"/>
        <w:rPr>
          <w:i/>
          <w:iCs/>
          <w:sz w:val="16"/>
          <w:szCs w:val="16"/>
          <w:lang w:val="fr-FR" w:bidi="en-US"/>
        </w:rPr>
      </w:pPr>
      <w:r w:rsidRPr="00087812">
        <w:rPr>
          <w:rStyle w:val="Appelnotedebasdep"/>
          <w:sz w:val="16"/>
          <w:szCs w:val="16"/>
        </w:rPr>
        <w:footnoteRef/>
      </w:r>
      <w:r w:rsidRPr="00087812">
        <w:rPr>
          <w:sz w:val="16"/>
          <w:szCs w:val="16"/>
          <w:lang w:val="fr-RE"/>
        </w:rPr>
        <w:t xml:space="preserve"> </w:t>
      </w:r>
      <w:r w:rsidRPr="00087812">
        <w:rPr>
          <w:i/>
          <w:iCs/>
          <w:sz w:val="16"/>
          <w:szCs w:val="16"/>
          <w:lang w:val="fr-FR" w:bidi="en-US"/>
        </w:rPr>
        <w:t xml:space="preserve">Tafsiré Qur’ané Mehr, tome 10, page 557 </w:t>
      </w:r>
    </w:p>
  </w:footnote>
  <w:footnote w:id="4">
    <w:p w14:paraId="4F15D94C" w14:textId="77777777" w:rsidR="003F236A" w:rsidRPr="003F236A" w:rsidRDefault="003F236A" w:rsidP="003F236A">
      <w:pPr>
        <w:spacing w:after="0" w:line="240" w:lineRule="auto"/>
        <w:ind w:firstLine="0"/>
        <w:jc w:val="left"/>
        <w:rPr>
          <w:i/>
          <w:iCs/>
          <w:sz w:val="16"/>
          <w:szCs w:val="16"/>
          <w:lang w:val="fr-FR"/>
        </w:rPr>
      </w:pPr>
      <w:r w:rsidRPr="00CB71D2">
        <w:rPr>
          <w:rStyle w:val="Appelnotedebasdep"/>
          <w:i/>
          <w:iCs/>
          <w:sz w:val="16"/>
          <w:szCs w:val="16"/>
        </w:rPr>
        <w:footnoteRef/>
      </w:r>
      <w:r w:rsidRPr="003F236A">
        <w:rPr>
          <w:i/>
          <w:iCs/>
          <w:sz w:val="16"/>
          <w:szCs w:val="16"/>
          <w:lang w:val="fr-FR"/>
        </w:rPr>
        <w:t xml:space="preserve"> Tafsiré Némounà, tome 27, page 412</w:t>
      </w:r>
    </w:p>
  </w:footnote>
  <w:footnote w:id="5">
    <w:p w14:paraId="143E1167" w14:textId="77777777" w:rsidR="003F236A" w:rsidRPr="003F236A" w:rsidRDefault="003F236A" w:rsidP="003F236A">
      <w:pPr>
        <w:spacing w:after="0" w:line="240" w:lineRule="auto"/>
        <w:ind w:firstLine="0"/>
        <w:jc w:val="left"/>
        <w:rPr>
          <w:i/>
          <w:iCs/>
          <w:lang w:val="fr-FR"/>
        </w:rPr>
      </w:pPr>
      <w:r w:rsidRPr="00CB71D2">
        <w:rPr>
          <w:rStyle w:val="Appelnotedebasdep"/>
          <w:i/>
          <w:iCs/>
          <w:sz w:val="16"/>
          <w:szCs w:val="16"/>
        </w:rPr>
        <w:footnoteRef/>
      </w:r>
      <w:r w:rsidRPr="003F236A">
        <w:rPr>
          <w:i/>
          <w:iCs/>
          <w:sz w:val="16"/>
          <w:szCs w:val="16"/>
          <w:lang w:val="fr-FR"/>
        </w:rPr>
        <w:t xml:space="preserve"> Tafsiré</w:t>
      </w:r>
      <w:r w:rsidRPr="003F236A">
        <w:rPr>
          <w:i/>
          <w:iCs/>
          <w:sz w:val="16"/>
          <w:szCs w:val="18"/>
          <w:lang w:val="fr-FR"/>
        </w:rPr>
        <w:t xml:space="preserve"> Nour, tome 12, page 631</w:t>
      </w:r>
    </w:p>
  </w:footnote>
  <w:footnote w:id="6">
    <w:p w14:paraId="2A3E5984" w14:textId="3A726F59" w:rsidR="001C06D4" w:rsidRPr="00284141" w:rsidRDefault="001C06D4" w:rsidP="00284141">
      <w:pPr>
        <w:pStyle w:val="Paragraphedeliste1"/>
        <w:spacing w:after="0" w:line="240" w:lineRule="auto"/>
        <w:ind w:left="0"/>
        <w:jc w:val="left"/>
        <w:rPr>
          <w:i/>
          <w:iCs/>
          <w:sz w:val="16"/>
          <w:szCs w:val="16"/>
          <w:lang w:val="fr-RE"/>
        </w:rPr>
      </w:pPr>
      <w:r w:rsidRPr="00284141">
        <w:rPr>
          <w:rStyle w:val="Appelnotedebasdep"/>
          <w:sz w:val="16"/>
          <w:szCs w:val="16"/>
        </w:rPr>
        <w:footnoteRef/>
      </w:r>
      <w:r w:rsidRPr="00284141">
        <w:rPr>
          <w:sz w:val="16"/>
          <w:szCs w:val="16"/>
          <w:lang w:val="fr-FR"/>
        </w:rPr>
        <w:t xml:space="preserve"> </w:t>
      </w:r>
      <w:r w:rsidRPr="00284141">
        <w:rPr>
          <w:i/>
          <w:iCs/>
          <w:sz w:val="16"/>
          <w:szCs w:val="16"/>
          <w:lang w:val="fr-RE"/>
        </w:rPr>
        <w:t>Némouneh Bayinat, page 888</w:t>
      </w:r>
    </w:p>
  </w:footnote>
  <w:footnote w:id="7">
    <w:p w14:paraId="028F3BEB" w14:textId="6302D519" w:rsidR="00284141" w:rsidRPr="00FD60D4" w:rsidRDefault="00284141" w:rsidP="00FD60D4">
      <w:pPr>
        <w:spacing w:after="0" w:line="240" w:lineRule="auto"/>
        <w:ind w:firstLine="0"/>
        <w:rPr>
          <w:rFonts w:cstheme="minorHAnsi"/>
          <w:sz w:val="16"/>
          <w:szCs w:val="16"/>
          <w:lang w:bidi="fa-IR"/>
        </w:rPr>
      </w:pPr>
      <w:r w:rsidRPr="00284141">
        <w:rPr>
          <w:rStyle w:val="Appelnotedebasdep"/>
          <w:sz w:val="16"/>
          <w:szCs w:val="16"/>
        </w:rPr>
        <w:footnoteRef/>
      </w:r>
      <w:r w:rsidRPr="00284141">
        <w:rPr>
          <w:sz w:val="16"/>
          <w:szCs w:val="16"/>
        </w:rPr>
        <w:t xml:space="preserve"> </w:t>
      </w:r>
      <w:r w:rsidRPr="00284141">
        <w:rPr>
          <w:rFonts w:cstheme="minorHAnsi"/>
          <w:sz w:val="16"/>
          <w:szCs w:val="16"/>
          <w:lang w:bidi="fa-IR"/>
        </w:rPr>
        <w:t>Abou Soufyan ibn Harb était le chef de la tribu des Qurayshites à La Mecque au début de l'Islam et cousin éloigné du Prophète Mohammad (s). Il faisait partie du clan des Omeyyades, l'un des plus puissants à La Mecque grâce au commerce. Au départ, Abou Soufyan était farouchement opposé au Noble Prophète (s) et à son message monothéiste. Il fut l'un des meneurs de la persécution des musulmans et participa notamment à la bataille de Badr où il fut fait prisonnier. Cependant, lorsque le Prophète (s) conquit La Mecque pacifiquement en 630, Abou Soufyan fut le premier à reconnaître sa prophétie. Il se convertit alors à l'Islam avec le reste de la tribu des Qurayshites.</w:t>
      </w:r>
    </w:p>
  </w:footnote>
  <w:footnote w:id="8">
    <w:p w14:paraId="60A5CC98" w14:textId="2CC3204A" w:rsidR="0003133D" w:rsidRPr="0003133D" w:rsidRDefault="0003133D" w:rsidP="0003133D">
      <w:pPr>
        <w:pStyle w:val="Paragraphedeliste1"/>
        <w:spacing w:after="0"/>
        <w:ind w:left="0"/>
        <w:rPr>
          <w:rFonts w:asciiTheme="minorHAnsi" w:hAnsiTheme="minorHAnsi" w:cstheme="minorBidi"/>
          <w:i/>
          <w:iCs/>
          <w:sz w:val="16"/>
          <w:szCs w:val="16"/>
          <w:lang w:val="fr-FR" w:bidi="en-US"/>
        </w:rPr>
      </w:pPr>
      <w:r w:rsidRPr="0003133D">
        <w:rPr>
          <w:rStyle w:val="Appelnotedebasdep"/>
          <w:sz w:val="16"/>
          <w:szCs w:val="16"/>
        </w:rPr>
        <w:footnoteRef/>
      </w:r>
      <w:r w:rsidRPr="00E954C4">
        <w:rPr>
          <w:sz w:val="16"/>
          <w:szCs w:val="16"/>
          <w:lang w:val="fr-FR"/>
        </w:rPr>
        <w:t xml:space="preserve"> </w:t>
      </w:r>
      <w:bookmarkStart w:id="4" w:name="_Hlk152173519"/>
      <w:r w:rsidRPr="0003133D">
        <w:rPr>
          <w:rFonts w:asciiTheme="minorHAnsi" w:hAnsiTheme="minorHAnsi" w:cstheme="minorBidi"/>
          <w:i/>
          <w:iCs/>
          <w:sz w:val="16"/>
          <w:szCs w:val="16"/>
          <w:lang w:val="fr-FR" w:bidi="en-US"/>
        </w:rPr>
        <w:t xml:space="preserve">Tafsiré Qur’ané Mehr, tome 10, page 557 </w:t>
      </w:r>
      <w:bookmarkEnd w:id="4"/>
    </w:p>
  </w:footnote>
  <w:footnote w:id="9">
    <w:p w14:paraId="781A0242" w14:textId="77777777" w:rsidR="003F236A" w:rsidRPr="003F236A" w:rsidRDefault="003F236A" w:rsidP="003F236A">
      <w:pPr>
        <w:spacing w:after="0"/>
        <w:ind w:firstLine="0"/>
        <w:jc w:val="left"/>
        <w:rPr>
          <w:i/>
          <w:iCs/>
          <w:sz w:val="16"/>
          <w:szCs w:val="18"/>
          <w:lang w:val="fr-FR"/>
        </w:rPr>
      </w:pPr>
      <w:r w:rsidRPr="00CB71D2">
        <w:rPr>
          <w:rStyle w:val="Appelnotedebasdep"/>
          <w:i/>
          <w:iCs/>
          <w:sz w:val="16"/>
          <w:szCs w:val="16"/>
        </w:rPr>
        <w:footnoteRef/>
      </w:r>
      <w:r w:rsidRPr="003F236A">
        <w:rPr>
          <w:i/>
          <w:iCs/>
          <w:sz w:val="16"/>
          <w:szCs w:val="16"/>
          <w:lang w:val="fr-FR"/>
        </w:rPr>
        <w:t xml:space="preserve"> Tafsiré</w:t>
      </w:r>
      <w:r w:rsidRPr="003F236A">
        <w:rPr>
          <w:i/>
          <w:iCs/>
          <w:sz w:val="16"/>
          <w:szCs w:val="18"/>
          <w:lang w:val="fr-FR"/>
        </w:rPr>
        <w:t xml:space="preserve"> Qur’ané Mehr, tome 10, page 560 ; Tafsiré Nour, tome 12, page 634</w:t>
      </w:r>
    </w:p>
    <w:p w14:paraId="18D5A719" w14:textId="77777777" w:rsidR="003F236A" w:rsidRPr="003F236A" w:rsidRDefault="003F236A" w:rsidP="003F236A">
      <w:pPr>
        <w:pStyle w:val="Paragraphedeliste1"/>
        <w:spacing w:after="0"/>
        <w:ind w:left="0"/>
        <w:rPr>
          <w:sz w:val="16"/>
          <w:szCs w:val="18"/>
          <w:lang w:val="fr-FR" w:bidi="en-US"/>
        </w:rPr>
      </w:pPr>
    </w:p>
    <w:p w14:paraId="57782D24" w14:textId="77777777" w:rsidR="003F236A" w:rsidRPr="00DF31F0" w:rsidRDefault="003F236A" w:rsidP="003F236A">
      <w:pPr>
        <w:pStyle w:val="Notedebasdepage"/>
        <w:rPr>
          <w:lang w:val="fr-FR"/>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4B369D"/>
    <w:multiLevelType w:val="hybridMultilevel"/>
    <w:tmpl w:val="AEDE25B0"/>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3FCD6F10"/>
    <w:multiLevelType w:val="hybridMultilevel"/>
    <w:tmpl w:val="1EF4C97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E6263"/>
    <w:multiLevelType w:val="hybridMultilevel"/>
    <w:tmpl w:val="9B324C3E"/>
    <w:lvl w:ilvl="0" w:tplc="04090009">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65E132F8"/>
    <w:multiLevelType w:val="hybridMultilevel"/>
    <w:tmpl w:val="334C6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0829386">
    <w:abstractNumId w:val="0"/>
  </w:num>
  <w:num w:numId="2" w16cid:durableId="894047085">
    <w:abstractNumId w:val="1"/>
  </w:num>
  <w:num w:numId="3" w16cid:durableId="793251021">
    <w:abstractNumId w:val="2"/>
  </w:num>
  <w:num w:numId="4" w16cid:durableId="739324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DEE"/>
    <w:rsid w:val="0003133D"/>
    <w:rsid w:val="00077FDC"/>
    <w:rsid w:val="00087812"/>
    <w:rsid w:val="001B1D38"/>
    <w:rsid w:val="001C06D4"/>
    <w:rsid w:val="001C20E7"/>
    <w:rsid w:val="00273378"/>
    <w:rsid w:val="00284141"/>
    <w:rsid w:val="002878DA"/>
    <w:rsid w:val="002A0DDC"/>
    <w:rsid w:val="002B3D2B"/>
    <w:rsid w:val="002E09A1"/>
    <w:rsid w:val="003413E9"/>
    <w:rsid w:val="0038246A"/>
    <w:rsid w:val="003F236A"/>
    <w:rsid w:val="00443F8B"/>
    <w:rsid w:val="00455004"/>
    <w:rsid w:val="004E3007"/>
    <w:rsid w:val="005510A8"/>
    <w:rsid w:val="00590465"/>
    <w:rsid w:val="005969E4"/>
    <w:rsid w:val="005B07AC"/>
    <w:rsid w:val="005E3F25"/>
    <w:rsid w:val="00663B47"/>
    <w:rsid w:val="00675436"/>
    <w:rsid w:val="00682029"/>
    <w:rsid w:val="00723136"/>
    <w:rsid w:val="00746F05"/>
    <w:rsid w:val="00794A7E"/>
    <w:rsid w:val="007B6FB3"/>
    <w:rsid w:val="007C7FB2"/>
    <w:rsid w:val="008129D1"/>
    <w:rsid w:val="00825055"/>
    <w:rsid w:val="00852DEE"/>
    <w:rsid w:val="00871509"/>
    <w:rsid w:val="00900775"/>
    <w:rsid w:val="009410EC"/>
    <w:rsid w:val="00945397"/>
    <w:rsid w:val="009E11C5"/>
    <w:rsid w:val="009F3BD7"/>
    <w:rsid w:val="00A449A2"/>
    <w:rsid w:val="00AC68E4"/>
    <w:rsid w:val="00AF5DF1"/>
    <w:rsid w:val="00B5443A"/>
    <w:rsid w:val="00B84B25"/>
    <w:rsid w:val="00C22D42"/>
    <w:rsid w:val="00C45FD0"/>
    <w:rsid w:val="00C9061B"/>
    <w:rsid w:val="00D613FC"/>
    <w:rsid w:val="00E12FAC"/>
    <w:rsid w:val="00E25A6A"/>
    <w:rsid w:val="00E3540B"/>
    <w:rsid w:val="00E762E1"/>
    <w:rsid w:val="00E954C4"/>
    <w:rsid w:val="00ED01C4"/>
    <w:rsid w:val="00EF77B8"/>
    <w:rsid w:val="00F2210B"/>
    <w:rsid w:val="00F458DF"/>
    <w:rsid w:val="00FA548E"/>
    <w:rsid w:val="00FD60D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3346E"/>
  <w15:chartTrackingRefBased/>
  <w15:docId w15:val="{99292FDF-1F4B-47E4-AEBF-BD5F62B87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2DEE"/>
    <w:pPr>
      <w:ind w:firstLine="454"/>
      <w:jc w:val="both"/>
    </w:pPr>
    <w:rPr>
      <w:lang w:val="fr-CD"/>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52DEE"/>
    <w:pPr>
      <w:ind w:left="720"/>
      <w:contextualSpacing/>
    </w:pPr>
  </w:style>
  <w:style w:type="paragraph" w:styleId="Notedebasdepage">
    <w:name w:val="footnote text"/>
    <w:basedOn w:val="Normal"/>
    <w:link w:val="NotedebasdepageCar"/>
    <w:uiPriority w:val="99"/>
    <w:semiHidden/>
    <w:unhideWhenUsed/>
    <w:rsid w:val="00852DE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852DEE"/>
    <w:rPr>
      <w:sz w:val="20"/>
      <w:szCs w:val="20"/>
      <w:lang w:val="fr-CD"/>
    </w:rPr>
  </w:style>
  <w:style w:type="character" w:styleId="Appelnotedebasdep">
    <w:name w:val="footnote reference"/>
    <w:basedOn w:val="Policepardfaut"/>
    <w:uiPriority w:val="99"/>
    <w:semiHidden/>
    <w:unhideWhenUsed/>
    <w:rsid w:val="00852DEE"/>
    <w:rPr>
      <w:vertAlign w:val="superscript"/>
    </w:rPr>
  </w:style>
  <w:style w:type="paragraph" w:customStyle="1" w:styleId="Paragraphedeliste1">
    <w:name w:val="Paragraphe de liste1"/>
    <w:basedOn w:val="Normal"/>
    <w:rsid w:val="001C06D4"/>
    <w:pPr>
      <w:spacing w:after="200" w:line="276" w:lineRule="auto"/>
      <w:ind w:left="720" w:firstLine="0"/>
    </w:pPr>
    <w:rPr>
      <w:rFonts w:ascii="Calibri" w:eastAsia="Times New Roman" w:hAnsi="Calibri" w:cs="Arial"/>
      <w:lang w:val="en-US"/>
    </w:rPr>
  </w:style>
  <w:style w:type="character" w:styleId="Accentuation">
    <w:name w:val="Emphasis"/>
    <w:basedOn w:val="Policepardfaut"/>
    <w:uiPriority w:val="20"/>
    <w:qFormat/>
    <w:rsid w:val="001C06D4"/>
    <w:rPr>
      <w:i/>
      <w:iCs/>
    </w:rPr>
  </w:style>
  <w:style w:type="paragraph" w:styleId="Sous-titre">
    <w:name w:val="Subtitle"/>
    <w:basedOn w:val="Normal"/>
    <w:next w:val="Normal"/>
    <w:link w:val="Sous-titreCar"/>
    <w:uiPriority w:val="11"/>
    <w:qFormat/>
    <w:rsid w:val="003413E9"/>
    <w:pPr>
      <w:numPr>
        <w:ilvl w:val="1"/>
      </w:numPr>
      <w:spacing w:after="200" w:line="276" w:lineRule="auto"/>
      <w:ind w:firstLine="454"/>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3413E9"/>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3413E9"/>
    <w:pPr>
      <w:pBdr>
        <w:bottom w:val="single" w:sz="8" w:space="4" w:color="404040"/>
      </w:pBdr>
      <w:spacing w:after="300" w:line="240" w:lineRule="auto"/>
      <w:ind w:firstLine="0"/>
    </w:pPr>
    <w:rPr>
      <w:rFonts w:ascii="Cambria" w:eastAsia="Times New Roman" w:hAnsi="Cambria" w:cs="Times New Roman"/>
      <w:spacing w:val="5"/>
      <w:kern w:val="28"/>
      <w:sz w:val="36"/>
      <w:szCs w:val="36"/>
      <w:lang w:val="fr-FR"/>
    </w:rPr>
  </w:style>
  <w:style w:type="character" w:customStyle="1" w:styleId="TitreCar">
    <w:name w:val="Titre Car"/>
    <w:basedOn w:val="Policepardfaut"/>
    <w:link w:val="Titre"/>
    <w:uiPriority w:val="10"/>
    <w:rsid w:val="003413E9"/>
    <w:rPr>
      <w:rFonts w:ascii="Cambria" w:eastAsia="Times New Roman" w:hAnsi="Cambria" w:cs="Times New Roman"/>
      <w:spacing w:val="5"/>
      <w:kern w:val="28"/>
      <w:sz w:val="36"/>
      <w:szCs w:val="36"/>
    </w:rPr>
  </w:style>
  <w:style w:type="paragraph" w:styleId="Rvision">
    <w:name w:val="Revision"/>
    <w:hidden/>
    <w:uiPriority w:val="99"/>
    <w:semiHidden/>
    <w:rsid w:val="00443F8B"/>
    <w:pPr>
      <w:spacing w:after="0" w:line="240" w:lineRule="auto"/>
    </w:pPr>
    <w:rPr>
      <w:lang w:val="fr-CD"/>
    </w:rPr>
  </w:style>
  <w:style w:type="character" w:styleId="Marquedecommentaire">
    <w:name w:val="annotation reference"/>
    <w:basedOn w:val="Policepardfaut"/>
    <w:uiPriority w:val="99"/>
    <w:semiHidden/>
    <w:unhideWhenUsed/>
    <w:rsid w:val="00E954C4"/>
    <w:rPr>
      <w:sz w:val="16"/>
      <w:szCs w:val="16"/>
    </w:rPr>
  </w:style>
  <w:style w:type="paragraph" w:styleId="Commentaire">
    <w:name w:val="annotation text"/>
    <w:basedOn w:val="Normal"/>
    <w:link w:val="CommentaireCar"/>
    <w:uiPriority w:val="99"/>
    <w:semiHidden/>
    <w:unhideWhenUsed/>
    <w:rsid w:val="00E954C4"/>
    <w:pPr>
      <w:spacing w:line="240" w:lineRule="auto"/>
    </w:pPr>
    <w:rPr>
      <w:sz w:val="20"/>
      <w:szCs w:val="20"/>
    </w:rPr>
  </w:style>
  <w:style w:type="character" w:customStyle="1" w:styleId="CommentaireCar">
    <w:name w:val="Commentaire Car"/>
    <w:basedOn w:val="Policepardfaut"/>
    <w:link w:val="Commentaire"/>
    <w:uiPriority w:val="99"/>
    <w:semiHidden/>
    <w:rsid w:val="00E954C4"/>
    <w:rPr>
      <w:sz w:val="20"/>
      <w:szCs w:val="20"/>
      <w:lang w:val="fr-CD"/>
    </w:rPr>
  </w:style>
  <w:style w:type="paragraph" w:styleId="Objetducommentaire">
    <w:name w:val="annotation subject"/>
    <w:basedOn w:val="Commentaire"/>
    <w:next w:val="Commentaire"/>
    <w:link w:val="ObjetducommentaireCar"/>
    <w:uiPriority w:val="99"/>
    <w:semiHidden/>
    <w:unhideWhenUsed/>
    <w:rsid w:val="00E954C4"/>
    <w:rPr>
      <w:b/>
      <w:bCs/>
    </w:rPr>
  </w:style>
  <w:style w:type="character" w:customStyle="1" w:styleId="ObjetducommentaireCar">
    <w:name w:val="Objet du commentaire Car"/>
    <w:basedOn w:val="CommentaireCar"/>
    <w:link w:val="Objetducommentaire"/>
    <w:uiPriority w:val="99"/>
    <w:semiHidden/>
    <w:rsid w:val="00E954C4"/>
    <w:rPr>
      <w:b/>
      <w:bCs/>
      <w:sz w:val="20"/>
      <w:szCs w:val="20"/>
      <w:lang w:val="fr-CD"/>
    </w:rPr>
  </w:style>
  <w:style w:type="paragraph" w:customStyle="1" w:styleId="pf0">
    <w:name w:val="pf0"/>
    <w:basedOn w:val="Normal"/>
    <w:rsid w:val="00FD60D4"/>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FD60D4"/>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D83DC-ED5C-4476-A37C-606D932D8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1141</Words>
  <Characters>6278</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8</cp:revision>
  <dcterms:created xsi:type="dcterms:W3CDTF">2024-01-27T04:17:00Z</dcterms:created>
  <dcterms:modified xsi:type="dcterms:W3CDTF">2024-10-14T04:55:00Z</dcterms:modified>
</cp:coreProperties>
</file>