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DEF2" w14:textId="77777777" w:rsidR="002565B3" w:rsidRPr="00011122" w:rsidRDefault="002565B3" w:rsidP="002565B3">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ash-Shams</w:t>
      </w:r>
    </w:p>
    <w:p w14:paraId="068CC33B" w14:textId="400E3084" w:rsidR="002565B3" w:rsidRPr="00011122" w:rsidRDefault="002565B3" w:rsidP="00281ECB">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Soleil » sourate n° 91 - révélée à La Mecque – 15 versets</w:t>
      </w:r>
    </w:p>
    <w:p w14:paraId="41F457D9" w14:textId="3A52B54C" w:rsidR="002565B3" w:rsidRDefault="002565B3" w:rsidP="002565B3">
      <w:pPr>
        <w:ind w:firstLine="0"/>
        <w:rPr>
          <w:rFonts w:cstheme="minorHAnsi"/>
        </w:rPr>
      </w:pPr>
    </w:p>
    <w:p w14:paraId="23D6FFB6" w14:textId="77777777" w:rsidR="005C0A9B" w:rsidRDefault="005C0A9B" w:rsidP="002565B3">
      <w:pPr>
        <w:ind w:firstLine="0"/>
        <w:rPr>
          <w:rFonts w:cstheme="minorHAnsi"/>
        </w:rPr>
      </w:pPr>
    </w:p>
    <w:p w14:paraId="08739097" w14:textId="77777777" w:rsidR="005C0A9B" w:rsidRDefault="005C0A9B" w:rsidP="002565B3">
      <w:pPr>
        <w:ind w:firstLine="0"/>
        <w:rPr>
          <w:rFonts w:cstheme="minorHAnsi"/>
        </w:rPr>
      </w:pPr>
    </w:p>
    <w:p w14:paraId="1A283A68" w14:textId="77777777" w:rsidR="005C0A9B" w:rsidRDefault="005C0A9B" w:rsidP="002565B3">
      <w:pPr>
        <w:ind w:firstLine="0"/>
        <w:rPr>
          <w:rFonts w:cstheme="minorHAnsi"/>
        </w:rPr>
      </w:pPr>
    </w:p>
    <w:p w14:paraId="31055C22" w14:textId="77777777" w:rsidR="005C0A9B" w:rsidRPr="00F00C70" w:rsidRDefault="005C0A9B" w:rsidP="005C0A9B">
      <w:pPr>
        <w:ind w:firstLine="0"/>
        <w:rPr>
          <w:rFonts w:cstheme="minorHAnsi"/>
          <w:b/>
          <w:bCs/>
          <w:sz w:val="20"/>
          <w:szCs w:val="20"/>
          <w:lang w:val="fr-RE"/>
        </w:rPr>
      </w:pPr>
      <w:bookmarkStart w:id="0"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D657189" w14:textId="77777777" w:rsidR="005C0A9B" w:rsidRDefault="005C0A9B" w:rsidP="002565B3">
      <w:pPr>
        <w:ind w:firstLine="0"/>
        <w:rPr>
          <w:rFonts w:cstheme="minorHAnsi"/>
        </w:rPr>
      </w:pPr>
    </w:p>
    <w:p w14:paraId="2DB08B44" w14:textId="16CD4ECD" w:rsidR="005C0A9B" w:rsidRPr="005C0A9B" w:rsidRDefault="00B51B75" w:rsidP="005C0A9B">
      <w:pPr>
        <w:ind w:firstLine="0"/>
        <w:rPr>
          <w:rFonts w:ascii="Calibri" w:eastAsia="Calibri" w:hAnsi="Calibri" w:cs="Calibri"/>
          <w:lang w:val="fr-BE" w:bidi="fa-IR"/>
        </w:rPr>
      </w:pPr>
      <w:r>
        <w:rPr>
          <w:rFonts w:ascii="Calibri" w:eastAsia="Calibri" w:hAnsi="Calibri" w:cs="Calibri"/>
          <w:lang w:val="fr-BE" w:bidi="fa-IR"/>
        </w:rPr>
        <w:t>Ces</w:t>
      </w:r>
      <w:r w:rsidRPr="005C0A9B">
        <w:rPr>
          <w:rFonts w:ascii="Calibri" w:eastAsia="Calibri" w:hAnsi="Calibri" w:cs="Calibri"/>
          <w:lang w:val="fr-BE" w:bidi="fa-IR"/>
        </w:rPr>
        <w:t xml:space="preserve"> </w:t>
      </w:r>
      <w:r w:rsidR="005C0A9B" w:rsidRPr="005C0A9B">
        <w:rPr>
          <w:rFonts w:ascii="Calibri" w:eastAsia="Calibri" w:hAnsi="Calibri" w:cs="Calibri"/>
          <w:lang w:val="fr-BE" w:bidi="fa-IR"/>
        </w:rPr>
        <w:t>versets déclarent que Dieu a harmonieusement façonné l’âme et lui a inspiré (a fait connaître) ce qui est mauvais et ce qui est bon (piété). Ensuite, ils rapportent l’histoire de la rébellion du peuple de Thamoud qui n’avait pas suivi les ordres du prophète Saleh au sujet de la chamelle d’Allah</w:t>
      </w:r>
      <w:r w:rsidR="005C0A9B" w:rsidRPr="005C0A9B">
        <w:rPr>
          <w:rFonts w:ascii="Calibri" w:eastAsia="Calibri" w:hAnsi="Calibri" w:cs="Calibri"/>
          <w:lang w:val="fr-BE"/>
        </w:rPr>
        <w:t xml:space="preserve"> </w:t>
      </w:r>
      <w:r w:rsidR="005C0A9B" w:rsidRPr="005C0A9B">
        <w:rPr>
          <w:rFonts w:ascii="Calibri" w:eastAsia="Calibri" w:hAnsi="Calibri" w:cs="Calibri"/>
          <w:lang w:val="fr-BE" w:bidi="fa-IR"/>
        </w:rPr>
        <w:t xml:space="preserve">et la tuèrent et </w:t>
      </w:r>
      <w:r w:rsidR="004368FA">
        <w:rPr>
          <w:rFonts w:ascii="Calibri" w:eastAsia="Calibri" w:hAnsi="Calibri" w:cs="Calibri"/>
          <w:lang w:val="fr-BE" w:bidi="fa-IR"/>
        </w:rPr>
        <w:t xml:space="preserve">devinrent </w:t>
      </w:r>
      <w:r w:rsidR="005C0A9B" w:rsidRPr="005C0A9B">
        <w:rPr>
          <w:rFonts w:ascii="Calibri" w:eastAsia="Calibri" w:hAnsi="Calibri" w:cs="Calibri"/>
          <w:lang w:val="fr-BE" w:bidi="fa-IR"/>
        </w:rPr>
        <w:t>l’exemple de ceux qui ont corrompu leurs âmes.</w:t>
      </w:r>
      <w:r w:rsidR="005C0A9B">
        <w:rPr>
          <w:rStyle w:val="Appelnotedebasdep"/>
          <w:rFonts w:ascii="Calibri" w:eastAsia="Calibri" w:hAnsi="Calibri" w:cs="Calibri"/>
          <w:lang w:val="fr-BE" w:bidi="fa-IR"/>
        </w:rPr>
        <w:footnoteReference w:id="1"/>
      </w:r>
      <w:r w:rsidR="005C0A9B" w:rsidRPr="005C0A9B">
        <w:rPr>
          <w:rFonts w:ascii="Calibri" w:eastAsia="Calibri" w:hAnsi="Calibri" w:cs="Calibri"/>
          <w:lang w:val="fr-BE" w:bidi="fa-IR"/>
        </w:rPr>
        <w:t xml:space="preserve">   </w:t>
      </w:r>
    </w:p>
    <w:p w14:paraId="6065A9C1" w14:textId="77777777" w:rsidR="005C0A9B" w:rsidRDefault="005C0A9B" w:rsidP="002565B3">
      <w:pPr>
        <w:ind w:firstLine="0"/>
        <w:rPr>
          <w:rFonts w:cstheme="minorHAnsi"/>
        </w:rPr>
      </w:pPr>
    </w:p>
    <w:p w14:paraId="2ADF9609" w14:textId="77777777" w:rsidR="005C0A9B" w:rsidRDefault="005C0A9B" w:rsidP="002565B3">
      <w:pPr>
        <w:ind w:firstLine="0"/>
        <w:rPr>
          <w:rFonts w:cstheme="minorHAnsi"/>
        </w:rPr>
      </w:pPr>
    </w:p>
    <w:p w14:paraId="2F38FACE" w14:textId="77777777" w:rsidR="005C0A9B" w:rsidRDefault="005C0A9B" w:rsidP="002565B3">
      <w:pPr>
        <w:ind w:firstLine="0"/>
        <w:rPr>
          <w:rFonts w:cstheme="minorHAnsi"/>
        </w:rPr>
      </w:pPr>
    </w:p>
    <w:p w14:paraId="1FDEF8CA" w14:textId="77777777" w:rsidR="002565B3" w:rsidRDefault="002565B3" w:rsidP="002565B3">
      <w:pPr>
        <w:ind w:firstLine="0"/>
        <w:rPr>
          <w:rFonts w:cstheme="minorHAnsi"/>
        </w:rPr>
      </w:pPr>
    </w:p>
    <w:p w14:paraId="7933757D" w14:textId="3CB5BBE6" w:rsidR="002565B3" w:rsidRPr="002565B3" w:rsidRDefault="005C0A9B" w:rsidP="002565B3">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2565B3" w:rsidRPr="002565B3">
        <w:rPr>
          <w:rFonts w:ascii="Calibri" w:eastAsia="Times New Roman" w:hAnsi="Calibri" w:cs="Arial"/>
          <w:b/>
          <w:bCs/>
          <w:sz w:val="20"/>
          <w:szCs w:val="20"/>
          <w:lang w:val="fr-FR" w:bidi="en-US"/>
        </w:rPr>
        <w:t>) Aperçu du contenu de la sourate</w:t>
      </w:r>
    </w:p>
    <w:p w14:paraId="462F2310" w14:textId="77777777" w:rsidR="002565B3" w:rsidRPr="002565B3" w:rsidRDefault="002565B3" w:rsidP="002565B3">
      <w:pPr>
        <w:spacing w:after="200" w:line="276" w:lineRule="auto"/>
        <w:ind w:firstLine="0"/>
        <w:rPr>
          <w:rFonts w:ascii="Calibri" w:eastAsia="Times New Roman" w:hAnsi="Calibri" w:cs="Arial"/>
          <w:b/>
          <w:bCs/>
          <w:sz w:val="20"/>
          <w:szCs w:val="20"/>
          <w:lang w:val="fr-FR" w:bidi="en-US"/>
        </w:rPr>
      </w:pPr>
    </w:p>
    <w:p w14:paraId="1960F0F6" w14:textId="0DEBD34C" w:rsidR="002565B3" w:rsidRPr="002565B3" w:rsidRDefault="002565B3" w:rsidP="002565B3">
      <w:pPr>
        <w:spacing w:after="200" w:line="276" w:lineRule="auto"/>
        <w:ind w:firstLine="0"/>
        <w:rPr>
          <w:rFonts w:ascii="Calibri" w:eastAsia="Times New Roman" w:hAnsi="Calibri" w:cs="Calibri"/>
          <w:lang w:val="fr-FR" w:bidi="en-US"/>
        </w:rPr>
      </w:pPr>
      <w:r w:rsidRPr="002565B3">
        <w:rPr>
          <w:rFonts w:ascii="Calibri" w:eastAsia="Times New Roman" w:hAnsi="Calibri" w:cs="Calibri"/>
          <w:lang w:val="fr-FR" w:bidi="en-US"/>
        </w:rPr>
        <w:t>La mise en application de cette sourate permet d’éduquer l’âme et de purifier le cœur. Les serments prêtés par le soleil, la lune, le jour, la nuit et l’âme de l’homme mettent en avant la victoire des hommes vertueux qui purifient leur âme. L’histoire de l’ancien peuple des Thamoud et de leur rébellion contre le Prophète Saleh (a) est mentionnée, en exemple du destin de ceux qui ne purifient pas leur âme.</w:t>
      </w:r>
      <w:r w:rsidR="005C0A9B">
        <w:rPr>
          <w:rStyle w:val="Appelnotedebasdep"/>
          <w:rFonts w:ascii="Calibri" w:eastAsia="Times New Roman" w:hAnsi="Calibri" w:cs="Calibri"/>
          <w:lang w:val="fr-FR" w:bidi="en-US"/>
        </w:rPr>
        <w:footnoteReference w:id="2"/>
      </w:r>
      <w:r w:rsidRPr="002565B3">
        <w:rPr>
          <w:rFonts w:ascii="Calibri" w:eastAsia="Times New Roman" w:hAnsi="Calibri" w:cs="Calibri"/>
          <w:lang w:val="fr-FR" w:bidi="en-US"/>
        </w:rPr>
        <w:t xml:space="preserve"> </w:t>
      </w:r>
    </w:p>
    <w:p w14:paraId="0AE15EA0" w14:textId="77777777" w:rsidR="002565B3" w:rsidRDefault="002565B3" w:rsidP="002565B3">
      <w:pPr>
        <w:ind w:firstLine="0"/>
        <w:rPr>
          <w:rFonts w:cstheme="minorHAnsi"/>
        </w:rPr>
      </w:pPr>
    </w:p>
    <w:p w14:paraId="6C3CF9E9" w14:textId="77777777" w:rsidR="002565B3" w:rsidRDefault="002565B3" w:rsidP="002565B3">
      <w:pPr>
        <w:ind w:firstLine="0"/>
        <w:rPr>
          <w:rFonts w:cstheme="minorHAnsi"/>
        </w:rPr>
      </w:pPr>
    </w:p>
    <w:p w14:paraId="5CFD910F" w14:textId="77777777" w:rsidR="002565B3" w:rsidRDefault="002565B3" w:rsidP="002565B3">
      <w:pPr>
        <w:ind w:firstLine="0"/>
        <w:rPr>
          <w:rFonts w:cstheme="minorHAnsi"/>
        </w:rPr>
      </w:pPr>
    </w:p>
    <w:p w14:paraId="38326886" w14:textId="27A4CDF0" w:rsidR="002565B3" w:rsidRPr="002565B3" w:rsidRDefault="005C0A9B" w:rsidP="002565B3">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2565B3" w:rsidRPr="002565B3">
        <w:rPr>
          <w:rFonts w:ascii="Calibri" w:eastAsia="Times New Roman" w:hAnsi="Calibri" w:cs="Arial"/>
          <w:b/>
          <w:bCs/>
          <w:sz w:val="20"/>
          <w:szCs w:val="20"/>
          <w:lang w:val="fr-FR" w:bidi="en-US"/>
        </w:rPr>
        <w:t xml:space="preserve">) Bienfaits de la récitation </w:t>
      </w:r>
    </w:p>
    <w:p w14:paraId="00E0B70C" w14:textId="77777777" w:rsidR="002565B3" w:rsidRPr="002565B3" w:rsidRDefault="002565B3" w:rsidP="002565B3">
      <w:pPr>
        <w:spacing w:after="200" w:line="276" w:lineRule="auto"/>
        <w:ind w:firstLine="0"/>
        <w:rPr>
          <w:rFonts w:ascii="Calibri" w:eastAsia="Times New Roman" w:hAnsi="Calibri" w:cs="Arial"/>
          <w:b/>
          <w:bCs/>
          <w:sz w:val="20"/>
          <w:szCs w:val="20"/>
          <w:lang w:val="fr-FR" w:bidi="en-US"/>
        </w:rPr>
      </w:pPr>
    </w:p>
    <w:p w14:paraId="47DAFD15" w14:textId="77777777" w:rsidR="002565B3" w:rsidRPr="002565B3" w:rsidRDefault="002565B3" w:rsidP="002565B3">
      <w:pPr>
        <w:spacing w:after="200" w:line="276" w:lineRule="auto"/>
        <w:ind w:firstLine="0"/>
        <w:rPr>
          <w:rFonts w:ascii="Calibri" w:eastAsia="Times New Roman" w:hAnsi="Calibri" w:cs="Calibri"/>
          <w:lang w:val="fr-FR" w:bidi="en-US"/>
        </w:rPr>
      </w:pPr>
      <w:r w:rsidRPr="002565B3">
        <w:rPr>
          <w:rFonts w:ascii="Calibri" w:eastAsia="Times New Roman" w:hAnsi="Calibri" w:cs="Calibri"/>
          <w:lang w:val="fr-FR" w:bidi="en-US"/>
        </w:rPr>
        <w:t xml:space="preserve">Selon un récit du Saint Prophète (s), celui dont les faveurs (tawfiq) ont été retirées, ou dont la mémoire diminue, ou qui est méprisé des hommes, verra, en récitant cette sourate, augmenter ses faveurs, sa mémoire, retrouvera une dignité élevée devant les hommes et aura beaucoup de bénéfices. Sa </w:t>
      </w:r>
      <w:r w:rsidRPr="002565B3">
        <w:rPr>
          <w:rFonts w:ascii="Calibri" w:eastAsia="Times New Roman" w:hAnsi="Calibri" w:cs="Calibri"/>
          <w:lang w:val="fr-FR" w:bidi="en-US"/>
        </w:rPr>
        <w:lastRenderedPageBreak/>
        <w:t>récompense sera équivalente au fait d’avoir donné en aumône toute chose que le soleil peut atteindre de son éclat.</w:t>
      </w:r>
      <w:r w:rsidRPr="002565B3">
        <w:rPr>
          <w:rFonts w:ascii="Calibri" w:eastAsia="Times New Roman" w:hAnsi="Calibri" w:cs="Calibri"/>
          <w:vertAlign w:val="superscript"/>
          <w:lang w:val="fr-FR" w:bidi="en-US"/>
        </w:rPr>
        <w:footnoteReference w:id="3"/>
      </w:r>
    </w:p>
    <w:p w14:paraId="1802A1CB" w14:textId="77777777" w:rsidR="002565B3" w:rsidRDefault="002565B3" w:rsidP="002565B3">
      <w:pPr>
        <w:ind w:firstLine="0"/>
        <w:rPr>
          <w:rFonts w:cstheme="minorHAnsi"/>
        </w:rPr>
      </w:pPr>
    </w:p>
    <w:p w14:paraId="384A1EED" w14:textId="77777777" w:rsidR="002565B3" w:rsidRDefault="002565B3" w:rsidP="002565B3">
      <w:pPr>
        <w:ind w:firstLine="0"/>
        <w:rPr>
          <w:rFonts w:cstheme="minorHAnsi"/>
        </w:rPr>
      </w:pPr>
    </w:p>
    <w:p w14:paraId="28F95D14" w14:textId="77777777" w:rsidR="002565B3" w:rsidRDefault="002565B3" w:rsidP="002565B3">
      <w:pPr>
        <w:ind w:firstLine="0"/>
        <w:rPr>
          <w:rFonts w:cstheme="minorHAnsi"/>
        </w:rPr>
      </w:pPr>
    </w:p>
    <w:p w14:paraId="17432E13" w14:textId="7831EFDC" w:rsidR="002565B3" w:rsidRPr="00011122" w:rsidRDefault="005C0A9B" w:rsidP="002565B3">
      <w:pPr>
        <w:ind w:firstLine="0"/>
        <w:rPr>
          <w:rFonts w:eastAsiaTheme="minorEastAsia"/>
          <w:b/>
          <w:bCs/>
          <w:sz w:val="20"/>
          <w:szCs w:val="20"/>
          <w:lang w:val="fr-FR" w:bidi="en-US"/>
        </w:rPr>
      </w:pPr>
      <w:r>
        <w:rPr>
          <w:rFonts w:eastAsiaTheme="minorEastAsia"/>
          <w:b/>
          <w:bCs/>
          <w:sz w:val="20"/>
          <w:szCs w:val="20"/>
          <w:lang w:val="fr-FR" w:bidi="en-US"/>
        </w:rPr>
        <w:t>d</w:t>
      </w:r>
      <w:r w:rsidR="002565B3" w:rsidRPr="00011122">
        <w:rPr>
          <w:rFonts w:eastAsiaTheme="minorEastAsia"/>
          <w:b/>
          <w:bCs/>
          <w:sz w:val="20"/>
          <w:szCs w:val="20"/>
          <w:lang w:val="fr-FR" w:bidi="en-US"/>
        </w:rPr>
        <w:t>) Exégèse et commentaire de la sourate</w:t>
      </w:r>
    </w:p>
    <w:p w14:paraId="5C72FCAB" w14:textId="77777777" w:rsidR="00D345F9" w:rsidRPr="002565B3" w:rsidRDefault="00D345F9" w:rsidP="002565B3">
      <w:pPr>
        <w:ind w:firstLine="0"/>
        <w:rPr>
          <w:rFonts w:cstheme="minorHAnsi"/>
          <w:b/>
          <w:bCs/>
        </w:rPr>
      </w:pPr>
    </w:p>
    <w:p w14:paraId="7A209E36" w14:textId="77777777" w:rsidR="00717148" w:rsidRDefault="00717148" w:rsidP="00717148">
      <w:pPr>
        <w:pStyle w:val="pf0"/>
        <w:rPr>
          <w:rFonts w:ascii="Arial" w:hAnsi="Arial" w:cs="Arial"/>
          <w:sz w:val="20"/>
          <w:szCs w:val="20"/>
        </w:rPr>
      </w:pPr>
      <w:r>
        <w:rPr>
          <w:rStyle w:val="cf01"/>
          <w:rFonts w:ascii="Arial" w:hAnsi="Arial" w:hint="default"/>
          <w:rtl/>
        </w:rPr>
        <w:t>بِسۡمِ ٱللَّهِ ٱلرَّحۡمَٰنِ ٱلرَّحِيمِ</w:t>
      </w:r>
    </w:p>
    <w:p w14:paraId="531D49DC" w14:textId="77777777" w:rsidR="002565B3" w:rsidRDefault="002565B3" w:rsidP="00717148">
      <w:pPr>
        <w:ind w:firstLine="0"/>
        <w:jc w:val="right"/>
        <w:rPr>
          <w:rFonts w:cstheme="minorHAnsi"/>
          <w:lang w:bidi="fa-IR"/>
        </w:rPr>
      </w:pPr>
    </w:p>
    <w:p w14:paraId="61A3F79F" w14:textId="5712D304" w:rsidR="00820683" w:rsidRPr="00C02150" w:rsidRDefault="00B51B75" w:rsidP="00793C24">
      <w:pPr>
        <w:ind w:firstLine="0"/>
        <w:rPr>
          <w:rFonts w:cstheme="minorHAnsi"/>
          <w:b/>
          <w:bCs/>
          <w:i/>
          <w:iCs/>
          <w:sz w:val="20"/>
          <w:szCs w:val="20"/>
          <w:lang w:bidi="fa-IR"/>
        </w:rPr>
      </w:pPr>
      <w:r>
        <w:rPr>
          <w:rFonts w:cstheme="minorHAnsi"/>
          <w:b/>
          <w:bCs/>
          <w:i/>
          <w:iCs/>
          <w:sz w:val="20"/>
          <w:szCs w:val="20"/>
          <w:lang w:bidi="fa-IR"/>
        </w:rPr>
        <w:t>Par la grâce du nom d’Allah</w:t>
      </w:r>
      <w:r w:rsidR="00C02150" w:rsidRPr="00C02150">
        <w:rPr>
          <w:rFonts w:cstheme="minorHAnsi"/>
          <w:b/>
          <w:bCs/>
          <w:i/>
          <w:iCs/>
          <w:sz w:val="20"/>
          <w:szCs w:val="20"/>
          <w:lang w:bidi="fa-IR"/>
        </w:rPr>
        <w:t>, le Tout Miséricordieux, le Très Miséricordieux</w:t>
      </w:r>
    </w:p>
    <w:p w14:paraId="109A364A" w14:textId="77777777" w:rsidR="00C02150" w:rsidRDefault="00C02150" w:rsidP="00793C24">
      <w:pPr>
        <w:ind w:firstLine="0"/>
        <w:rPr>
          <w:rFonts w:cstheme="minorHAnsi"/>
          <w:lang w:bidi="fa-IR"/>
        </w:rPr>
      </w:pPr>
    </w:p>
    <w:p w14:paraId="6726E706" w14:textId="77777777" w:rsidR="00246767" w:rsidRDefault="00246767" w:rsidP="00793C24">
      <w:pPr>
        <w:ind w:firstLine="0"/>
        <w:rPr>
          <w:rFonts w:cstheme="minorHAnsi"/>
          <w:lang w:bidi="fa-IR"/>
        </w:rPr>
      </w:pPr>
    </w:p>
    <w:p w14:paraId="0E1D7161" w14:textId="6A7F20C8" w:rsidR="00246767" w:rsidRPr="00F82270" w:rsidRDefault="00246767" w:rsidP="00246767">
      <w:pPr>
        <w:ind w:firstLine="0"/>
        <w:jc w:val="right"/>
        <w:rPr>
          <w:rFonts w:cstheme="minorHAnsi"/>
          <w:lang w:bidi="fa-IR"/>
        </w:rPr>
      </w:pPr>
      <w:r w:rsidRPr="00096754">
        <w:rPr>
          <w:rFonts w:cs="KFGQPC Uthmanic Script HAFS"/>
          <w:color w:val="000000"/>
          <w:sz w:val="36"/>
          <w:szCs w:val="36"/>
          <w:shd w:val="clear" w:color="auto" w:fill="FFFFFF"/>
          <w:rtl/>
        </w:rPr>
        <w:t>وَ</w:t>
      </w:r>
      <w:r w:rsidRPr="00096754">
        <w:rPr>
          <w:rFonts w:cs="KFGQPC Uthmanic Script HAFS" w:hint="cs"/>
          <w:color w:val="000000"/>
          <w:sz w:val="36"/>
          <w:szCs w:val="36"/>
          <w:shd w:val="clear" w:color="auto" w:fill="FFFFFF"/>
          <w:rtl/>
        </w:rPr>
        <w:t>ٱ</w:t>
      </w:r>
      <w:r w:rsidRPr="00096754">
        <w:rPr>
          <w:rFonts w:cs="KFGQPC Uthmanic Script HAFS" w:hint="eastAsia"/>
          <w:color w:val="000000"/>
          <w:sz w:val="36"/>
          <w:szCs w:val="36"/>
          <w:shd w:val="clear" w:color="auto" w:fill="FFFFFF"/>
          <w:rtl/>
        </w:rPr>
        <w:t>لشَّمۡسِ</w:t>
      </w:r>
      <w:r w:rsidRPr="00096754">
        <w:rPr>
          <w:rFonts w:cs="KFGQPC Uthmanic Script HAFS"/>
          <w:color w:val="000000"/>
          <w:sz w:val="36"/>
          <w:szCs w:val="36"/>
          <w:shd w:val="clear" w:color="auto" w:fill="FFFFFF"/>
          <w:rtl/>
        </w:rPr>
        <w:t xml:space="preserve"> وَضُحَىٰهَا١ وَ</w:t>
      </w:r>
      <w:r w:rsidRPr="00096754">
        <w:rPr>
          <w:rFonts w:cs="KFGQPC Uthmanic Script HAFS" w:hint="cs"/>
          <w:color w:val="000000"/>
          <w:sz w:val="36"/>
          <w:szCs w:val="36"/>
          <w:shd w:val="clear" w:color="auto" w:fill="FFFFFF"/>
          <w:rtl/>
        </w:rPr>
        <w:t>ٱ</w:t>
      </w:r>
      <w:r w:rsidRPr="00096754">
        <w:rPr>
          <w:rFonts w:cs="KFGQPC Uthmanic Script HAFS" w:hint="eastAsia"/>
          <w:color w:val="000000"/>
          <w:sz w:val="36"/>
          <w:szCs w:val="36"/>
          <w:shd w:val="clear" w:color="auto" w:fill="FFFFFF"/>
          <w:rtl/>
        </w:rPr>
        <w:t>لۡقَمَرِ</w:t>
      </w:r>
      <w:r w:rsidRPr="00096754">
        <w:rPr>
          <w:rFonts w:cs="KFGQPC Uthmanic Script HAFS"/>
          <w:color w:val="000000"/>
          <w:sz w:val="36"/>
          <w:szCs w:val="36"/>
          <w:shd w:val="clear" w:color="auto" w:fill="FFFFFF"/>
          <w:rtl/>
        </w:rPr>
        <w:t xml:space="preserve"> إِذَا تَلَىٰهَا٢ وَ</w:t>
      </w:r>
      <w:r w:rsidRPr="00096754">
        <w:rPr>
          <w:rFonts w:cs="KFGQPC Uthmanic Script HAFS" w:hint="cs"/>
          <w:color w:val="000000"/>
          <w:sz w:val="36"/>
          <w:szCs w:val="36"/>
          <w:shd w:val="clear" w:color="auto" w:fill="FFFFFF"/>
          <w:rtl/>
        </w:rPr>
        <w:t>ٱ</w:t>
      </w:r>
      <w:r w:rsidRPr="00096754">
        <w:rPr>
          <w:rFonts w:cs="KFGQPC Uthmanic Script HAFS" w:hint="eastAsia"/>
          <w:color w:val="000000"/>
          <w:sz w:val="36"/>
          <w:szCs w:val="36"/>
          <w:shd w:val="clear" w:color="auto" w:fill="FFFFFF"/>
          <w:rtl/>
        </w:rPr>
        <w:t>لنَّهَارِ</w:t>
      </w:r>
      <w:r w:rsidRPr="00096754">
        <w:rPr>
          <w:rFonts w:cs="KFGQPC Uthmanic Script HAFS"/>
          <w:color w:val="000000"/>
          <w:sz w:val="36"/>
          <w:szCs w:val="36"/>
          <w:shd w:val="clear" w:color="auto" w:fill="FFFFFF"/>
          <w:rtl/>
        </w:rPr>
        <w:t xml:space="preserve"> إِذَا جَلَّىٰهَا٣ وَ</w:t>
      </w:r>
      <w:r w:rsidRPr="00096754">
        <w:rPr>
          <w:rFonts w:cs="KFGQPC Uthmanic Script HAFS" w:hint="cs"/>
          <w:color w:val="000000"/>
          <w:sz w:val="36"/>
          <w:szCs w:val="36"/>
          <w:shd w:val="clear" w:color="auto" w:fill="FFFFFF"/>
          <w:rtl/>
        </w:rPr>
        <w:t>ٱ</w:t>
      </w:r>
      <w:r w:rsidRPr="00096754">
        <w:rPr>
          <w:rFonts w:cs="KFGQPC Uthmanic Script HAFS" w:hint="eastAsia"/>
          <w:color w:val="000000"/>
          <w:sz w:val="36"/>
          <w:szCs w:val="36"/>
          <w:shd w:val="clear" w:color="auto" w:fill="FFFFFF"/>
          <w:rtl/>
        </w:rPr>
        <w:t>لَّيۡلِ</w:t>
      </w:r>
      <w:r w:rsidRPr="00096754">
        <w:rPr>
          <w:rFonts w:cs="KFGQPC Uthmanic Script HAFS"/>
          <w:color w:val="000000"/>
          <w:sz w:val="36"/>
          <w:szCs w:val="36"/>
          <w:shd w:val="clear" w:color="auto" w:fill="FFFFFF"/>
          <w:rtl/>
        </w:rPr>
        <w:t xml:space="preserve"> إِذَا يَغۡشَىٰهَا٤ وَ</w:t>
      </w:r>
      <w:r w:rsidRPr="00096754">
        <w:rPr>
          <w:rFonts w:cs="KFGQPC Uthmanic Script HAFS" w:hint="cs"/>
          <w:color w:val="000000"/>
          <w:sz w:val="36"/>
          <w:szCs w:val="36"/>
          <w:shd w:val="clear" w:color="auto" w:fill="FFFFFF"/>
          <w:rtl/>
        </w:rPr>
        <w:t>ٱ</w:t>
      </w:r>
      <w:r w:rsidRPr="00096754">
        <w:rPr>
          <w:rFonts w:cs="KFGQPC Uthmanic Script HAFS" w:hint="eastAsia"/>
          <w:color w:val="000000"/>
          <w:sz w:val="36"/>
          <w:szCs w:val="36"/>
          <w:shd w:val="clear" w:color="auto" w:fill="FFFFFF"/>
          <w:rtl/>
        </w:rPr>
        <w:t>لسَّمَآءِ</w:t>
      </w:r>
      <w:r w:rsidRPr="00096754">
        <w:rPr>
          <w:rFonts w:cs="KFGQPC Uthmanic Script HAFS"/>
          <w:color w:val="000000"/>
          <w:sz w:val="36"/>
          <w:szCs w:val="36"/>
          <w:shd w:val="clear" w:color="auto" w:fill="FFFFFF"/>
          <w:rtl/>
        </w:rPr>
        <w:t xml:space="preserve"> وَمَا بَنَىٰهَا٥ وَ</w:t>
      </w:r>
      <w:r w:rsidRPr="00096754">
        <w:rPr>
          <w:rFonts w:cs="KFGQPC Uthmanic Script HAFS" w:hint="cs"/>
          <w:color w:val="000000"/>
          <w:sz w:val="36"/>
          <w:szCs w:val="36"/>
          <w:shd w:val="clear" w:color="auto" w:fill="FFFFFF"/>
          <w:rtl/>
        </w:rPr>
        <w:t>ٱ</w:t>
      </w:r>
      <w:r w:rsidRPr="00096754">
        <w:rPr>
          <w:rFonts w:cs="KFGQPC Uthmanic Script HAFS" w:hint="eastAsia"/>
          <w:color w:val="000000"/>
          <w:sz w:val="36"/>
          <w:szCs w:val="36"/>
          <w:shd w:val="clear" w:color="auto" w:fill="FFFFFF"/>
          <w:rtl/>
        </w:rPr>
        <w:t>لۡأَرۡضِ</w:t>
      </w:r>
      <w:r w:rsidRPr="00096754">
        <w:rPr>
          <w:rFonts w:cs="KFGQPC Uthmanic Script HAFS"/>
          <w:color w:val="000000"/>
          <w:sz w:val="36"/>
          <w:szCs w:val="36"/>
          <w:shd w:val="clear" w:color="auto" w:fill="FFFFFF"/>
          <w:rtl/>
        </w:rPr>
        <w:t xml:space="preserve"> وَمَا طَحَىٰهَا٦ وَنَفۡسٖ وَمَا سَوَّىٰهَا٧ فَأَلۡهَمَهَا فُجُورَهَا وَتَقۡوَىٰهَا٨ قَدۡ أَفۡلَحَ مَن زَكَّىٰهَا٩ وَقَدۡ خَابَ مَن دَسَّىٰهَا١٠</w:t>
      </w:r>
    </w:p>
    <w:p w14:paraId="3D26CEF6" w14:textId="77777777" w:rsidR="00246767" w:rsidRDefault="00246767" w:rsidP="00793C24">
      <w:pPr>
        <w:ind w:firstLine="0"/>
        <w:rPr>
          <w:rFonts w:cstheme="minorHAnsi"/>
          <w:b/>
          <w:bCs/>
          <w:i/>
          <w:iCs/>
          <w:sz w:val="20"/>
          <w:szCs w:val="20"/>
          <w:lang w:bidi="fa-IR"/>
        </w:rPr>
      </w:pPr>
    </w:p>
    <w:p w14:paraId="52464194" w14:textId="7C21F0FB"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1- </w:t>
      </w:r>
      <w:r w:rsidR="00D345F9" w:rsidRPr="00820683">
        <w:rPr>
          <w:rFonts w:cstheme="minorHAnsi"/>
          <w:b/>
          <w:bCs/>
          <w:i/>
          <w:iCs/>
          <w:sz w:val="20"/>
          <w:szCs w:val="20"/>
          <w:lang w:bidi="fa-IR"/>
        </w:rPr>
        <w:t>Je jure par le soleil et par sa clarté</w:t>
      </w:r>
      <w:r w:rsidR="00DC2F00">
        <w:rPr>
          <w:rFonts w:cstheme="minorHAnsi"/>
          <w:b/>
          <w:bCs/>
          <w:i/>
          <w:iCs/>
          <w:sz w:val="20"/>
          <w:szCs w:val="20"/>
          <w:lang w:bidi="fa-IR"/>
        </w:rPr>
        <w:t xml:space="preserve"> </w:t>
      </w:r>
      <w:r w:rsidR="00D345F9" w:rsidRPr="00820683">
        <w:rPr>
          <w:rFonts w:cstheme="minorHAnsi"/>
          <w:b/>
          <w:bCs/>
          <w:i/>
          <w:iCs/>
          <w:sz w:val="20"/>
          <w:szCs w:val="20"/>
          <w:lang w:bidi="fa-IR"/>
        </w:rPr>
        <w:t xml:space="preserve">! </w:t>
      </w:r>
    </w:p>
    <w:p w14:paraId="5185C894"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2- </w:t>
      </w:r>
      <w:r w:rsidR="00D345F9" w:rsidRPr="00820683">
        <w:rPr>
          <w:rFonts w:cstheme="minorHAnsi"/>
          <w:b/>
          <w:bCs/>
          <w:i/>
          <w:iCs/>
          <w:sz w:val="20"/>
          <w:szCs w:val="20"/>
          <w:lang w:bidi="fa-IR"/>
        </w:rPr>
        <w:t>Et par la lune quand elle le suit !</w:t>
      </w:r>
    </w:p>
    <w:p w14:paraId="5C7DB27E"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3- </w:t>
      </w:r>
      <w:r w:rsidR="00D345F9" w:rsidRPr="00820683">
        <w:rPr>
          <w:rFonts w:cstheme="minorHAnsi"/>
          <w:b/>
          <w:bCs/>
          <w:i/>
          <w:iCs/>
          <w:sz w:val="20"/>
          <w:szCs w:val="20"/>
          <w:lang w:bidi="fa-IR"/>
        </w:rPr>
        <w:t>Et par le jour quand il l’éclaire !</w:t>
      </w:r>
    </w:p>
    <w:p w14:paraId="41A53339"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4- </w:t>
      </w:r>
      <w:r w:rsidR="00D345F9" w:rsidRPr="00820683">
        <w:rPr>
          <w:rFonts w:cstheme="minorHAnsi"/>
          <w:b/>
          <w:bCs/>
          <w:i/>
          <w:iCs/>
          <w:sz w:val="20"/>
          <w:szCs w:val="20"/>
          <w:lang w:bidi="fa-IR"/>
        </w:rPr>
        <w:t>et par la nuit quand elle enveloppe le soleil et couvre sa lumière,</w:t>
      </w:r>
    </w:p>
    <w:p w14:paraId="728DF3E6"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5- </w:t>
      </w:r>
      <w:r w:rsidR="00D345F9" w:rsidRPr="00820683">
        <w:rPr>
          <w:rFonts w:cstheme="minorHAnsi"/>
          <w:b/>
          <w:bCs/>
          <w:i/>
          <w:iCs/>
          <w:sz w:val="20"/>
          <w:szCs w:val="20"/>
          <w:lang w:bidi="fa-IR"/>
        </w:rPr>
        <w:t>Et par le ciel et Celui qui l’a construit !</w:t>
      </w:r>
    </w:p>
    <w:p w14:paraId="14900BD2"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6- </w:t>
      </w:r>
      <w:r w:rsidR="00D345F9" w:rsidRPr="00820683">
        <w:rPr>
          <w:rFonts w:cstheme="minorHAnsi"/>
          <w:b/>
          <w:bCs/>
          <w:i/>
          <w:iCs/>
          <w:sz w:val="20"/>
          <w:szCs w:val="20"/>
          <w:lang w:bidi="fa-IR"/>
        </w:rPr>
        <w:t>Et par la terre et Celui qui l’a étendue !</w:t>
      </w:r>
    </w:p>
    <w:p w14:paraId="6A7BCB0F"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7- </w:t>
      </w:r>
      <w:r w:rsidR="00D345F9" w:rsidRPr="00820683">
        <w:rPr>
          <w:rFonts w:cstheme="minorHAnsi"/>
          <w:b/>
          <w:bCs/>
          <w:i/>
          <w:iCs/>
          <w:sz w:val="20"/>
          <w:szCs w:val="20"/>
          <w:lang w:bidi="fa-IR"/>
        </w:rPr>
        <w:t>Et par l’âme et Celui qui l’a harmonieusement façonnée ;</w:t>
      </w:r>
    </w:p>
    <w:p w14:paraId="2B8A8367" w14:textId="77777777" w:rsidR="00820683" w:rsidRPr="00820683" w:rsidRDefault="00820683" w:rsidP="00793C24">
      <w:pPr>
        <w:ind w:firstLine="0"/>
        <w:rPr>
          <w:rFonts w:cstheme="minorHAnsi"/>
          <w:b/>
          <w:bCs/>
          <w:i/>
          <w:iCs/>
          <w:sz w:val="20"/>
          <w:szCs w:val="20"/>
          <w:lang w:bidi="fa-IR"/>
        </w:rPr>
      </w:pPr>
      <w:r w:rsidRPr="00820683">
        <w:rPr>
          <w:rFonts w:cstheme="minorHAnsi"/>
          <w:b/>
          <w:bCs/>
          <w:i/>
          <w:iCs/>
          <w:sz w:val="20"/>
          <w:szCs w:val="20"/>
          <w:lang w:bidi="fa-IR"/>
        </w:rPr>
        <w:t xml:space="preserve">8- </w:t>
      </w:r>
      <w:r w:rsidR="00D345F9" w:rsidRPr="00820683">
        <w:rPr>
          <w:rFonts w:cstheme="minorHAnsi"/>
          <w:b/>
          <w:bCs/>
          <w:i/>
          <w:iCs/>
          <w:sz w:val="20"/>
          <w:szCs w:val="20"/>
          <w:lang w:bidi="fa-IR"/>
        </w:rPr>
        <w:t>et lui a inspiré (a fait connaître) ce qui est mauvais (libertinage) et ce qui est bon (piété),</w:t>
      </w:r>
    </w:p>
    <w:p w14:paraId="229A9D30" w14:textId="77777777" w:rsidR="00820683" w:rsidRPr="00820683" w:rsidRDefault="00820683" w:rsidP="00793C24">
      <w:pPr>
        <w:ind w:firstLine="0"/>
        <w:rPr>
          <w:rFonts w:cstheme="minorHAnsi"/>
          <w:b/>
          <w:bCs/>
          <w:sz w:val="20"/>
          <w:szCs w:val="20"/>
        </w:rPr>
      </w:pPr>
      <w:r w:rsidRPr="00820683">
        <w:rPr>
          <w:rFonts w:cstheme="minorHAnsi"/>
          <w:b/>
          <w:bCs/>
          <w:i/>
          <w:iCs/>
          <w:sz w:val="20"/>
          <w:szCs w:val="20"/>
          <w:lang w:bidi="fa-IR"/>
        </w:rPr>
        <w:t xml:space="preserve">9- </w:t>
      </w:r>
      <w:r w:rsidR="00D345F9" w:rsidRPr="00820683">
        <w:rPr>
          <w:rFonts w:cstheme="minorHAnsi"/>
          <w:b/>
          <w:bCs/>
          <w:i/>
          <w:iCs/>
          <w:sz w:val="20"/>
          <w:szCs w:val="20"/>
          <w:lang w:bidi="fa-IR"/>
        </w:rPr>
        <w:t>A réussi, certes celui qui la purifie.</w:t>
      </w:r>
      <w:r w:rsidR="00D345F9" w:rsidRPr="00820683">
        <w:rPr>
          <w:rFonts w:cstheme="minorHAnsi"/>
          <w:b/>
          <w:bCs/>
          <w:sz w:val="20"/>
          <w:szCs w:val="20"/>
        </w:rPr>
        <w:t xml:space="preserve"> </w:t>
      </w:r>
    </w:p>
    <w:p w14:paraId="2CDFDB41" w14:textId="5E0B5CF7" w:rsidR="00D345F9" w:rsidRPr="00820683" w:rsidRDefault="00820683" w:rsidP="00793C24">
      <w:pPr>
        <w:ind w:firstLine="0"/>
        <w:rPr>
          <w:rFonts w:cstheme="minorHAnsi"/>
          <w:b/>
          <w:bCs/>
          <w:i/>
          <w:iCs/>
          <w:sz w:val="20"/>
          <w:szCs w:val="20"/>
          <w:lang w:bidi="fa-IR"/>
        </w:rPr>
      </w:pPr>
      <w:r w:rsidRPr="00EF375A">
        <w:rPr>
          <w:rFonts w:cstheme="minorHAnsi"/>
          <w:b/>
          <w:bCs/>
          <w:i/>
          <w:iCs/>
          <w:sz w:val="20"/>
          <w:szCs w:val="20"/>
        </w:rPr>
        <w:t>10-</w:t>
      </w:r>
      <w:r w:rsidRPr="00820683">
        <w:rPr>
          <w:rFonts w:cstheme="minorHAnsi"/>
          <w:b/>
          <w:bCs/>
          <w:sz w:val="20"/>
          <w:szCs w:val="20"/>
        </w:rPr>
        <w:t xml:space="preserve"> </w:t>
      </w:r>
      <w:r w:rsidR="00D345F9" w:rsidRPr="00820683">
        <w:rPr>
          <w:rFonts w:cstheme="minorHAnsi"/>
          <w:b/>
          <w:bCs/>
          <w:i/>
          <w:iCs/>
          <w:sz w:val="20"/>
          <w:szCs w:val="20"/>
          <w:lang w:bidi="fa-IR"/>
        </w:rPr>
        <w:t>Et est perdu, certes, celui qui la corrompt.</w:t>
      </w:r>
    </w:p>
    <w:p w14:paraId="1CAC9DD5" w14:textId="77777777" w:rsidR="00793C24" w:rsidRPr="00F82270" w:rsidRDefault="00793C24" w:rsidP="00793C24">
      <w:pPr>
        <w:ind w:firstLine="0"/>
        <w:rPr>
          <w:rFonts w:cstheme="minorHAnsi"/>
          <w:i/>
          <w:iCs/>
          <w:lang w:bidi="fa-IR"/>
        </w:rPr>
      </w:pPr>
    </w:p>
    <w:p w14:paraId="324320E9" w14:textId="20F67439" w:rsidR="00D345F9" w:rsidRPr="00F82270" w:rsidRDefault="00793C24" w:rsidP="00793C24">
      <w:pPr>
        <w:tabs>
          <w:tab w:val="left" w:pos="1080"/>
        </w:tabs>
        <w:ind w:firstLine="0"/>
        <w:rPr>
          <w:rFonts w:cstheme="minorHAnsi"/>
          <w:lang w:val="fr-BE" w:bidi="fa-IR"/>
        </w:rPr>
      </w:pPr>
      <w:r w:rsidRPr="00F82270">
        <w:rPr>
          <w:rFonts w:cstheme="minorHAnsi"/>
          <w:lang w:val="fr-BE" w:bidi="fa-IR"/>
        </w:rPr>
        <w:lastRenderedPageBreak/>
        <w:t xml:space="preserve">1- </w:t>
      </w:r>
      <w:r w:rsidR="00D345F9" w:rsidRPr="00F82270">
        <w:rPr>
          <w:rFonts w:cstheme="minorHAnsi"/>
          <w:lang w:val="fr-BE" w:bidi="fa-IR"/>
        </w:rPr>
        <w:t xml:space="preserve">Dans la sourate </w:t>
      </w:r>
      <w:r w:rsidRPr="00F82270">
        <w:rPr>
          <w:rFonts w:cstheme="minorHAnsi"/>
          <w:noProof/>
          <w:lang w:val="fr-RE"/>
        </w:rPr>
        <w:t>ash-Shams</w:t>
      </w:r>
      <w:r w:rsidR="00D345F9" w:rsidRPr="00F82270">
        <w:rPr>
          <w:rFonts w:cstheme="minorHAnsi"/>
          <w:lang w:val="fr-BE" w:bidi="fa-IR"/>
        </w:rPr>
        <w:t xml:space="preserve">, onze serments sont mentionnés, ce qui est le plus grand nombre de serments dans une sourate du Coran, et cela montre l'importance de l'âme, pour laquelle ces serments ont été faits. En outre, ces serments attirent l'attention de l'homme sur </w:t>
      </w:r>
      <w:r w:rsidR="00DC2F00">
        <w:rPr>
          <w:rFonts w:cstheme="minorHAnsi"/>
          <w:lang w:val="fr-BE" w:bidi="fa-IR"/>
        </w:rPr>
        <w:t xml:space="preserve">le </w:t>
      </w:r>
      <w:r w:rsidR="00D345F9" w:rsidRPr="00F82270">
        <w:rPr>
          <w:rFonts w:cstheme="minorHAnsi"/>
          <w:lang w:val="fr-BE" w:bidi="fa-IR"/>
        </w:rPr>
        <w:t>ciel</w:t>
      </w:r>
      <w:r w:rsidR="00DC2F00">
        <w:rPr>
          <w:rFonts w:cstheme="minorHAnsi"/>
          <w:lang w:val="fr-BE" w:bidi="fa-IR"/>
        </w:rPr>
        <w:t>, sur</w:t>
      </w:r>
      <w:r w:rsidR="00D345F9" w:rsidRPr="00F82270">
        <w:rPr>
          <w:rFonts w:cstheme="minorHAnsi"/>
          <w:lang w:val="fr-BE" w:bidi="fa-IR"/>
        </w:rPr>
        <w:t xml:space="preserve"> la terre et</w:t>
      </w:r>
      <w:r w:rsidR="00DC2F00">
        <w:rPr>
          <w:rFonts w:cstheme="minorHAnsi"/>
          <w:lang w:val="fr-BE" w:bidi="fa-IR"/>
        </w:rPr>
        <w:t xml:space="preserve"> sur</w:t>
      </w:r>
      <w:r w:rsidR="00D345F9" w:rsidRPr="00F82270">
        <w:rPr>
          <w:rFonts w:cstheme="minorHAnsi"/>
          <w:lang w:val="fr-BE" w:bidi="fa-IR"/>
        </w:rPr>
        <w:t xml:space="preserve"> l'âme, afin qu'il y réfléchisse et y voie les signes de la grandeur de Dieu. </w:t>
      </w:r>
    </w:p>
    <w:p w14:paraId="54524730" w14:textId="46E5CC60" w:rsidR="00D345F9" w:rsidRDefault="00F233D4" w:rsidP="00F233D4">
      <w:pPr>
        <w:tabs>
          <w:tab w:val="left" w:pos="1080"/>
        </w:tabs>
        <w:ind w:firstLine="0"/>
        <w:rPr>
          <w:rFonts w:cstheme="minorHAnsi"/>
          <w:lang w:val="fr-BE" w:bidi="fa-IR"/>
        </w:rPr>
      </w:pPr>
      <w:r w:rsidRPr="00F82270">
        <w:rPr>
          <w:rFonts w:cstheme="minorHAnsi"/>
          <w:lang w:val="fr-BE" w:bidi="fa-IR"/>
        </w:rPr>
        <w:t xml:space="preserve">2- </w:t>
      </w:r>
      <w:r w:rsidR="00D345F9" w:rsidRPr="00F82270">
        <w:rPr>
          <w:rFonts w:cstheme="minorHAnsi"/>
          <w:lang w:val="fr-BE" w:bidi="fa-IR"/>
        </w:rPr>
        <w:t xml:space="preserve">Dans ces versets, Allah fait serment par </w:t>
      </w:r>
      <w:r w:rsidRPr="00F82270">
        <w:rPr>
          <w:rFonts w:cstheme="minorHAnsi"/>
          <w:lang w:val="fr-BE" w:bidi="fa-IR"/>
        </w:rPr>
        <w:t>« </w:t>
      </w:r>
      <w:r w:rsidR="00D345F9" w:rsidRPr="00F82270">
        <w:rPr>
          <w:rFonts w:cstheme="minorHAnsi"/>
          <w:b/>
          <w:bCs/>
          <w:lang w:val="fr-BE" w:bidi="fa-IR"/>
        </w:rPr>
        <w:t>la lune qui suit de près le soleil</w:t>
      </w:r>
      <w:r w:rsidRPr="00F82270">
        <w:rPr>
          <w:rFonts w:cstheme="minorHAnsi"/>
          <w:lang w:val="fr-BE" w:bidi="fa-IR"/>
        </w:rPr>
        <w:t> »</w:t>
      </w:r>
      <w:r w:rsidR="00D345F9" w:rsidRPr="00F82270">
        <w:rPr>
          <w:rFonts w:cstheme="minorHAnsi"/>
          <w:lang w:val="fr-BE" w:bidi="fa-IR"/>
        </w:rPr>
        <w:t>. Cette phrase fait référence à la poursuite perpétuelle de la lune derrière le soleil pour obtenir sa lumière, ou à la pleine lune du quatorzième jour du mois, lorsqu’au coucher du soleil la lune apparaît à l'orient, suivant le soleil, tout étant plus majestueuse que jamais.</w:t>
      </w:r>
    </w:p>
    <w:p w14:paraId="6BD9556A" w14:textId="48074D62" w:rsidR="001062B6" w:rsidRPr="001062B6" w:rsidRDefault="001062B6" w:rsidP="001062B6">
      <w:pPr>
        <w:ind w:firstLine="0"/>
        <w:rPr>
          <w:rFonts w:cstheme="minorHAnsi"/>
        </w:rPr>
      </w:pPr>
      <w:r w:rsidRPr="001062B6">
        <w:rPr>
          <w:rFonts w:cstheme="minorHAnsi"/>
          <w:lang w:val="fr-BE" w:bidi="fa-IR"/>
        </w:rPr>
        <w:t xml:space="preserve">3- </w:t>
      </w:r>
      <w:r w:rsidRPr="001062B6">
        <w:rPr>
          <w:rFonts w:cstheme="minorHAnsi"/>
          <w:shd w:val="clear" w:color="auto" w:fill="FFFFFF"/>
        </w:rPr>
        <w:t>Par « </w:t>
      </w:r>
      <w:r w:rsidRPr="001062B6">
        <w:rPr>
          <w:rFonts w:cstheme="minorHAnsi"/>
          <w:b/>
          <w:bCs/>
          <w:shd w:val="clear" w:color="auto" w:fill="FFFFFF"/>
        </w:rPr>
        <w:t>âme</w:t>
      </w:r>
      <w:r w:rsidRPr="001062B6">
        <w:rPr>
          <w:rFonts w:cstheme="minorHAnsi"/>
          <w:shd w:val="clear" w:color="auto" w:fill="FFFFFF"/>
        </w:rPr>
        <w:t> » humaine dans les versets ci-dessus, on entend </w:t>
      </w:r>
      <w:r w:rsidR="00DC2F00">
        <w:rPr>
          <w:rFonts w:cstheme="minorHAnsi"/>
          <w:shd w:val="clear" w:color="auto" w:fill="FFFFFF"/>
        </w:rPr>
        <w:t>« </w:t>
      </w:r>
      <w:r w:rsidRPr="001062B6">
        <w:rPr>
          <w:rFonts w:cstheme="minorHAnsi"/>
          <w:shd w:val="clear" w:color="auto" w:fill="FFFFFF"/>
        </w:rPr>
        <w:t>l'esprit</w:t>
      </w:r>
      <w:r w:rsidR="00DC2F00">
        <w:rPr>
          <w:rFonts w:cstheme="minorHAnsi"/>
          <w:shd w:val="clear" w:color="auto" w:fill="FFFFFF"/>
        </w:rPr>
        <w:t> »</w:t>
      </w:r>
      <w:r w:rsidRPr="001062B6">
        <w:rPr>
          <w:rFonts w:cstheme="minorHAnsi"/>
          <w:shd w:val="clear" w:color="auto" w:fill="FFFFFF"/>
        </w:rPr>
        <w:t xml:space="preserve"> ou </w:t>
      </w:r>
      <w:r w:rsidR="00DC2F00">
        <w:rPr>
          <w:rFonts w:cstheme="minorHAnsi"/>
          <w:shd w:val="clear" w:color="auto" w:fill="FFFFFF"/>
        </w:rPr>
        <w:t>« </w:t>
      </w:r>
      <w:r w:rsidRPr="001062B6">
        <w:rPr>
          <w:rFonts w:cstheme="minorHAnsi"/>
          <w:shd w:val="clear" w:color="auto" w:fill="FFFFFF"/>
        </w:rPr>
        <w:t>le corps et l'esprit</w:t>
      </w:r>
      <w:r w:rsidR="00DC2F00">
        <w:rPr>
          <w:rFonts w:cstheme="minorHAnsi"/>
          <w:shd w:val="clear" w:color="auto" w:fill="FFFFFF"/>
        </w:rPr>
        <w:t> »</w:t>
      </w:r>
      <w:r w:rsidRPr="001062B6">
        <w:rPr>
          <w:rFonts w:cstheme="minorHAnsi"/>
          <w:shd w:val="clear" w:color="auto" w:fill="FFFFFF"/>
        </w:rPr>
        <w:t xml:space="preserve"> ; c'est-à-dire que Dieu jure par l'esprit de l'homme, par l'équilibre et la régulation de ses facultés, ou par l'esprit et le corps de l'homme, par l'organisation de ses membres et organes physiques et par la régulation de ses facultés spirituelles, afin que l'homme réfléchisse à ces choses et en comprenne l'importance, et qu'il reconnaisse ainsi leur Créateur.</w:t>
      </w:r>
    </w:p>
    <w:p w14:paraId="7381CD48" w14:textId="37B7B2C8" w:rsidR="00D345F9" w:rsidRPr="00F82270" w:rsidRDefault="001062B6" w:rsidP="00F233D4">
      <w:pPr>
        <w:tabs>
          <w:tab w:val="left" w:pos="1080"/>
        </w:tabs>
        <w:ind w:firstLine="0"/>
        <w:rPr>
          <w:rFonts w:cstheme="minorHAnsi"/>
          <w:lang w:val="fr-BE" w:bidi="fa-IR"/>
        </w:rPr>
      </w:pPr>
      <w:r>
        <w:rPr>
          <w:rFonts w:cstheme="minorHAnsi"/>
          <w:lang w:val="fr-BE" w:bidi="fa-IR"/>
        </w:rPr>
        <w:t>4</w:t>
      </w:r>
      <w:r w:rsidR="00F233D4" w:rsidRPr="00F82270">
        <w:rPr>
          <w:rFonts w:cstheme="minorHAnsi"/>
          <w:lang w:val="fr-BE" w:bidi="fa-IR"/>
        </w:rPr>
        <w:t xml:space="preserve">- </w:t>
      </w:r>
      <w:r w:rsidR="00D345F9" w:rsidRPr="00F82270">
        <w:rPr>
          <w:rFonts w:cstheme="minorHAnsi"/>
          <w:lang w:val="fr-BE" w:bidi="fa-IR"/>
        </w:rPr>
        <w:t xml:space="preserve">Le mot </w:t>
      </w:r>
      <w:r w:rsidR="00B71352" w:rsidRPr="00F82270">
        <w:rPr>
          <w:rFonts w:cstheme="minorHAnsi"/>
          <w:lang w:val="fr-BE" w:bidi="fa-IR"/>
        </w:rPr>
        <w:t>« </w:t>
      </w:r>
      <w:r w:rsidR="00D345F9" w:rsidRPr="00F82270">
        <w:rPr>
          <w:rFonts w:cstheme="minorHAnsi"/>
          <w:b/>
          <w:bCs/>
          <w:lang w:val="fr-BE" w:bidi="fa-IR"/>
        </w:rPr>
        <w:t>Ilh</w:t>
      </w:r>
      <w:r w:rsidR="00B71352" w:rsidRPr="00F82270">
        <w:rPr>
          <w:rFonts w:cstheme="minorHAnsi"/>
          <w:b/>
          <w:bCs/>
          <w:lang w:val="fr-BE" w:bidi="fa-IR"/>
        </w:rPr>
        <w:t>a</w:t>
      </w:r>
      <w:r w:rsidR="00D345F9" w:rsidRPr="00F82270">
        <w:rPr>
          <w:rFonts w:cstheme="minorHAnsi"/>
          <w:b/>
          <w:bCs/>
          <w:lang w:val="fr-BE" w:bidi="fa-IR"/>
        </w:rPr>
        <w:t>am</w:t>
      </w:r>
      <w:r w:rsidR="00B71352" w:rsidRPr="00F82270">
        <w:rPr>
          <w:rFonts w:cstheme="minorHAnsi"/>
          <w:lang w:val="fr-BE" w:bidi="fa-IR"/>
        </w:rPr>
        <w:t> »</w:t>
      </w:r>
      <w:r w:rsidR="00D345F9" w:rsidRPr="00F82270">
        <w:rPr>
          <w:rFonts w:cstheme="minorHAnsi"/>
          <w:lang w:val="fr-BE" w:bidi="fa-IR"/>
        </w:rPr>
        <w:t xml:space="preserve"> signifie à l'origine </w:t>
      </w:r>
      <w:r w:rsidR="00DC2F00">
        <w:rPr>
          <w:rFonts w:cstheme="minorHAnsi"/>
          <w:lang w:val="fr-BE" w:bidi="fa-IR"/>
        </w:rPr>
        <w:t>« </w:t>
      </w:r>
      <w:r w:rsidR="00D345F9" w:rsidRPr="00F82270">
        <w:rPr>
          <w:rFonts w:cstheme="minorHAnsi"/>
          <w:lang w:val="fr-BE" w:bidi="fa-IR"/>
        </w:rPr>
        <w:t>avaler</w:t>
      </w:r>
      <w:r w:rsidR="00DC2F00">
        <w:rPr>
          <w:rFonts w:cstheme="minorHAnsi"/>
          <w:lang w:val="fr-BE" w:bidi="fa-IR"/>
        </w:rPr>
        <w:t> »</w:t>
      </w:r>
      <w:r w:rsidR="00D345F9" w:rsidRPr="00F82270">
        <w:rPr>
          <w:rFonts w:cstheme="minorHAnsi"/>
          <w:lang w:val="fr-BE" w:bidi="fa-IR"/>
        </w:rPr>
        <w:t xml:space="preserve"> ou </w:t>
      </w:r>
      <w:r w:rsidR="00DC2F00">
        <w:rPr>
          <w:rFonts w:cstheme="minorHAnsi"/>
          <w:lang w:val="fr-BE" w:bidi="fa-IR"/>
        </w:rPr>
        <w:t>« </w:t>
      </w:r>
      <w:r w:rsidR="00D345F9" w:rsidRPr="00F82270">
        <w:rPr>
          <w:rFonts w:cstheme="minorHAnsi"/>
          <w:lang w:val="fr-BE" w:bidi="fa-IR"/>
        </w:rPr>
        <w:t>boire</w:t>
      </w:r>
      <w:r w:rsidR="00DC2F00">
        <w:rPr>
          <w:rFonts w:cstheme="minorHAnsi"/>
          <w:lang w:val="fr-BE" w:bidi="fa-IR"/>
        </w:rPr>
        <w:t> »</w:t>
      </w:r>
      <w:r w:rsidR="00D345F9" w:rsidRPr="00F82270">
        <w:rPr>
          <w:rFonts w:cstheme="minorHAnsi"/>
          <w:lang w:val="fr-BE" w:bidi="fa-IR"/>
        </w:rPr>
        <w:t xml:space="preserve"> quelque chose ; puis cela a pris le sens d'insuffler quelque chose de la part de Dieu dans l'âme et l'esprit de l'homme. La différence entre l'inspiration (Ilh</w:t>
      </w:r>
      <w:r w:rsidR="00B71352" w:rsidRPr="00F82270">
        <w:rPr>
          <w:rFonts w:cstheme="minorHAnsi"/>
          <w:lang w:val="fr-BE" w:bidi="fa-IR"/>
        </w:rPr>
        <w:t>a</w:t>
      </w:r>
      <w:r w:rsidR="00D345F9" w:rsidRPr="00F82270">
        <w:rPr>
          <w:rFonts w:cstheme="minorHAnsi"/>
          <w:lang w:val="fr-BE" w:bidi="fa-IR"/>
        </w:rPr>
        <w:t>am) et la révélation (wahy) est que l'homme ne se rend pas compte pendant l’inspiration d'où lui vient l'information, alors que les prophètes pendant la révélation ont la vision claire et savent d'où et par qui les informations leur parviennent.</w:t>
      </w:r>
    </w:p>
    <w:p w14:paraId="55AD42FC" w14:textId="6F52ACC9" w:rsidR="00D345F9" w:rsidRPr="00F82270" w:rsidRDefault="001062B6" w:rsidP="00B71352">
      <w:pPr>
        <w:tabs>
          <w:tab w:val="left" w:pos="1080"/>
        </w:tabs>
        <w:ind w:firstLine="0"/>
        <w:rPr>
          <w:rFonts w:cstheme="minorHAnsi"/>
          <w:lang w:val="fr-BE" w:bidi="fa-IR"/>
        </w:rPr>
      </w:pPr>
      <w:r>
        <w:rPr>
          <w:rFonts w:cstheme="minorHAnsi"/>
          <w:lang w:val="fr-BE" w:bidi="fa-IR"/>
        </w:rPr>
        <w:t>5</w:t>
      </w:r>
      <w:r w:rsidR="00B71352" w:rsidRPr="00F82270">
        <w:rPr>
          <w:rFonts w:cstheme="minorHAnsi"/>
          <w:lang w:val="fr-BE" w:bidi="fa-IR"/>
        </w:rPr>
        <w:t xml:space="preserve">- </w:t>
      </w:r>
      <w:r w:rsidR="00D345F9" w:rsidRPr="00F82270">
        <w:rPr>
          <w:rFonts w:cstheme="minorHAnsi"/>
          <w:lang w:val="fr-BE" w:bidi="fa-IR"/>
        </w:rPr>
        <w:t xml:space="preserve">Le mot </w:t>
      </w:r>
      <w:r w:rsidR="00B71352" w:rsidRPr="00F82270">
        <w:rPr>
          <w:rFonts w:cstheme="minorHAnsi"/>
          <w:lang w:val="fr-BE" w:bidi="fa-IR"/>
        </w:rPr>
        <w:t>« </w:t>
      </w:r>
      <w:r w:rsidR="00D345F9" w:rsidRPr="00F82270">
        <w:rPr>
          <w:rFonts w:cstheme="minorHAnsi"/>
          <w:b/>
          <w:bCs/>
          <w:lang w:val="fr-BE" w:bidi="fa-IR"/>
        </w:rPr>
        <w:t>F</w:t>
      </w:r>
      <w:r w:rsidR="00B71352" w:rsidRPr="00F82270">
        <w:rPr>
          <w:rFonts w:cstheme="minorHAnsi"/>
          <w:b/>
          <w:bCs/>
          <w:lang w:val="fr-BE" w:bidi="fa-IR"/>
        </w:rPr>
        <w:t>o</w:t>
      </w:r>
      <w:r w:rsidR="00D345F9" w:rsidRPr="00F82270">
        <w:rPr>
          <w:rFonts w:cstheme="minorHAnsi"/>
          <w:b/>
          <w:bCs/>
          <w:lang w:val="fr-BE" w:bidi="fa-IR"/>
        </w:rPr>
        <w:t>u</w:t>
      </w:r>
      <w:r w:rsidR="00B71352" w:rsidRPr="00F82270">
        <w:rPr>
          <w:rFonts w:cstheme="minorHAnsi"/>
          <w:b/>
          <w:bCs/>
          <w:lang w:val="fr-BE" w:bidi="fa-IR"/>
        </w:rPr>
        <w:t>d</w:t>
      </w:r>
      <w:r w:rsidR="00D345F9" w:rsidRPr="00F82270">
        <w:rPr>
          <w:rFonts w:cstheme="minorHAnsi"/>
          <w:b/>
          <w:bCs/>
          <w:lang w:val="fr-BE" w:bidi="fa-IR"/>
        </w:rPr>
        <w:t>j</w:t>
      </w:r>
      <w:r w:rsidR="00B71352" w:rsidRPr="00F82270">
        <w:rPr>
          <w:rFonts w:cstheme="minorHAnsi"/>
          <w:b/>
          <w:bCs/>
          <w:lang w:val="fr-BE" w:bidi="fa-IR"/>
        </w:rPr>
        <w:t>o</w:t>
      </w:r>
      <w:r w:rsidR="00D345F9" w:rsidRPr="00F82270">
        <w:rPr>
          <w:rFonts w:cstheme="minorHAnsi"/>
          <w:b/>
          <w:bCs/>
          <w:lang w:val="fr-BE" w:bidi="fa-IR"/>
        </w:rPr>
        <w:t>ur</w:t>
      </w:r>
      <w:r w:rsidR="00B71352" w:rsidRPr="00F82270">
        <w:rPr>
          <w:rFonts w:cstheme="minorHAnsi"/>
          <w:lang w:val="fr-BE" w:bidi="fa-IR"/>
        </w:rPr>
        <w:t> »</w:t>
      </w:r>
      <w:r w:rsidR="00D345F9" w:rsidRPr="00F82270">
        <w:rPr>
          <w:rFonts w:cstheme="minorHAnsi"/>
          <w:lang w:val="fr-BE" w:bidi="fa-IR"/>
        </w:rPr>
        <w:t xml:space="preserve"> signifie à l'origine </w:t>
      </w:r>
      <w:r w:rsidR="00DC2F00">
        <w:rPr>
          <w:rFonts w:cstheme="minorHAnsi"/>
          <w:lang w:val="fr-BE" w:bidi="fa-IR"/>
        </w:rPr>
        <w:t>« </w:t>
      </w:r>
      <w:r w:rsidR="00D345F9" w:rsidRPr="00F82270">
        <w:rPr>
          <w:rFonts w:cstheme="minorHAnsi"/>
          <w:lang w:val="fr-BE" w:bidi="fa-IR"/>
        </w:rPr>
        <w:t>déchirer largement</w:t>
      </w:r>
      <w:r w:rsidR="00DC2F00">
        <w:rPr>
          <w:rFonts w:cstheme="minorHAnsi"/>
          <w:lang w:val="fr-BE" w:bidi="fa-IR"/>
        </w:rPr>
        <w:t> »</w:t>
      </w:r>
      <w:r w:rsidR="00D345F9" w:rsidRPr="00F82270">
        <w:rPr>
          <w:rFonts w:cstheme="minorHAnsi"/>
          <w:lang w:val="fr-BE" w:bidi="fa-IR"/>
        </w:rPr>
        <w:t xml:space="preserve">. On appelle </w:t>
      </w:r>
      <w:r w:rsidR="00DC2F00">
        <w:rPr>
          <w:rFonts w:cstheme="minorHAnsi"/>
          <w:lang w:val="fr-BE" w:bidi="fa-IR"/>
        </w:rPr>
        <w:t>« </w:t>
      </w:r>
      <w:r w:rsidR="00D345F9" w:rsidRPr="00F82270">
        <w:rPr>
          <w:rFonts w:cstheme="minorHAnsi"/>
          <w:lang w:val="fr-BE" w:bidi="fa-IR"/>
        </w:rPr>
        <w:t>fa</w:t>
      </w:r>
      <w:r w:rsidR="00B71352" w:rsidRPr="00F82270">
        <w:rPr>
          <w:rFonts w:cstheme="minorHAnsi"/>
          <w:lang w:val="fr-BE" w:bidi="fa-IR"/>
        </w:rPr>
        <w:t>ad</w:t>
      </w:r>
      <w:r w:rsidR="00D345F9" w:rsidRPr="00F82270">
        <w:rPr>
          <w:rFonts w:cstheme="minorHAnsi"/>
          <w:lang w:val="fr-BE" w:bidi="fa-IR"/>
        </w:rPr>
        <w:t>jir</w:t>
      </w:r>
      <w:r w:rsidR="00DC2F00">
        <w:rPr>
          <w:rFonts w:cstheme="minorHAnsi"/>
          <w:lang w:val="fr-BE" w:bidi="fa-IR"/>
        </w:rPr>
        <w:t> »</w:t>
      </w:r>
      <w:r w:rsidR="00D345F9" w:rsidRPr="00F82270">
        <w:rPr>
          <w:rFonts w:cstheme="minorHAnsi"/>
          <w:lang w:val="fr-BE" w:bidi="fa-IR"/>
        </w:rPr>
        <w:t xml:space="preserve"> (pervers) celui qui commet des actes contraires à la loi ; car en commettant le péché, il déchire les voiles de la limite divine. Dans le verset ci-dessus, cela sous-entend que Dieu insuffle à l'homme les causes, les facteurs et les voies de la perversité, et l'homme connaît ces voies.</w:t>
      </w:r>
    </w:p>
    <w:p w14:paraId="72EF92E3" w14:textId="2A6B379D" w:rsidR="00D345F9" w:rsidRPr="00F82270" w:rsidRDefault="001062B6" w:rsidP="00B71352">
      <w:pPr>
        <w:tabs>
          <w:tab w:val="left" w:pos="1080"/>
        </w:tabs>
        <w:ind w:firstLine="0"/>
        <w:rPr>
          <w:rFonts w:cstheme="minorHAnsi"/>
          <w:lang w:val="fr-BE" w:bidi="fa-IR"/>
        </w:rPr>
      </w:pPr>
      <w:r>
        <w:rPr>
          <w:rFonts w:cstheme="minorHAnsi"/>
          <w:lang w:val="fr-BE" w:bidi="fa-IR"/>
        </w:rPr>
        <w:t>6</w:t>
      </w:r>
      <w:r w:rsidR="00B71352" w:rsidRPr="00F82270">
        <w:rPr>
          <w:rFonts w:cstheme="minorHAnsi"/>
          <w:lang w:val="fr-BE" w:bidi="fa-IR"/>
        </w:rPr>
        <w:t xml:space="preserve">- </w:t>
      </w:r>
      <w:r w:rsidR="00D345F9" w:rsidRPr="00F82270">
        <w:rPr>
          <w:rFonts w:cstheme="minorHAnsi"/>
          <w:lang w:val="fr-BE" w:bidi="fa-IR"/>
        </w:rPr>
        <w:t xml:space="preserve">Le mot </w:t>
      </w:r>
      <w:r w:rsidR="00B71352" w:rsidRPr="00F82270">
        <w:rPr>
          <w:rFonts w:cstheme="minorHAnsi"/>
          <w:lang w:val="fr-BE" w:bidi="fa-IR"/>
        </w:rPr>
        <w:t>« </w:t>
      </w:r>
      <w:r w:rsidR="00D345F9" w:rsidRPr="00F82270">
        <w:rPr>
          <w:rFonts w:cstheme="minorHAnsi"/>
          <w:b/>
          <w:bCs/>
          <w:lang w:val="fr-BE" w:bidi="fa-IR"/>
        </w:rPr>
        <w:t>Taqwa</w:t>
      </w:r>
      <w:r w:rsidR="00B71352" w:rsidRPr="00F82270">
        <w:rPr>
          <w:rFonts w:cstheme="minorHAnsi"/>
          <w:lang w:val="fr-BE" w:bidi="fa-IR"/>
        </w:rPr>
        <w:t> »</w:t>
      </w:r>
      <w:r w:rsidR="00D345F9" w:rsidRPr="00F82270">
        <w:rPr>
          <w:rFonts w:cstheme="minorHAnsi"/>
          <w:lang w:val="fr-BE" w:bidi="fa-IR"/>
        </w:rPr>
        <w:t xml:space="preserve"> signifie à l'origine </w:t>
      </w:r>
      <w:r w:rsidR="00DC2F00">
        <w:rPr>
          <w:rFonts w:cstheme="minorHAnsi"/>
          <w:lang w:val="fr-BE" w:bidi="fa-IR"/>
        </w:rPr>
        <w:t>« </w:t>
      </w:r>
      <w:r w:rsidR="00D345F9" w:rsidRPr="00F82270">
        <w:rPr>
          <w:rFonts w:cstheme="minorHAnsi"/>
          <w:lang w:val="fr-BE" w:bidi="fa-IR"/>
        </w:rPr>
        <w:t>se protéger du danger</w:t>
      </w:r>
      <w:r w:rsidR="00DC2F00">
        <w:rPr>
          <w:rFonts w:cstheme="minorHAnsi"/>
          <w:lang w:val="fr-BE" w:bidi="fa-IR"/>
        </w:rPr>
        <w:t> »</w:t>
      </w:r>
      <w:r w:rsidR="00D345F9" w:rsidRPr="00F82270">
        <w:rPr>
          <w:rFonts w:cstheme="minorHAnsi"/>
          <w:lang w:val="fr-BE" w:bidi="fa-IR"/>
        </w:rPr>
        <w:t>, et ici cela veut dire que Dieu a enseigné à l'homme comment suivre le chemin de la piété et se protéger des souillures, et cet enseignement s'est fait par la raison et la conscience innée.</w:t>
      </w:r>
      <w:r w:rsidR="00B71352" w:rsidRPr="00F82270">
        <w:rPr>
          <w:rFonts w:cstheme="minorHAnsi"/>
          <w:lang w:val="fr-BE" w:bidi="fa-IR"/>
        </w:rPr>
        <w:t xml:space="preserve"> </w:t>
      </w:r>
    </w:p>
    <w:p w14:paraId="6BE30A65" w14:textId="5BB564C8" w:rsidR="00D345F9" w:rsidRPr="00F82270" w:rsidRDefault="001062B6" w:rsidP="00B71352">
      <w:pPr>
        <w:tabs>
          <w:tab w:val="left" w:pos="1080"/>
        </w:tabs>
        <w:ind w:firstLine="0"/>
        <w:rPr>
          <w:rFonts w:cstheme="minorHAnsi"/>
          <w:lang w:val="fr-BE" w:bidi="fa-IR"/>
        </w:rPr>
      </w:pPr>
      <w:r>
        <w:rPr>
          <w:rFonts w:cstheme="minorHAnsi"/>
          <w:lang w:val="fr-BE" w:bidi="fa-IR"/>
        </w:rPr>
        <w:t>7</w:t>
      </w:r>
      <w:r w:rsidR="00B71352" w:rsidRPr="00F82270">
        <w:rPr>
          <w:rFonts w:cstheme="minorHAnsi"/>
          <w:lang w:val="fr-BE" w:bidi="fa-IR"/>
        </w:rPr>
        <w:t xml:space="preserve">- </w:t>
      </w:r>
      <w:r w:rsidR="00D345F9" w:rsidRPr="00F82270">
        <w:rPr>
          <w:rFonts w:cstheme="minorHAnsi"/>
          <w:lang w:val="fr-BE" w:bidi="fa-IR"/>
        </w:rPr>
        <w:t xml:space="preserve">Le mot </w:t>
      </w:r>
      <w:r w:rsidR="00B71352" w:rsidRPr="00F82270">
        <w:rPr>
          <w:rFonts w:cstheme="minorHAnsi"/>
          <w:lang w:val="fr-BE" w:bidi="fa-IR"/>
        </w:rPr>
        <w:t>« </w:t>
      </w:r>
      <w:r w:rsidR="00D345F9" w:rsidRPr="00F82270">
        <w:rPr>
          <w:rFonts w:cstheme="minorHAnsi"/>
          <w:b/>
          <w:bCs/>
          <w:lang w:val="fr-BE" w:bidi="fa-IR"/>
        </w:rPr>
        <w:t>dassa</w:t>
      </w:r>
      <w:r w:rsidR="00B71352" w:rsidRPr="00F82270">
        <w:rPr>
          <w:rFonts w:cstheme="minorHAnsi"/>
          <w:b/>
          <w:bCs/>
          <w:lang w:val="fr-BE" w:bidi="fa-IR"/>
        </w:rPr>
        <w:t>a</w:t>
      </w:r>
      <w:r w:rsidR="00D345F9" w:rsidRPr="00F82270">
        <w:rPr>
          <w:rFonts w:cstheme="minorHAnsi"/>
          <w:b/>
          <w:bCs/>
          <w:lang w:val="fr-BE" w:bidi="fa-IR"/>
        </w:rPr>
        <w:t>ha</w:t>
      </w:r>
      <w:r w:rsidR="00B71352" w:rsidRPr="00F82270">
        <w:rPr>
          <w:rFonts w:cstheme="minorHAnsi"/>
          <w:b/>
          <w:bCs/>
          <w:lang w:val="fr-BE" w:bidi="fa-IR"/>
        </w:rPr>
        <w:t>a</w:t>
      </w:r>
      <w:r w:rsidR="00B71352" w:rsidRPr="00F82270">
        <w:rPr>
          <w:rFonts w:cstheme="minorHAnsi"/>
          <w:lang w:val="fr-BE" w:bidi="fa-IR"/>
        </w:rPr>
        <w:t> »</w:t>
      </w:r>
      <w:r w:rsidR="00D345F9" w:rsidRPr="00F82270">
        <w:rPr>
          <w:rFonts w:cstheme="minorHAnsi"/>
          <w:lang w:val="fr-BE" w:bidi="fa-IR"/>
        </w:rPr>
        <w:t xml:space="preserve"> signifie</w:t>
      </w:r>
      <w:r w:rsidR="00DC2F00">
        <w:rPr>
          <w:rFonts w:cstheme="minorHAnsi"/>
          <w:lang w:val="fr-BE" w:bidi="fa-IR"/>
        </w:rPr>
        <w:t> « </w:t>
      </w:r>
      <w:r w:rsidR="00D345F9" w:rsidRPr="00F82270">
        <w:rPr>
          <w:rFonts w:cstheme="minorHAnsi"/>
          <w:lang w:val="fr-BE" w:bidi="fa-IR"/>
        </w:rPr>
        <w:t>couvrir</w:t>
      </w:r>
      <w:r w:rsidR="00DC2F00">
        <w:rPr>
          <w:rFonts w:cstheme="minorHAnsi"/>
          <w:lang w:val="fr-BE" w:bidi="fa-IR"/>
        </w:rPr>
        <w:t> »</w:t>
      </w:r>
      <w:r w:rsidR="00D345F9" w:rsidRPr="00F82270">
        <w:rPr>
          <w:rFonts w:cstheme="minorHAnsi"/>
          <w:lang w:val="fr-BE" w:bidi="fa-IR"/>
        </w:rPr>
        <w:t xml:space="preserve"> et </w:t>
      </w:r>
      <w:r w:rsidR="00DC2F00">
        <w:rPr>
          <w:rFonts w:cstheme="minorHAnsi"/>
          <w:lang w:val="fr-BE" w:bidi="fa-IR"/>
        </w:rPr>
        <w:t>« </w:t>
      </w:r>
      <w:r w:rsidR="00D345F9" w:rsidRPr="00F82270">
        <w:rPr>
          <w:rFonts w:cstheme="minorHAnsi"/>
          <w:lang w:val="fr-BE" w:bidi="fa-IR"/>
        </w:rPr>
        <w:t>introduire</w:t>
      </w:r>
      <w:r w:rsidR="00DC2F00">
        <w:rPr>
          <w:rFonts w:cstheme="minorHAnsi"/>
          <w:lang w:val="fr-BE" w:bidi="fa-IR"/>
        </w:rPr>
        <w:t> »</w:t>
      </w:r>
      <w:r w:rsidR="00D345F9" w:rsidRPr="00F82270">
        <w:rPr>
          <w:rFonts w:cstheme="minorHAnsi"/>
          <w:lang w:val="fr-BE" w:bidi="fa-IR"/>
        </w:rPr>
        <w:t xml:space="preserve"> quelque chose avec répugnance. Cette expression dans ce verset fait référence à la souillure et au voilement de l'âme par le péché, et c'est une allusion subtile au fait que l'âme humaine cherche en son for intérieur le bien et la pureté, et que si quelqu'un poursuit le péché, il impose cela à son âme à contrecœur, mais n'atteint pas son but en définitive et se retrouve frustré et perdant.</w:t>
      </w:r>
      <w:r w:rsidR="00B71352" w:rsidRPr="00F82270">
        <w:rPr>
          <w:rStyle w:val="Appelnotedebasdep"/>
          <w:rFonts w:cstheme="minorHAnsi"/>
          <w:lang w:val="fr-BE" w:bidi="fa-IR"/>
        </w:rPr>
        <w:footnoteReference w:id="4"/>
      </w:r>
    </w:p>
    <w:p w14:paraId="337965FC" w14:textId="77777777" w:rsidR="00D345F9" w:rsidRPr="00F82270" w:rsidRDefault="00D345F9" w:rsidP="00B71352">
      <w:pPr>
        <w:ind w:firstLine="0"/>
        <w:rPr>
          <w:rFonts w:cstheme="minorHAnsi"/>
        </w:rPr>
      </w:pPr>
    </w:p>
    <w:p w14:paraId="64BF448F" w14:textId="77777777" w:rsidR="00B71352" w:rsidRDefault="00B71352" w:rsidP="00B71352">
      <w:pPr>
        <w:ind w:firstLine="0"/>
        <w:rPr>
          <w:rFonts w:cstheme="minorHAnsi"/>
          <w:i/>
          <w:iCs/>
          <w:lang w:bidi="fa-IR"/>
        </w:rPr>
      </w:pPr>
    </w:p>
    <w:p w14:paraId="50CDA5C6" w14:textId="77777777" w:rsidR="00246767" w:rsidRPr="00246767" w:rsidRDefault="00246767" w:rsidP="00246767">
      <w:pPr>
        <w:bidi/>
        <w:spacing w:line="240" w:lineRule="auto"/>
        <w:ind w:firstLine="0"/>
        <w:jc w:val="left"/>
        <w:rPr>
          <w:rFonts w:cs="KFGQPC Uthmanic Script HAFS"/>
          <w:color w:val="000000"/>
          <w:sz w:val="36"/>
          <w:szCs w:val="36"/>
          <w:lang w:val="fr-FR"/>
        </w:rPr>
      </w:pPr>
      <w:r w:rsidRPr="00246767">
        <w:rPr>
          <w:rFonts w:cs="KFGQPC Uthmanic Script HAFS"/>
          <w:color w:val="000000"/>
          <w:sz w:val="36"/>
          <w:szCs w:val="36"/>
          <w:shd w:val="clear" w:color="auto" w:fill="FFFFFF"/>
          <w:rtl/>
          <w:lang w:val="fr-FR"/>
        </w:rPr>
        <w:t xml:space="preserve">كَذَّبَتۡ ثَمُودُ بِطَغۡوَىٰهَآ١١ إِذِ </w:t>
      </w:r>
      <w:r w:rsidRPr="00246767">
        <w:rPr>
          <w:rFonts w:cs="KFGQPC Uthmanic Script HAFS" w:hint="cs"/>
          <w:color w:val="000000"/>
          <w:sz w:val="36"/>
          <w:szCs w:val="36"/>
          <w:shd w:val="clear" w:color="auto" w:fill="FFFFFF"/>
          <w:rtl/>
          <w:lang w:val="fr-FR"/>
        </w:rPr>
        <w:t>ٱ</w:t>
      </w:r>
      <w:r w:rsidRPr="00246767">
        <w:rPr>
          <w:rFonts w:cs="KFGQPC Uthmanic Script HAFS" w:hint="eastAsia"/>
          <w:color w:val="000000"/>
          <w:sz w:val="36"/>
          <w:szCs w:val="36"/>
          <w:shd w:val="clear" w:color="auto" w:fill="FFFFFF"/>
          <w:rtl/>
          <w:lang w:val="fr-FR"/>
        </w:rPr>
        <w:t>نۢبَعَثَ</w:t>
      </w:r>
      <w:r w:rsidRPr="00246767">
        <w:rPr>
          <w:rFonts w:cs="KFGQPC Uthmanic Script HAFS"/>
          <w:color w:val="000000"/>
          <w:sz w:val="36"/>
          <w:szCs w:val="36"/>
          <w:shd w:val="clear" w:color="auto" w:fill="FFFFFF"/>
          <w:rtl/>
          <w:lang w:val="fr-FR"/>
        </w:rPr>
        <w:t xml:space="preserve"> أَشۡقَىٰهَا١٢ فَقَالَ لَهُمۡ رَسُولُ </w:t>
      </w:r>
      <w:r w:rsidRPr="00246767">
        <w:rPr>
          <w:rFonts w:cs="KFGQPC Uthmanic Script HAFS" w:hint="cs"/>
          <w:color w:val="000000"/>
          <w:sz w:val="36"/>
          <w:szCs w:val="36"/>
          <w:shd w:val="clear" w:color="auto" w:fill="FFFFFF"/>
          <w:rtl/>
          <w:lang w:val="fr-FR"/>
        </w:rPr>
        <w:t>ٱ</w:t>
      </w:r>
      <w:r w:rsidRPr="00246767">
        <w:rPr>
          <w:rFonts w:cs="KFGQPC Uthmanic Script HAFS" w:hint="eastAsia"/>
          <w:color w:val="000000"/>
          <w:sz w:val="36"/>
          <w:szCs w:val="36"/>
          <w:shd w:val="clear" w:color="auto" w:fill="FFFFFF"/>
          <w:rtl/>
          <w:lang w:val="fr-FR"/>
        </w:rPr>
        <w:t>للَّهِ</w:t>
      </w:r>
      <w:r w:rsidRPr="00246767">
        <w:rPr>
          <w:rFonts w:cs="KFGQPC Uthmanic Script HAFS"/>
          <w:color w:val="000000"/>
          <w:sz w:val="36"/>
          <w:szCs w:val="36"/>
          <w:shd w:val="clear" w:color="auto" w:fill="FFFFFF"/>
          <w:rtl/>
          <w:lang w:val="fr-FR"/>
        </w:rPr>
        <w:t xml:space="preserve"> نَاقَةَ </w:t>
      </w:r>
      <w:r w:rsidRPr="00246767">
        <w:rPr>
          <w:rFonts w:cs="KFGQPC Uthmanic Script HAFS" w:hint="cs"/>
          <w:color w:val="000000"/>
          <w:sz w:val="36"/>
          <w:szCs w:val="36"/>
          <w:shd w:val="clear" w:color="auto" w:fill="FFFFFF"/>
          <w:rtl/>
          <w:lang w:val="fr-FR"/>
        </w:rPr>
        <w:t>ٱ</w:t>
      </w:r>
      <w:r w:rsidRPr="00246767">
        <w:rPr>
          <w:rFonts w:cs="KFGQPC Uthmanic Script HAFS" w:hint="eastAsia"/>
          <w:color w:val="000000"/>
          <w:sz w:val="36"/>
          <w:szCs w:val="36"/>
          <w:shd w:val="clear" w:color="auto" w:fill="FFFFFF"/>
          <w:rtl/>
          <w:lang w:val="fr-FR"/>
        </w:rPr>
        <w:t>للَّهِ</w:t>
      </w:r>
      <w:r w:rsidRPr="00246767">
        <w:rPr>
          <w:rFonts w:cs="KFGQPC Uthmanic Script HAFS"/>
          <w:color w:val="000000"/>
          <w:sz w:val="36"/>
          <w:szCs w:val="36"/>
          <w:shd w:val="clear" w:color="auto" w:fill="FFFFFF"/>
          <w:rtl/>
          <w:lang w:val="fr-FR"/>
        </w:rPr>
        <w:t xml:space="preserve"> وَسُقۡيَٰهَا١٣ فَكَذَّبُوهُ فَعَقَرُوهَا فَدَمۡدَمَ عَلَيۡهِمۡ رَبُّهُم بِذَنۢبِهِمۡ فَسَوَّىٰهَا١٤ وَلَا يَخَافُ عُقۡبَٰهَا١٥</w:t>
      </w:r>
    </w:p>
    <w:p w14:paraId="4445480A" w14:textId="77777777" w:rsidR="00820683" w:rsidRDefault="00820683" w:rsidP="00246767">
      <w:pPr>
        <w:ind w:firstLine="0"/>
        <w:jc w:val="right"/>
        <w:rPr>
          <w:rFonts w:cstheme="minorHAnsi"/>
          <w:i/>
          <w:iCs/>
          <w:lang w:bidi="fa-IR"/>
        </w:rPr>
      </w:pPr>
    </w:p>
    <w:p w14:paraId="3691964F" w14:textId="77777777" w:rsidR="00246767" w:rsidRPr="00F82270" w:rsidRDefault="00246767" w:rsidP="00B71352">
      <w:pPr>
        <w:ind w:firstLine="0"/>
        <w:rPr>
          <w:rFonts w:cstheme="minorHAnsi"/>
          <w:i/>
          <w:iCs/>
          <w:lang w:bidi="fa-IR"/>
        </w:rPr>
      </w:pPr>
    </w:p>
    <w:p w14:paraId="4B914B51" w14:textId="44FBA98D" w:rsidR="00820683" w:rsidRPr="00820683" w:rsidRDefault="00820683" w:rsidP="00B71352">
      <w:pPr>
        <w:ind w:firstLine="0"/>
        <w:rPr>
          <w:rFonts w:cstheme="minorHAnsi"/>
          <w:b/>
          <w:bCs/>
          <w:i/>
          <w:iCs/>
          <w:sz w:val="20"/>
          <w:szCs w:val="20"/>
          <w:lang w:bidi="fa-IR"/>
        </w:rPr>
      </w:pPr>
      <w:r w:rsidRPr="00820683">
        <w:rPr>
          <w:rFonts w:cstheme="minorHAnsi"/>
          <w:b/>
          <w:bCs/>
          <w:i/>
          <w:iCs/>
          <w:sz w:val="20"/>
          <w:szCs w:val="20"/>
          <w:lang w:bidi="fa-IR"/>
        </w:rPr>
        <w:t xml:space="preserve">11- </w:t>
      </w:r>
      <w:r w:rsidR="00D345F9" w:rsidRPr="00820683">
        <w:rPr>
          <w:rFonts w:cstheme="minorHAnsi"/>
          <w:b/>
          <w:bCs/>
          <w:i/>
          <w:iCs/>
          <w:sz w:val="20"/>
          <w:szCs w:val="20"/>
          <w:lang w:bidi="fa-IR"/>
        </w:rPr>
        <w:t>le peuple de Tham</w:t>
      </w:r>
      <w:r w:rsidR="00262712">
        <w:rPr>
          <w:rFonts w:cstheme="minorHAnsi"/>
          <w:b/>
          <w:bCs/>
          <w:i/>
          <w:iCs/>
          <w:sz w:val="20"/>
          <w:szCs w:val="20"/>
          <w:lang w:bidi="fa-IR"/>
        </w:rPr>
        <w:t>ou</w:t>
      </w:r>
      <w:r w:rsidR="00D345F9" w:rsidRPr="00820683">
        <w:rPr>
          <w:rFonts w:cstheme="minorHAnsi"/>
          <w:b/>
          <w:bCs/>
          <w:i/>
          <w:iCs/>
          <w:sz w:val="20"/>
          <w:szCs w:val="20"/>
          <w:lang w:bidi="fa-IR"/>
        </w:rPr>
        <w:t>d a traité son prophète de menteur :</w:t>
      </w:r>
    </w:p>
    <w:p w14:paraId="02FC0886" w14:textId="77777777" w:rsidR="00820683" w:rsidRPr="00820683" w:rsidRDefault="00820683" w:rsidP="00B71352">
      <w:pPr>
        <w:ind w:firstLine="0"/>
        <w:rPr>
          <w:rFonts w:cstheme="minorHAnsi"/>
          <w:b/>
          <w:bCs/>
          <w:i/>
          <w:iCs/>
          <w:sz w:val="20"/>
          <w:szCs w:val="20"/>
          <w:lang w:bidi="fa-IR"/>
        </w:rPr>
      </w:pPr>
      <w:r w:rsidRPr="00820683">
        <w:rPr>
          <w:rFonts w:cstheme="minorHAnsi"/>
          <w:b/>
          <w:bCs/>
          <w:i/>
          <w:iCs/>
          <w:sz w:val="20"/>
          <w:szCs w:val="20"/>
          <w:lang w:bidi="fa-IR"/>
        </w:rPr>
        <w:lastRenderedPageBreak/>
        <w:t xml:space="preserve">12- </w:t>
      </w:r>
      <w:r w:rsidR="00D345F9" w:rsidRPr="00820683">
        <w:rPr>
          <w:rFonts w:cstheme="minorHAnsi"/>
          <w:b/>
          <w:bCs/>
          <w:i/>
          <w:iCs/>
          <w:sz w:val="20"/>
          <w:szCs w:val="20"/>
          <w:lang w:bidi="fa-IR"/>
        </w:rPr>
        <w:t>lorsque le plus misérable d’entre eux se leva pour tuer la chamelle.</w:t>
      </w:r>
    </w:p>
    <w:p w14:paraId="1921A42F" w14:textId="58E8399A" w:rsidR="00820683" w:rsidRPr="00820683" w:rsidRDefault="00820683" w:rsidP="00B71352">
      <w:pPr>
        <w:ind w:firstLine="0"/>
        <w:rPr>
          <w:rFonts w:cstheme="minorHAnsi"/>
          <w:b/>
          <w:bCs/>
          <w:i/>
          <w:iCs/>
          <w:sz w:val="20"/>
          <w:szCs w:val="20"/>
          <w:lang w:bidi="fa-IR"/>
        </w:rPr>
      </w:pPr>
      <w:r w:rsidRPr="00820683">
        <w:rPr>
          <w:rFonts w:cstheme="minorHAnsi"/>
          <w:b/>
          <w:bCs/>
          <w:i/>
          <w:iCs/>
          <w:sz w:val="20"/>
          <w:szCs w:val="20"/>
          <w:lang w:bidi="fa-IR"/>
        </w:rPr>
        <w:t xml:space="preserve">13- </w:t>
      </w:r>
      <w:r w:rsidR="00D345F9" w:rsidRPr="00820683">
        <w:rPr>
          <w:rFonts w:cstheme="minorHAnsi"/>
          <w:b/>
          <w:bCs/>
          <w:i/>
          <w:iCs/>
          <w:sz w:val="20"/>
          <w:szCs w:val="20"/>
          <w:lang w:bidi="fa-IR"/>
        </w:rPr>
        <w:t>Le Messager d’Allah leur avait dit : «</w:t>
      </w:r>
      <w:r w:rsidRPr="00820683">
        <w:rPr>
          <w:rFonts w:cstheme="minorHAnsi"/>
          <w:b/>
          <w:bCs/>
          <w:i/>
          <w:iCs/>
          <w:sz w:val="20"/>
          <w:szCs w:val="20"/>
          <w:lang w:bidi="fa-IR"/>
        </w:rPr>
        <w:t xml:space="preserve"> </w:t>
      </w:r>
      <w:r w:rsidR="00D345F9" w:rsidRPr="00820683">
        <w:rPr>
          <w:rFonts w:cstheme="minorHAnsi"/>
          <w:b/>
          <w:bCs/>
          <w:i/>
          <w:iCs/>
          <w:sz w:val="20"/>
          <w:szCs w:val="20"/>
          <w:lang w:bidi="fa-IR"/>
        </w:rPr>
        <w:t>Laissez la chamelle d’Allah s’abreuver</w:t>
      </w:r>
      <w:r w:rsidR="00DC2F00">
        <w:rPr>
          <w:rFonts w:cstheme="minorHAnsi"/>
          <w:b/>
          <w:bCs/>
          <w:i/>
          <w:iCs/>
          <w:sz w:val="20"/>
          <w:szCs w:val="20"/>
          <w:lang w:bidi="fa-IR"/>
        </w:rPr>
        <w:t xml:space="preserve"> </w:t>
      </w:r>
      <w:r w:rsidR="00D345F9" w:rsidRPr="00820683">
        <w:rPr>
          <w:rFonts w:cstheme="minorHAnsi"/>
          <w:b/>
          <w:bCs/>
          <w:i/>
          <w:iCs/>
          <w:sz w:val="20"/>
          <w:szCs w:val="20"/>
          <w:lang w:bidi="fa-IR"/>
        </w:rPr>
        <w:t xml:space="preserve">! » </w:t>
      </w:r>
    </w:p>
    <w:p w14:paraId="0245355D" w14:textId="77777777" w:rsidR="00820683" w:rsidRPr="00820683" w:rsidRDefault="00820683" w:rsidP="00B71352">
      <w:pPr>
        <w:ind w:firstLine="0"/>
        <w:rPr>
          <w:rFonts w:cstheme="minorHAnsi"/>
          <w:b/>
          <w:bCs/>
          <w:i/>
          <w:iCs/>
          <w:sz w:val="20"/>
          <w:szCs w:val="20"/>
          <w:lang w:bidi="fa-IR"/>
        </w:rPr>
      </w:pPr>
      <w:r w:rsidRPr="00820683">
        <w:rPr>
          <w:rFonts w:cstheme="minorHAnsi"/>
          <w:b/>
          <w:bCs/>
          <w:i/>
          <w:iCs/>
          <w:sz w:val="20"/>
          <w:szCs w:val="20"/>
          <w:lang w:bidi="fa-IR"/>
        </w:rPr>
        <w:t xml:space="preserve">14- </w:t>
      </w:r>
      <w:r w:rsidR="00D345F9" w:rsidRPr="00820683">
        <w:rPr>
          <w:rFonts w:cstheme="minorHAnsi"/>
          <w:b/>
          <w:bCs/>
          <w:i/>
          <w:iCs/>
          <w:sz w:val="20"/>
          <w:szCs w:val="20"/>
          <w:lang w:bidi="fa-IR"/>
        </w:rPr>
        <w:t>Mais, ils le traitèrent de menteur, et la tuèrent. Leur Seigneur les détruisit donc, pour leur péché et étendit Son châtiment sur tous.</w:t>
      </w:r>
    </w:p>
    <w:p w14:paraId="5BB176F7" w14:textId="25487E18" w:rsidR="00D345F9" w:rsidRPr="00820683" w:rsidRDefault="00820683" w:rsidP="00B71352">
      <w:pPr>
        <w:ind w:firstLine="0"/>
        <w:rPr>
          <w:rFonts w:cstheme="minorHAnsi"/>
          <w:b/>
          <w:bCs/>
          <w:i/>
          <w:iCs/>
          <w:sz w:val="20"/>
          <w:szCs w:val="20"/>
          <w:lang w:bidi="fa-IR"/>
        </w:rPr>
      </w:pPr>
      <w:r w:rsidRPr="00820683">
        <w:rPr>
          <w:rFonts w:cstheme="minorHAnsi"/>
          <w:b/>
          <w:bCs/>
          <w:i/>
          <w:iCs/>
          <w:sz w:val="20"/>
          <w:szCs w:val="20"/>
          <w:lang w:bidi="fa-IR"/>
        </w:rPr>
        <w:t xml:space="preserve">15- </w:t>
      </w:r>
      <w:r w:rsidR="00D345F9" w:rsidRPr="00820683">
        <w:rPr>
          <w:rFonts w:cstheme="minorHAnsi"/>
          <w:b/>
          <w:bCs/>
          <w:i/>
          <w:iCs/>
          <w:sz w:val="20"/>
          <w:szCs w:val="20"/>
          <w:lang w:bidi="fa-IR"/>
        </w:rPr>
        <w:t>Et Allah n’a aucune crainte des conséquences.</w:t>
      </w:r>
    </w:p>
    <w:p w14:paraId="7936FDDC" w14:textId="77777777" w:rsidR="00B71352" w:rsidRPr="00F82270" w:rsidRDefault="00B71352" w:rsidP="00B71352">
      <w:pPr>
        <w:ind w:firstLine="0"/>
        <w:rPr>
          <w:rFonts w:cstheme="minorHAnsi"/>
          <w:i/>
          <w:iCs/>
          <w:lang w:bidi="fa-IR"/>
        </w:rPr>
      </w:pPr>
    </w:p>
    <w:p w14:paraId="7341B683" w14:textId="4656AB9A" w:rsidR="00D345F9" w:rsidRPr="00F82270" w:rsidRDefault="00B71352" w:rsidP="00B71352">
      <w:pPr>
        <w:tabs>
          <w:tab w:val="left" w:pos="1080"/>
        </w:tabs>
        <w:ind w:firstLine="0"/>
        <w:rPr>
          <w:rFonts w:cstheme="minorHAnsi"/>
          <w:lang w:val="fr-BE" w:bidi="fa-IR"/>
        </w:rPr>
      </w:pPr>
      <w:r w:rsidRPr="00F82270">
        <w:rPr>
          <w:rFonts w:cstheme="minorHAnsi"/>
          <w:lang w:val="fr-BE" w:bidi="fa-IR"/>
        </w:rPr>
        <w:t xml:space="preserve">1- </w:t>
      </w:r>
      <w:r w:rsidR="00D345F9" w:rsidRPr="00F82270">
        <w:rPr>
          <w:rFonts w:cstheme="minorHAnsi"/>
          <w:lang w:val="fr-BE" w:bidi="fa-IR"/>
        </w:rPr>
        <w:t xml:space="preserve">Les historiens et exégètes disent que c’est </w:t>
      </w:r>
      <w:r w:rsidR="00DC2F00">
        <w:rPr>
          <w:rFonts w:cstheme="minorHAnsi"/>
          <w:lang w:val="fr-BE" w:bidi="fa-IR"/>
        </w:rPr>
        <w:t>« </w:t>
      </w:r>
      <w:r w:rsidRPr="00F82270">
        <w:rPr>
          <w:rFonts w:cstheme="minorHAnsi"/>
          <w:lang w:val="fr-BE" w:bidi="fa-IR"/>
        </w:rPr>
        <w:t>Qaddar</w:t>
      </w:r>
      <w:r w:rsidR="00D345F9" w:rsidRPr="00F82270">
        <w:rPr>
          <w:rFonts w:cstheme="minorHAnsi"/>
          <w:lang w:val="fr-BE" w:bidi="fa-IR"/>
        </w:rPr>
        <w:t xml:space="preserve"> ibn Salif</w:t>
      </w:r>
      <w:r w:rsidR="00DC2F00">
        <w:rPr>
          <w:rFonts w:cstheme="minorHAnsi"/>
          <w:lang w:val="fr-BE" w:bidi="fa-IR"/>
        </w:rPr>
        <w:t> »</w:t>
      </w:r>
      <w:r w:rsidR="00D345F9" w:rsidRPr="00F82270">
        <w:rPr>
          <w:rFonts w:cstheme="minorHAnsi"/>
          <w:lang w:val="fr-BE" w:bidi="fa-IR"/>
        </w:rPr>
        <w:t xml:space="preserve"> qui avait tué la chamelle miraculeuse du prophète Saleh</w:t>
      </w:r>
      <w:r w:rsidRPr="00F82270">
        <w:rPr>
          <w:rFonts w:cstheme="minorHAnsi"/>
          <w:lang w:val="fr-BE" w:bidi="fa-IR"/>
        </w:rPr>
        <w:t xml:space="preserve"> (a)</w:t>
      </w:r>
      <w:r w:rsidR="00D345F9" w:rsidRPr="00F82270">
        <w:rPr>
          <w:rFonts w:cstheme="minorHAnsi"/>
          <w:lang w:val="fr-BE" w:bidi="fa-IR"/>
        </w:rPr>
        <w:t>. Cependant, en tuant la chamelle, il déclara la guerre au prophète de Dieu et prépara le châtiment de son peuple. En outre, bien qu'une seule personne ait tué la chamelle miraculeuse, ces versets attribuent cet acte à tout le peuple de Tham</w:t>
      </w:r>
      <w:r w:rsidRPr="00F82270">
        <w:rPr>
          <w:rFonts w:cstheme="minorHAnsi"/>
          <w:lang w:val="fr-BE" w:bidi="fa-IR"/>
        </w:rPr>
        <w:t>o</w:t>
      </w:r>
      <w:r w:rsidR="00D345F9" w:rsidRPr="00F82270">
        <w:rPr>
          <w:rFonts w:cstheme="minorHAnsi"/>
          <w:lang w:val="fr-BE" w:bidi="fa-IR"/>
        </w:rPr>
        <w:t>ud et le châtiment s'abattit sur eux tous, car</w:t>
      </w:r>
      <w:r w:rsidR="004431B9">
        <w:rPr>
          <w:rFonts w:cstheme="minorHAnsi"/>
          <w:lang w:val="fr-BE" w:bidi="fa-IR"/>
        </w:rPr>
        <w:t xml:space="preserve"> </w:t>
      </w:r>
      <w:r w:rsidR="00D345F9" w:rsidRPr="00F82270">
        <w:rPr>
          <w:rFonts w:cstheme="minorHAnsi"/>
          <w:lang w:val="fr-BE" w:bidi="fa-IR"/>
        </w:rPr>
        <w:t>:</w:t>
      </w:r>
    </w:p>
    <w:p w14:paraId="3B03C3FD" w14:textId="6E9739BE" w:rsidR="00D345F9" w:rsidRPr="00F82270" w:rsidRDefault="00D345F9" w:rsidP="00B71352">
      <w:pPr>
        <w:tabs>
          <w:tab w:val="left" w:pos="1080"/>
        </w:tabs>
        <w:ind w:firstLine="0"/>
        <w:rPr>
          <w:rFonts w:cstheme="minorHAnsi"/>
          <w:lang w:val="fr-BE" w:bidi="fa-IR"/>
        </w:rPr>
      </w:pPr>
      <w:r w:rsidRPr="00F82270">
        <w:rPr>
          <w:rFonts w:cstheme="minorHAnsi"/>
          <w:lang w:val="fr-BE" w:bidi="fa-IR"/>
        </w:rPr>
        <w:t>Premièrement, d'autres personnes du peuple de Tham</w:t>
      </w:r>
      <w:r w:rsidR="00B71352" w:rsidRPr="00F82270">
        <w:rPr>
          <w:rFonts w:cstheme="minorHAnsi"/>
          <w:lang w:val="fr-BE" w:bidi="fa-IR"/>
        </w:rPr>
        <w:t>o</w:t>
      </w:r>
      <w:r w:rsidRPr="00F82270">
        <w:rPr>
          <w:rFonts w:cstheme="minorHAnsi"/>
          <w:lang w:val="fr-BE" w:bidi="fa-IR"/>
        </w:rPr>
        <w:t xml:space="preserve">ud participèrent à la conception de ce complot, même si l'exécution fut le fait d'une seule personne.  </w:t>
      </w:r>
    </w:p>
    <w:p w14:paraId="1A829941" w14:textId="597F0631" w:rsidR="00D345F9" w:rsidRPr="00F82270" w:rsidRDefault="00D345F9" w:rsidP="00B71352">
      <w:pPr>
        <w:tabs>
          <w:tab w:val="left" w:pos="1080"/>
        </w:tabs>
        <w:ind w:firstLine="0"/>
        <w:rPr>
          <w:rFonts w:cstheme="minorHAnsi"/>
          <w:lang w:val="fr-BE" w:bidi="fa-IR"/>
        </w:rPr>
      </w:pPr>
      <w:r w:rsidRPr="00F82270">
        <w:rPr>
          <w:rFonts w:cstheme="minorHAnsi"/>
          <w:lang w:val="fr-BE" w:bidi="fa-IR"/>
        </w:rPr>
        <w:t xml:space="preserve">Deuxièmement, cet acte fut accompli avec l'accord de tout le peuple. En effet, ceux qui approuvent un acte y participent. Cela est également mentionné dans les </w:t>
      </w:r>
      <w:r w:rsidR="00B71352" w:rsidRPr="00F82270">
        <w:rPr>
          <w:rFonts w:cstheme="minorHAnsi"/>
          <w:lang w:val="fr-BE" w:bidi="fa-IR"/>
        </w:rPr>
        <w:t>récit</w:t>
      </w:r>
      <w:r w:rsidRPr="00F82270">
        <w:rPr>
          <w:rFonts w:cstheme="minorHAnsi"/>
          <w:lang w:val="fr-BE" w:bidi="fa-IR"/>
        </w:rPr>
        <w:t>s.</w:t>
      </w:r>
      <w:r w:rsidR="00F82270" w:rsidRPr="00F82270">
        <w:rPr>
          <w:rStyle w:val="Appelnotedebasdep"/>
          <w:rFonts w:cstheme="minorHAnsi"/>
          <w:lang w:val="fr-BE" w:bidi="fa-IR"/>
        </w:rPr>
        <w:footnoteReference w:id="5"/>
      </w:r>
    </w:p>
    <w:p w14:paraId="1F3E0C03" w14:textId="1E5BAA7F" w:rsidR="00D345F9" w:rsidRPr="00F82270" w:rsidRDefault="00F82270" w:rsidP="00F82270">
      <w:pPr>
        <w:tabs>
          <w:tab w:val="left" w:pos="1080"/>
        </w:tabs>
        <w:ind w:firstLine="0"/>
        <w:rPr>
          <w:rFonts w:cstheme="minorHAnsi"/>
          <w:lang w:val="fr-BE" w:bidi="fa-IR"/>
        </w:rPr>
      </w:pPr>
      <w:r w:rsidRPr="00F82270">
        <w:rPr>
          <w:rFonts w:cstheme="minorHAnsi"/>
          <w:lang w:val="fr-BE" w:bidi="fa-IR"/>
        </w:rPr>
        <w:t xml:space="preserve">2- </w:t>
      </w:r>
      <w:r w:rsidR="00D345F9" w:rsidRPr="00F82270">
        <w:rPr>
          <w:rFonts w:cstheme="minorHAnsi"/>
          <w:lang w:val="fr-BE" w:bidi="fa-IR"/>
        </w:rPr>
        <w:t>Il ressort de ces versets que Dieu ne craignait pas les conséquences du châtiment du peuple de Tham</w:t>
      </w:r>
      <w:r w:rsidRPr="00F82270">
        <w:rPr>
          <w:rFonts w:cstheme="minorHAnsi"/>
          <w:lang w:val="fr-BE" w:bidi="fa-IR"/>
        </w:rPr>
        <w:t>o</w:t>
      </w:r>
      <w:r w:rsidR="00D345F9" w:rsidRPr="00F82270">
        <w:rPr>
          <w:rFonts w:cstheme="minorHAnsi"/>
          <w:lang w:val="fr-BE" w:bidi="fa-IR"/>
        </w:rPr>
        <w:t xml:space="preserve">ud, car </w:t>
      </w:r>
      <w:r w:rsidR="00950AB8">
        <w:rPr>
          <w:rFonts w:cstheme="minorHAnsi"/>
          <w:lang w:val="fr-BE" w:bidi="fa-IR"/>
        </w:rPr>
        <w:t>Il</w:t>
      </w:r>
      <w:r w:rsidR="00950AB8" w:rsidRPr="00F82270">
        <w:rPr>
          <w:rFonts w:cstheme="minorHAnsi"/>
          <w:lang w:val="fr-BE" w:bidi="fa-IR"/>
        </w:rPr>
        <w:t xml:space="preserve"> </w:t>
      </w:r>
      <w:r w:rsidR="00D345F9" w:rsidRPr="00F82270">
        <w:rPr>
          <w:rFonts w:cstheme="minorHAnsi"/>
          <w:lang w:val="fr-BE" w:bidi="fa-IR"/>
        </w:rPr>
        <w:t>est le Tout-Puissant et l'Omniscient, et personne ne peut résister à Son pouvoir. En effet, si les dirigeants ordinaires craignent les conséquences de la punition de leurs opposants, c'est à cause de la faiblesse de leur pouvoir ou de leur ignorance des effets, mais Dieu n'est pas ainsi.</w:t>
      </w:r>
    </w:p>
    <w:p w14:paraId="2A5F87D0" w14:textId="2CCF0CBD" w:rsidR="00D345F9" w:rsidRPr="00F82270" w:rsidRDefault="00F82270" w:rsidP="00F82270">
      <w:pPr>
        <w:tabs>
          <w:tab w:val="left" w:pos="1080"/>
        </w:tabs>
        <w:ind w:firstLine="0"/>
        <w:rPr>
          <w:rFonts w:cstheme="minorHAnsi"/>
          <w:lang w:val="fr-BE" w:bidi="fa-IR"/>
        </w:rPr>
      </w:pPr>
      <w:r w:rsidRPr="00F82270">
        <w:rPr>
          <w:rFonts w:cstheme="minorHAnsi"/>
          <w:lang w:val="fr-BE" w:bidi="fa-IR"/>
        </w:rPr>
        <w:t xml:space="preserve">3- </w:t>
      </w:r>
      <w:r w:rsidR="00D345F9" w:rsidRPr="00F82270">
        <w:rPr>
          <w:rFonts w:cstheme="minorHAnsi"/>
          <w:lang w:val="fr-BE" w:bidi="fa-IR"/>
        </w:rPr>
        <w:t>Il est rapporté du Noble Prophète (</w:t>
      </w:r>
      <w:r w:rsidRPr="00F82270">
        <w:rPr>
          <w:rFonts w:cstheme="minorHAnsi"/>
          <w:lang w:val="fr-BE" w:bidi="fa-IR"/>
        </w:rPr>
        <w:t>s</w:t>
      </w:r>
      <w:r w:rsidR="00D345F9" w:rsidRPr="00F82270">
        <w:rPr>
          <w:rFonts w:cstheme="minorHAnsi"/>
          <w:lang w:val="fr-BE" w:bidi="fa-IR"/>
        </w:rPr>
        <w:t>) s’adressant à l’Imam Ali (</w:t>
      </w:r>
      <w:r w:rsidRPr="00F82270">
        <w:rPr>
          <w:rFonts w:cstheme="minorHAnsi"/>
          <w:lang w:val="fr-BE" w:bidi="fa-IR"/>
        </w:rPr>
        <w:t>a</w:t>
      </w:r>
      <w:r w:rsidR="00D345F9" w:rsidRPr="00F82270">
        <w:rPr>
          <w:rFonts w:cstheme="minorHAnsi"/>
          <w:lang w:val="fr-BE" w:bidi="fa-IR"/>
        </w:rPr>
        <w:t>) a dit</w:t>
      </w:r>
      <w:r w:rsidR="00D75F5D">
        <w:rPr>
          <w:rFonts w:cstheme="minorHAnsi"/>
          <w:lang w:val="fr-BE" w:bidi="fa-IR"/>
        </w:rPr>
        <w:t xml:space="preserve"> </w:t>
      </w:r>
      <w:r w:rsidR="00D345F9" w:rsidRPr="00F82270">
        <w:rPr>
          <w:rFonts w:cstheme="minorHAnsi"/>
          <w:lang w:val="fr-BE" w:bidi="fa-IR"/>
        </w:rPr>
        <w:t xml:space="preserve">: </w:t>
      </w:r>
      <w:r w:rsidR="00DC2F00">
        <w:rPr>
          <w:rFonts w:cstheme="minorHAnsi"/>
          <w:lang w:val="fr-BE" w:bidi="fa-IR"/>
        </w:rPr>
        <w:t>« </w:t>
      </w:r>
      <w:r w:rsidR="00D345F9" w:rsidRPr="00F82270">
        <w:rPr>
          <w:rFonts w:cstheme="minorHAnsi"/>
          <w:lang w:val="fr-BE" w:bidi="fa-IR"/>
        </w:rPr>
        <w:t>Ô Ali ! Le plus malheureux des anciens peuples fut celui qui éventra la chamelle de Saleh. Et le plus malheureux de cette communauté sera ton meurtrier</w:t>
      </w:r>
      <w:r w:rsidR="00DC2F00">
        <w:rPr>
          <w:rFonts w:cstheme="minorHAnsi"/>
          <w:lang w:val="fr-BE" w:bidi="fa-IR"/>
        </w:rPr>
        <w:t> »</w:t>
      </w:r>
      <w:r w:rsidR="00D345F9" w:rsidRPr="00F82270">
        <w:rPr>
          <w:rFonts w:cstheme="minorHAnsi"/>
          <w:lang w:val="fr-BE" w:bidi="fa-IR"/>
        </w:rPr>
        <w:t>.</w:t>
      </w:r>
      <w:r w:rsidRPr="00F82270">
        <w:rPr>
          <w:rStyle w:val="Appelnotedebasdep"/>
          <w:rFonts w:cstheme="minorHAnsi"/>
          <w:lang w:val="fr-BE" w:bidi="fa-IR"/>
        </w:rPr>
        <w:footnoteReference w:id="6"/>
      </w:r>
      <w:r w:rsidR="00D345F9" w:rsidRPr="00F82270">
        <w:rPr>
          <w:rFonts w:cstheme="minorHAnsi"/>
          <w:lang w:val="fr-BE" w:bidi="fa-IR"/>
        </w:rPr>
        <w:t xml:space="preserve"> </w:t>
      </w:r>
    </w:p>
    <w:p w14:paraId="2DE9FD4C" w14:textId="648994CD" w:rsidR="00D345F9" w:rsidRDefault="00D345F9" w:rsidP="00F82270">
      <w:pPr>
        <w:tabs>
          <w:tab w:val="left" w:pos="1080"/>
        </w:tabs>
        <w:ind w:firstLine="0"/>
        <w:rPr>
          <w:rFonts w:cstheme="minorHAnsi"/>
          <w:lang w:val="fr-BE" w:bidi="fa-IR"/>
        </w:rPr>
      </w:pPr>
      <w:r w:rsidRPr="00F82270">
        <w:rPr>
          <w:rFonts w:cstheme="minorHAnsi"/>
          <w:lang w:val="fr-BE" w:bidi="fa-IR"/>
        </w:rPr>
        <w:t>En effet, Ibn M</w:t>
      </w:r>
      <w:r w:rsidR="00F82270" w:rsidRPr="00F82270">
        <w:rPr>
          <w:rFonts w:cstheme="minorHAnsi"/>
          <w:lang w:val="fr-BE" w:bidi="fa-IR"/>
        </w:rPr>
        <w:t>o</w:t>
      </w:r>
      <w:r w:rsidRPr="00F82270">
        <w:rPr>
          <w:rFonts w:cstheme="minorHAnsi"/>
          <w:lang w:val="fr-BE" w:bidi="fa-IR"/>
        </w:rPr>
        <w:t>ul</w:t>
      </w:r>
      <w:r w:rsidR="00F82270" w:rsidRPr="00F82270">
        <w:rPr>
          <w:rFonts w:cstheme="minorHAnsi"/>
          <w:lang w:val="fr-BE" w:bidi="fa-IR"/>
        </w:rPr>
        <w:t>d</w:t>
      </w:r>
      <w:r w:rsidRPr="00F82270">
        <w:rPr>
          <w:rFonts w:cstheme="minorHAnsi"/>
          <w:lang w:val="fr-BE" w:bidi="fa-IR"/>
        </w:rPr>
        <w:t xml:space="preserve">jim et </w:t>
      </w:r>
      <w:r w:rsidR="00F82270" w:rsidRPr="00F82270">
        <w:rPr>
          <w:rFonts w:cstheme="minorHAnsi"/>
          <w:lang w:val="fr-BE" w:bidi="fa-IR"/>
        </w:rPr>
        <w:t>Qaddar ibn Salif</w:t>
      </w:r>
      <w:r w:rsidRPr="00F82270">
        <w:rPr>
          <w:rFonts w:cstheme="minorHAnsi"/>
          <w:lang w:val="fr-BE" w:bidi="fa-IR"/>
        </w:rPr>
        <w:t xml:space="preserve"> se ressemblaient, car tous deux voulaient éteindre la lumière de la vérité : l'un tua le miracle de Saleh, et l'autre martyrisa le miracle du Prophète de l'Islam (</w:t>
      </w:r>
      <w:r w:rsidR="00F82270" w:rsidRPr="00F82270">
        <w:rPr>
          <w:rFonts w:cstheme="minorHAnsi"/>
          <w:lang w:val="fr-BE" w:bidi="fa-IR"/>
        </w:rPr>
        <w:t>s</w:t>
      </w:r>
      <w:r w:rsidRPr="00F82270">
        <w:rPr>
          <w:rFonts w:cstheme="minorHAnsi"/>
          <w:lang w:val="fr-BE" w:bidi="fa-IR"/>
        </w:rPr>
        <w:t>) ; car Ali (</w:t>
      </w:r>
      <w:r w:rsidR="00F82270" w:rsidRPr="00F82270">
        <w:rPr>
          <w:rFonts w:cstheme="minorHAnsi"/>
          <w:lang w:val="fr-BE" w:bidi="fa-IR"/>
        </w:rPr>
        <w:t>a</w:t>
      </w:r>
      <w:r w:rsidRPr="00F82270">
        <w:rPr>
          <w:rFonts w:cstheme="minorHAnsi"/>
          <w:lang w:val="fr-BE" w:bidi="fa-IR"/>
        </w:rPr>
        <w:t>) était le miracle éducatif du Prophète (</w:t>
      </w:r>
      <w:r w:rsidR="00F82270" w:rsidRPr="00F82270">
        <w:rPr>
          <w:rFonts w:cstheme="minorHAnsi"/>
          <w:lang w:val="fr-BE" w:bidi="fa-IR"/>
        </w:rPr>
        <w:t>s</w:t>
      </w:r>
      <w:r w:rsidRPr="00F82270">
        <w:rPr>
          <w:rFonts w:cstheme="minorHAnsi"/>
          <w:lang w:val="fr-BE" w:bidi="fa-IR"/>
        </w:rPr>
        <w:t>), de même que le Coran était son autre miracle.</w:t>
      </w:r>
      <w:r w:rsidR="00F82270" w:rsidRPr="00F82270">
        <w:rPr>
          <w:rStyle w:val="Appelnotedebasdep"/>
          <w:rFonts w:cstheme="minorHAnsi"/>
          <w:lang w:val="fr-BE" w:bidi="fa-IR"/>
        </w:rPr>
        <w:footnoteReference w:id="7"/>
      </w:r>
    </w:p>
    <w:p w14:paraId="18755113" w14:textId="77777777" w:rsidR="004669DE" w:rsidRDefault="004669DE" w:rsidP="00F82270">
      <w:pPr>
        <w:tabs>
          <w:tab w:val="left" w:pos="1080"/>
        </w:tabs>
        <w:ind w:firstLine="0"/>
        <w:rPr>
          <w:rFonts w:cstheme="minorHAnsi"/>
          <w:lang w:val="fr-BE" w:bidi="fa-IR"/>
        </w:rPr>
      </w:pPr>
    </w:p>
    <w:p w14:paraId="02D3DD7A" w14:textId="77777777" w:rsidR="004669DE" w:rsidRDefault="004669DE" w:rsidP="00F82270">
      <w:pPr>
        <w:tabs>
          <w:tab w:val="left" w:pos="1080"/>
        </w:tabs>
        <w:ind w:firstLine="0"/>
        <w:rPr>
          <w:rFonts w:cstheme="minorHAnsi"/>
          <w:lang w:val="fr-BE" w:bidi="fa-IR"/>
        </w:rPr>
      </w:pPr>
    </w:p>
    <w:p w14:paraId="14BA1194" w14:textId="77777777" w:rsidR="004669DE" w:rsidRDefault="004669DE" w:rsidP="00F82270">
      <w:pPr>
        <w:tabs>
          <w:tab w:val="left" w:pos="1080"/>
        </w:tabs>
        <w:ind w:firstLine="0"/>
        <w:rPr>
          <w:rFonts w:cstheme="minorHAnsi"/>
          <w:lang w:val="fr-BE" w:bidi="fa-IR"/>
        </w:rPr>
      </w:pPr>
    </w:p>
    <w:p w14:paraId="50C4B67B" w14:textId="5B2B1D25" w:rsidR="004669DE" w:rsidRPr="004669DE" w:rsidRDefault="005C0A9B" w:rsidP="004669DE">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4669DE" w:rsidRPr="004669DE">
        <w:rPr>
          <w:rFonts w:ascii="Calibri" w:eastAsia="Times New Roman" w:hAnsi="Calibri" w:cs="Calibri"/>
          <w:b/>
          <w:bCs/>
          <w:sz w:val="20"/>
          <w:szCs w:val="20"/>
          <w:lang w:val="fr-RE"/>
        </w:rPr>
        <w:t xml:space="preserve">) Message et leçon à tirer de la sourate </w:t>
      </w:r>
    </w:p>
    <w:p w14:paraId="25996148" w14:textId="77777777" w:rsidR="004669DE" w:rsidRPr="004669DE" w:rsidRDefault="004669DE" w:rsidP="004669DE">
      <w:pPr>
        <w:spacing w:after="200" w:line="276" w:lineRule="auto"/>
        <w:ind w:firstLine="0"/>
        <w:rPr>
          <w:rFonts w:ascii="Calibri" w:eastAsia="Times New Roman" w:hAnsi="Calibri" w:cs="Calibri"/>
          <w:b/>
          <w:bCs/>
          <w:sz w:val="20"/>
          <w:szCs w:val="20"/>
          <w:lang w:val="fr-RE"/>
        </w:rPr>
      </w:pPr>
    </w:p>
    <w:p w14:paraId="0835BD68" w14:textId="77777777" w:rsidR="004669DE" w:rsidRPr="004669DE" w:rsidRDefault="004669DE" w:rsidP="004669DE">
      <w:pPr>
        <w:spacing w:after="200" w:line="276" w:lineRule="auto"/>
        <w:ind w:firstLine="0"/>
        <w:rPr>
          <w:rFonts w:ascii="Calibri" w:eastAsia="Times New Roman" w:hAnsi="Calibri" w:cs="Calibri"/>
          <w:lang w:val="fr-RE"/>
        </w:rPr>
      </w:pPr>
      <w:r w:rsidRPr="004669DE">
        <w:rPr>
          <w:rFonts w:ascii="Calibri" w:eastAsia="Times New Roman" w:hAnsi="Calibri" w:cs="Calibri"/>
          <w:lang w:val="fr-RE"/>
        </w:rPr>
        <w:t xml:space="preserve">- Tous les phénomènes de l’existence comme la nuit, le jour, le soleil, la lune, le ciel, la terre, sont des choses merveilleuses et pleines de valeur auprès de Dieu. </w:t>
      </w:r>
    </w:p>
    <w:p w14:paraId="10B005BE" w14:textId="77777777" w:rsidR="004669DE" w:rsidRPr="004669DE" w:rsidRDefault="004669DE" w:rsidP="004669DE">
      <w:pPr>
        <w:spacing w:after="200" w:line="276" w:lineRule="auto"/>
        <w:ind w:firstLine="0"/>
        <w:rPr>
          <w:rFonts w:ascii="Calibri" w:eastAsia="Times New Roman" w:hAnsi="Calibri" w:cs="Calibri"/>
          <w:lang w:val="fr-RE"/>
        </w:rPr>
      </w:pPr>
      <w:r w:rsidRPr="004669DE">
        <w:rPr>
          <w:rFonts w:ascii="Calibri" w:eastAsia="Times New Roman" w:hAnsi="Calibri" w:cs="Calibri"/>
          <w:lang w:val="fr-RE"/>
        </w:rPr>
        <w:t>-  L’âme humaine sait reconnaître le bien et le mal. Alors, il faut d’abord apprendre à identifier le mal pour trouver le moyen de l’éviter. (C’est-à-dire, lorsque nous sommes parvenus à la reconnaissance du mal, cherchons maintenant à l’éviter).</w:t>
      </w:r>
    </w:p>
    <w:p w14:paraId="4BD8FE06" w14:textId="409614AA" w:rsidR="004669DE" w:rsidRPr="004669DE" w:rsidRDefault="004669DE" w:rsidP="004669DE">
      <w:pPr>
        <w:spacing w:after="200" w:line="276" w:lineRule="auto"/>
        <w:ind w:firstLine="0"/>
        <w:rPr>
          <w:rFonts w:ascii="Calibri" w:eastAsia="Times New Roman" w:hAnsi="Calibri" w:cs="Calibri"/>
          <w:lang w:val="fr-RE"/>
        </w:rPr>
      </w:pPr>
      <w:r w:rsidRPr="004669DE">
        <w:rPr>
          <w:rFonts w:ascii="Calibri" w:eastAsia="Times New Roman" w:hAnsi="Calibri" w:cs="Calibri"/>
          <w:lang w:val="fr-RE"/>
        </w:rPr>
        <w:lastRenderedPageBreak/>
        <w:t xml:space="preserve">- Si l’être humain laisse aller son âme, n’en prend pas soin et </w:t>
      </w:r>
      <w:r w:rsidR="00DC2F00">
        <w:rPr>
          <w:rFonts w:ascii="Calibri" w:eastAsia="Times New Roman" w:hAnsi="Calibri" w:cs="Calibri"/>
          <w:lang w:val="fr-RE"/>
        </w:rPr>
        <w:t>s</w:t>
      </w:r>
      <w:r w:rsidRPr="004669DE">
        <w:rPr>
          <w:rFonts w:ascii="Calibri" w:eastAsia="Times New Roman" w:hAnsi="Calibri" w:cs="Calibri"/>
          <w:lang w:val="fr-RE"/>
        </w:rPr>
        <w:t xml:space="preserve">’il continue à suivre les désirs de son </w:t>
      </w:r>
      <w:r w:rsidRPr="004669DE">
        <w:rPr>
          <w:rFonts w:ascii="Calibri" w:eastAsia="Times New Roman" w:hAnsi="Calibri" w:cs="Calibri"/>
          <w:iCs/>
          <w:lang w:val="fr-RE"/>
        </w:rPr>
        <w:t>âme</w:t>
      </w:r>
      <w:r w:rsidRPr="004669DE">
        <w:rPr>
          <w:rFonts w:ascii="Calibri" w:eastAsia="Times New Roman" w:hAnsi="Calibri" w:cs="Calibri"/>
          <w:lang w:val="fr-RE"/>
        </w:rPr>
        <w:t xml:space="preserve">, il sera privé de la récompense de l’Au-delà. </w:t>
      </w:r>
    </w:p>
    <w:p w14:paraId="5E960844" w14:textId="77777777" w:rsidR="004669DE" w:rsidRPr="004669DE" w:rsidRDefault="004669DE" w:rsidP="004669DE">
      <w:pPr>
        <w:spacing w:after="200" w:line="276" w:lineRule="auto"/>
        <w:ind w:firstLine="0"/>
        <w:rPr>
          <w:rFonts w:ascii="Calibri" w:eastAsia="Times New Roman" w:hAnsi="Calibri" w:cs="Calibri"/>
          <w:lang w:val="fr-RE"/>
        </w:rPr>
      </w:pPr>
      <w:r w:rsidRPr="004669DE">
        <w:rPr>
          <w:rFonts w:ascii="Calibri" w:eastAsia="Times New Roman" w:hAnsi="Calibri" w:cs="Calibri"/>
          <w:lang w:val="fr-RE"/>
        </w:rPr>
        <w:t xml:space="preserve">- La désobéissance aux Règlements de Dieu est le début de l’ingratitude. </w:t>
      </w:r>
    </w:p>
    <w:p w14:paraId="3CC7FB9C" w14:textId="77777777" w:rsidR="004669DE" w:rsidRPr="004669DE" w:rsidRDefault="004669DE" w:rsidP="004669DE">
      <w:pPr>
        <w:spacing w:after="200" w:line="276" w:lineRule="auto"/>
        <w:ind w:firstLine="0"/>
        <w:rPr>
          <w:rFonts w:ascii="Calibri" w:eastAsia="Times New Roman" w:hAnsi="Calibri" w:cs="Calibri"/>
          <w:lang w:val="fr-RE"/>
        </w:rPr>
      </w:pPr>
      <w:r w:rsidRPr="004669DE">
        <w:rPr>
          <w:rFonts w:ascii="Calibri" w:eastAsia="Times New Roman" w:hAnsi="Calibri" w:cs="Calibri"/>
          <w:lang w:val="fr-RE"/>
        </w:rPr>
        <w:t>- Celui qui est content des péchés des autres est aussi associé à leurs péchés.</w:t>
      </w:r>
    </w:p>
    <w:p w14:paraId="5F0C6085" w14:textId="77777777" w:rsidR="004669DE" w:rsidRPr="004669DE" w:rsidRDefault="004669DE" w:rsidP="004669DE">
      <w:pPr>
        <w:spacing w:after="200" w:line="276" w:lineRule="auto"/>
        <w:ind w:firstLine="0"/>
        <w:rPr>
          <w:rFonts w:ascii="Calibri" w:eastAsia="Times New Roman" w:hAnsi="Calibri" w:cs="Calibri"/>
          <w:lang w:val="fr-RE"/>
        </w:rPr>
      </w:pPr>
      <w:r w:rsidRPr="004669DE">
        <w:rPr>
          <w:rFonts w:ascii="Calibri" w:eastAsia="Times New Roman" w:hAnsi="Calibri" w:cs="Calibri"/>
          <w:lang w:val="fr-RE"/>
        </w:rPr>
        <w:t>- L’histoire et le destin des anciens peuples comme les Thamoud sont matières à réflexion.</w:t>
      </w:r>
      <w:r w:rsidRPr="004669DE">
        <w:rPr>
          <w:rFonts w:ascii="Calibri" w:eastAsia="Times New Roman" w:hAnsi="Calibri" w:cs="Calibri"/>
          <w:vertAlign w:val="superscript"/>
          <w:lang w:val="fr-RE"/>
        </w:rPr>
        <w:footnoteReference w:id="8"/>
      </w:r>
    </w:p>
    <w:p w14:paraId="7A47759C" w14:textId="77777777" w:rsidR="004669DE" w:rsidRPr="00F82270" w:rsidRDefault="004669DE" w:rsidP="00F82270">
      <w:pPr>
        <w:tabs>
          <w:tab w:val="left" w:pos="1080"/>
        </w:tabs>
        <w:ind w:firstLine="0"/>
        <w:rPr>
          <w:rFonts w:cstheme="minorHAnsi"/>
          <w:lang w:val="fr-BE" w:bidi="fa-IR"/>
        </w:rPr>
      </w:pPr>
    </w:p>
    <w:p w14:paraId="252811CE" w14:textId="77777777" w:rsidR="00D345F9" w:rsidRPr="00F82270" w:rsidRDefault="00D345F9">
      <w:pPr>
        <w:rPr>
          <w:rFonts w:cstheme="minorHAnsi"/>
        </w:rPr>
      </w:pPr>
    </w:p>
    <w:sectPr w:rsidR="00D345F9" w:rsidRPr="00F8227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029C7" w14:textId="77777777" w:rsidR="00AA4145" w:rsidRDefault="00AA4145" w:rsidP="00D345F9">
      <w:pPr>
        <w:spacing w:after="0" w:line="240" w:lineRule="auto"/>
      </w:pPr>
      <w:r>
        <w:separator/>
      </w:r>
    </w:p>
  </w:endnote>
  <w:endnote w:type="continuationSeparator" w:id="0">
    <w:p w14:paraId="28D1ADF9" w14:textId="77777777" w:rsidR="00AA4145" w:rsidRDefault="00AA4145" w:rsidP="00D3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0517" w14:textId="77777777" w:rsidR="00AA4145" w:rsidRDefault="00AA4145" w:rsidP="00D345F9">
      <w:pPr>
        <w:spacing w:after="0" w:line="240" w:lineRule="auto"/>
      </w:pPr>
      <w:r>
        <w:separator/>
      </w:r>
    </w:p>
  </w:footnote>
  <w:footnote w:type="continuationSeparator" w:id="0">
    <w:p w14:paraId="38687CA5" w14:textId="77777777" w:rsidR="00AA4145" w:rsidRDefault="00AA4145" w:rsidP="00D345F9">
      <w:pPr>
        <w:spacing w:after="0" w:line="240" w:lineRule="auto"/>
      </w:pPr>
      <w:r>
        <w:continuationSeparator/>
      </w:r>
    </w:p>
  </w:footnote>
  <w:footnote w:id="1">
    <w:p w14:paraId="6CE4C054" w14:textId="4D1DDE73" w:rsidR="005C0A9B" w:rsidRPr="005C0A9B" w:rsidRDefault="005C0A9B" w:rsidP="005C0A9B">
      <w:pPr>
        <w:pStyle w:val="Notedebasdepage"/>
        <w:ind w:firstLine="0"/>
        <w:rPr>
          <w:i/>
          <w:iCs/>
          <w:sz w:val="16"/>
          <w:szCs w:val="16"/>
        </w:rPr>
      </w:pPr>
      <w:r w:rsidRPr="005C0A9B">
        <w:rPr>
          <w:rStyle w:val="Appelnotedebasdep"/>
          <w:sz w:val="16"/>
          <w:szCs w:val="16"/>
        </w:rPr>
        <w:footnoteRef/>
      </w:r>
      <w:r w:rsidRPr="005C0A9B">
        <w:rPr>
          <w:sz w:val="16"/>
          <w:szCs w:val="16"/>
        </w:rPr>
        <w:t xml:space="preserve"> </w:t>
      </w:r>
      <w:r w:rsidRPr="005C0A9B">
        <w:rPr>
          <w:i/>
          <w:iCs/>
          <w:sz w:val="16"/>
          <w:szCs w:val="16"/>
        </w:rPr>
        <w:t>Nézaamé hamahangué souréhayé Qur’an, page 509</w:t>
      </w:r>
    </w:p>
  </w:footnote>
  <w:footnote w:id="2">
    <w:p w14:paraId="5FFF44B6" w14:textId="7A520C79" w:rsidR="005C0A9B" w:rsidRPr="005C0A9B" w:rsidRDefault="005C0A9B" w:rsidP="005C0A9B">
      <w:pPr>
        <w:pStyle w:val="Notedebasdepage"/>
        <w:ind w:firstLine="0"/>
        <w:rPr>
          <w:rStyle w:val="Lienhypertexte"/>
          <w:i/>
          <w:iCs/>
          <w:color w:val="auto"/>
          <w:sz w:val="16"/>
          <w:szCs w:val="16"/>
        </w:rPr>
      </w:pPr>
      <w:r w:rsidRPr="005C0A9B">
        <w:rPr>
          <w:rStyle w:val="Appelnotedebasdep"/>
          <w:sz w:val="16"/>
          <w:szCs w:val="16"/>
        </w:rPr>
        <w:footnoteRef/>
      </w:r>
      <w:r w:rsidRPr="005C0A9B">
        <w:rPr>
          <w:sz w:val="16"/>
          <w:szCs w:val="16"/>
        </w:rPr>
        <w:t xml:space="preserve"> </w:t>
      </w:r>
      <w:r w:rsidRPr="005C0A9B">
        <w:rPr>
          <w:rFonts w:eastAsiaTheme="minorEastAsia"/>
          <w:i/>
          <w:iCs/>
          <w:sz w:val="16"/>
          <w:szCs w:val="16"/>
          <w:lang w:val="fr-FR" w:bidi="en-US"/>
        </w:rPr>
        <w:t xml:space="preserve">Tafsiré Némouna ; </w:t>
      </w:r>
      <w:hyperlink r:id="rId1" w:history="1">
        <w:r w:rsidRPr="005C0A9B">
          <w:rPr>
            <w:rStyle w:val="Lienhypertexte"/>
            <w:i/>
            <w:iCs/>
            <w:color w:val="auto"/>
            <w:sz w:val="16"/>
            <w:szCs w:val="16"/>
          </w:rPr>
          <w:t>quran.inoor.ir</w:t>
        </w:r>
      </w:hyperlink>
    </w:p>
    <w:p w14:paraId="2B15C534" w14:textId="5EFBEB7B" w:rsidR="005C0A9B" w:rsidRPr="005C0A9B" w:rsidRDefault="005C0A9B">
      <w:pPr>
        <w:pStyle w:val="Notedebasdepage"/>
        <w:rPr>
          <w:lang w:val="fr-FR"/>
        </w:rPr>
      </w:pPr>
    </w:p>
  </w:footnote>
  <w:footnote w:id="3">
    <w:p w14:paraId="372BF189" w14:textId="77777777" w:rsidR="002565B3" w:rsidRPr="00FA1596" w:rsidRDefault="002565B3" w:rsidP="002565B3">
      <w:pPr>
        <w:pStyle w:val="Notedebasdepage"/>
        <w:ind w:firstLine="0"/>
        <w:rPr>
          <w:i/>
          <w:iCs/>
          <w:sz w:val="16"/>
          <w:szCs w:val="16"/>
          <w:lang w:val="fr-FR" w:bidi="en-US"/>
        </w:rPr>
      </w:pPr>
      <w:r w:rsidRPr="002565B3">
        <w:rPr>
          <w:rStyle w:val="Appelnotedebasdep"/>
          <w:rFonts w:eastAsia="Times New Roman"/>
          <w:i/>
          <w:iCs/>
          <w:sz w:val="16"/>
          <w:szCs w:val="16"/>
          <w:lang w:bidi="en-US"/>
        </w:rPr>
        <w:footnoteRef/>
      </w:r>
      <w:r>
        <w:rPr>
          <w:i/>
          <w:iCs/>
          <w:sz w:val="16"/>
          <w:szCs w:val="16"/>
          <w:lang w:val="fr-FR" w:bidi="en-US"/>
        </w:rPr>
        <w:t xml:space="preserve"> </w:t>
      </w:r>
      <w:r w:rsidRPr="00FA1596">
        <w:rPr>
          <w:i/>
          <w:iCs/>
          <w:sz w:val="16"/>
          <w:szCs w:val="16"/>
          <w:lang w:val="fr-FR" w:bidi="en-US"/>
        </w:rPr>
        <w:t>At-yaboul Bayàn fi Tafsiril Qur’an, tome 14, page 127</w:t>
      </w:r>
    </w:p>
  </w:footnote>
  <w:footnote w:id="4">
    <w:p w14:paraId="766438A7" w14:textId="546F9CAE" w:rsidR="00B71352" w:rsidRPr="00F82270" w:rsidRDefault="00B71352" w:rsidP="002565B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82270">
        <w:rPr>
          <w:rStyle w:val="Appelnotedebasdep"/>
          <w:sz w:val="16"/>
          <w:szCs w:val="16"/>
        </w:rPr>
        <w:footnoteRef/>
      </w:r>
      <w:r w:rsidRPr="004368FA">
        <w:rPr>
          <w:sz w:val="16"/>
          <w:szCs w:val="16"/>
          <w:lang w:val="fr-FR"/>
        </w:rPr>
        <w:t xml:space="preserve"> </w:t>
      </w:r>
      <w:r w:rsidRPr="00F82270">
        <w:rPr>
          <w:rFonts w:asciiTheme="minorHAnsi" w:hAnsiTheme="minorHAnsi" w:cstheme="minorBidi"/>
          <w:i/>
          <w:iCs/>
          <w:sz w:val="16"/>
          <w:szCs w:val="16"/>
          <w:lang w:val="fr-FR" w:bidi="en-US"/>
        </w:rPr>
        <w:t xml:space="preserve">Tafsiré Qur’ané Mehr, tome 10, page 415 ; </w:t>
      </w:r>
      <w:r w:rsidRPr="00F82270">
        <w:rPr>
          <w:rFonts w:asciiTheme="minorHAnsi" w:eastAsiaTheme="minorEastAsia" w:hAnsiTheme="minorHAnsi" w:cstheme="minorBidi"/>
          <w:i/>
          <w:iCs/>
          <w:sz w:val="16"/>
          <w:szCs w:val="16"/>
          <w:lang w:val="fr-FR" w:bidi="en-US"/>
        </w:rPr>
        <w:t xml:space="preserve">Tafsiré Némouna, tome 27, page 40 </w:t>
      </w:r>
    </w:p>
  </w:footnote>
  <w:footnote w:id="5">
    <w:p w14:paraId="791D6601" w14:textId="0CD631E8" w:rsidR="00F82270" w:rsidRPr="00F82270" w:rsidRDefault="00F82270" w:rsidP="002565B3">
      <w:pPr>
        <w:spacing w:after="0" w:line="240" w:lineRule="auto"/>
        <w:ind w:firstLine="0"/>
        <w:jc w:val="left"/>
        <w:rPr>
          <w:rFonts w:ascii="Calibri" w:eastAsia="Times New Roman" w:hAnsi="Calibri" w:cs="Arial"/>
          <w:i/>
          <w:iCs/>
          <w:sz w:val="16"/>
          <w:szCs w:val="16"/>
        </w:rPr>
      </w:pPr>
      <w:r w:rsidRPr="00F82270">
        <w:rPr>
          <w:rStyle w:val="Appelnotedebasdep"/>
          <w:sz w:val="16"/>
          <w:szCs w:val="16"/>
        </w:rPr>
        <w:footnoteRef/>
      </w:r>
      <w:r w:rsidRPr="00F82270">
        <w:rPr>
          <w:sz w:val="16"/>
          <w:szCs w:val="16"/>
        </w:rPr>
        <w:t xml:space="preserve"> </w:t>
      </w:r>
      <w:r w:rsidRPr="00F82270">
        <w:rPr>
          <w:rFonts w:ascii="Calibri" w:eastAsia="Times New Roman" w:hAnsi="Calibri" w:cs="Arial"/>
          <w:i/>
          <w:iCs/>
          <w:sz w:val="16"/>
          <w:szCs w:val="16"/>
        </w:rPr>
        <w:t>Nahjoul balaghà, khutba 201</w:t>
      </w:r>
    </w:p>
  </w:footnote>
  <w:footnote w:id="6">
    <w:p w14:paraId="6F6C9366" w14:textId="1D2DD8AC" w:rsidR="00F82270" w:rsidRPr="00F82270" w:rsidRDefault="00F82270" w:rsidP="002565B3">
      <w:pPr>
        <w:tabs>
          <w:tab w:val="left" w:pos="765"/>
        </w:tabs>
        <w:spacing w:after="0" w:line="240" w:lineRule="auto"/>
        <w:ind w:firstLine="0"/>
        <w:rPr>
          <w:rFonts w:eastAsia="Times New Roman"/>
          <w:i/>
          <w:iCs/>
          <w:sz w:val="16"/>
          <w:szCs w:val="16"/>
          <w:lang w:val="fr-RE"/>
        </w:rPr>
      </w:pPr>
      <w:r w:rsidRPr="00F82270">
        <w:rPr>
          <w:rStyle w:val="Appelnotedebasdep"/>
          <w:sz w:val="16"/>
          <w:szCs w:val="16"/>
        </w:rPr>
        <w:footnoteRef/>
      </w:r>
      <w:r w:rsidRPr="00F82270">
        <w:rPr>
          <w:sz w:val="16"/>
          <w:szCs w:val="16"/>
        </w:rPr>
        <w:t xml:space="preserve"> </w:t>
      </w:r>
      <w:r w:rsidRPr="00F82270">
        <w:rPr>
          <w:rFonts w:eastAsia="Times New Roman"/>
          <w:i/>
          <w:iCs/>
          <w:sz w:val="16"/>
          <w:szCs w:val="16"/>
          <w:lang w:val="fr-RE"/>
        </w:rPr>
        <w:t>Bihàr al Anwàr, tome 42, page 237</w:t>
      </w:r>
    </w:p>
  </w:footnote>
  <w:footnote w:id="7">
    <w:p w14:paraId="0D1E7569" w14:textId="6046FE10" w:rsidR="00F82270" w:rsidRPr="00F82270" w:rsidRDefault="00F82270" w:rsidP="002565B3">
      <w:pPr>
        <w:pStyle w:val="Paragraphedeliste1"/>
        <w:spacing w:after="0" w:line="240" w:lineRule="auto"/>
        <w:ind w:left="0"/>
        <w:rPr>
          <w:rFonts w:asciiTheme="minorHAnsi" w:hAnsiTheme="minorHAnsi" w:cstheme="minorBidi"/>
          <w:i/>
          <w:iCs/>
          <w:sz w:val="16"/>
          <w:szCs w:val="16"/>
          <w:lang w:val="fr-FR" w:bidi="en-US"/>
        </w:rPr>
      </w:pPr>
      <w:r w:rsidRPr="00F82270">
        <w:rPr>
          <w:rStyle w:val="Appelnotedebasdep"/>
          <w:sz w:val="16"/>
          <w:szCs w:val="16"/>
        </w:rPr>
        <w:footnoteRef/>
      </w:r>
      <w:r w:rsidRPr="004368FA">
        <w:rPr>
          <w:sz w:val="16"/>
          <w:szCs w:val="16"/>
          <w:lang w:val="fr-FR"/>
        </w:rPr>
        <w:t xml:space="preserve"> </w:t>
      </w:r>
      <w:r w:rsidRPr="00F82270">
        <w:rPr>
          <w:rFonts w:asciiTheme="minorHAnsi" w:hAnsiTheme="minorHAnsi" w:cstheme="minorBidi"/>
          <w:i/>
          <w:iCs/>
          <w:sz w:val="16"/>
          <w:szCs w:val="16"/>
          <w:lang w:val="fr-FR" w:bidi="en-US"/>
        </w:rPr>
        <w:t>Tafsiré Qur’ané Mehr, tome 10, page 420</w:t>
      </w:r>
    </w:p>
  </w:footnote>
  <w:footnote w:id="8">
    <w:p w14:paraId="78DFA7C7" w14:textId="482D7E02" w:rsidR="004669DE" w:rsidRPr="004669DE" w:rsidRDefault="004669DE" w:rsidP="004669DE">
      <w:pPr>
        <w:spacing w:after="0"/>
        <w:ind w:firstLine="0"/>
        <w:jc w:val="left"/>
        <w:rPr>
          <w:i/>
          <w:iCs/>
          <w:sz w:val="16"/>
          <w:szCs w:val="18"/>
          <w:lang w:val="fr-FR"/>
        </w:rPr>
      </w:pPr>
      <w:r w:rsidRPr="008A138C">
        <w:rPr>
          <w:rStyle w:val="Appelnotedebasdep"/>
          <w:i/>
          <w:iCs/>
          <w:sz w:val="16"/>
          <w:szCs w:val="16"/>
        </w:rPr>
        <w:footnoteRef/>
      </w:r>
      <w:r w:rsidRPr="004669DE">
        <w:rPr>
          <w:i/>
          <w:iCs/>
          <w:sz w:val="16"/>
          <w:szCs w:val="16"/>
          <w:lang w:val="fr-FR"/>
        </w:rPr>
        <w:t xml:space="preserve"> Tafsiré Qur’ané Mehr, tome 10,</w:t>
      </w:r>
      <w:r w:rsidRPr="004669DE">
        <w:rPr>
          <w:i/>
          <w:iCs/>
          <w:sz w:val="16"/>
          <w:szCs w:val="18"/>
          <w:lang w:val="fr-FR"/>
        </w:rPr>
        <w:t xml:space="preserve"> page</w:t>
      </w:r>
      <w:r w:rsidR="00722D15">
        <w:rPr>
          <w:i/>
          <w:iCs/>
          <w:sz w:val="16"/>
          <w:szCs w:val="18"/>
          <w:lang w:val="fr-FR"/>
        </w:rPr>
        <w:t>s</w:t>
      </w:r>
      <w:r w:rsidRPr="004669DE">
        <w:rPr>
          <w:i/>
          <w:iCs/>
          <w:sz w:val="16"/>
          <w:szCs w:val="18"/>
          <w:lang w:val="fr-FR"/>
        </w:rPr>
        <w:t xml:space="preserve"> 419</w:t>
      </w:r>
      <w:r w:rsidR="00722D15">
        <w:rPr>
          <w:i/>
          <w:iCs/>
          <w:sz w:val="16"/>
          <w:szCs w:val="18"/>
          <w:lang w:val="fr-FR"/>
        </w:rPr>
        <w:t>-</w:t>
      </w:r>
      <w:r w:rsidRPr="004669DE">
        <w:rPr>
          <w:i/>
          <w:iCs/>
          <w:sz w:val="16"/>
          <w:szCs w:val="18"/>
          <w:lang w:val="fr-FR"/>
        </w:rPr>
        <w:t>421 ; Tafsiré Nour, tome 12, page</w:t>
      </w:r>
      <w:r w:rsidR="00722D15">
        <w:rPr>
          <w:i/>
          <w:iCs/>
          <w:sz w:val="16"/>
          <w:szCs w:val="18"/>
          <w:lang w:val="fr-FR"/>
        </w:rPr>
        <w:t>s</w:t>
      </w:r>
      <w:r w:rsidRPr="004669DE">
        <w:rPr>
          <w:i/>
          <w:iCs/>
          <w:sz w:val="16"/>
          <w:szCs w:val="18"/>
          <w:lang w:val="fr-FR"/>
        </w:rPr>
        <w:t xml:space="preserve"> 497</w:t>
      </w:r>
      <w:r w:rsidR="00722D15">
        <w:rPr>
          <w:i/>
          <w:iCs/>
          <w:sz w:val="16"/>
          <w:szCs w:val="18"/>
          <w:lang w:val="fr-FR"/>
        </w:rPr>
        <w:t>-</w:t>
      </w:r>
      <w:r w:rsidRPr="004669DE">
        <w:rPr>
          <w:i/>
          <w:iCs/>
          <w:sz w:val="16"/>
          <w:szCs w:val="18"/>
          <w:lang w:val="fr-FR"/>
        </w:rPr>
        <w:t>502</w:t>
      </w:r>
    </w:p>
    <w:p w14:paraId="373478DA" w14:textId="77777777" w:rsidR="004669DE" w:rsidRPr="004669DE" w:rsidRDefault="004669DE" w:rsidP="004669DE">
      <w:pPr>
        <w:pStyle w:val="Paragraphedeliste1"/>
        <w:spacing w:after="0"/>
        <w:ind w:left="0"/>
        <w:rPr>
          <w:sz w:val="16"/>
          <w:szCs w:val="18"/>
          <w:lang w:val="fr-FR" w:bidi="en-US"/>
        </w:rPr>
      </w:pPr>
    </w:p>
    <w:p w14:paraId="730D0AE6" w14:textId="77777777" w:rsidR="004669DE" w:rsidRPr="006520B1" w:rsidRDefault="004669DE" w:rsidP="004669DE">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3E"/>
    <w:multiLevelType w:val="hybridMultilevel"/>
    <w:tmpl w:val="9F1A4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448C7794"/>
    <w:multiLevelType w:val="hybridMultilevel"/>
    <w:tmpl w:val="AB5A0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03121562">
    <w:abstractNumId w:val="1"/>
  </w:num>
  <w:num w:numId="2" w16cid:durableId="1277912260">
    <w:abstractNumId w:val="2"/>
  </w:num>
  <w:num w:numId="3" w16cid:durableId="809713323">
    <w:abstractNumId w:val="4"/>
  </w:num>
  <w:num w:numId="4" w16cid:durableId="788277473">
    <w:abstractNumId w:val="0"/>
  </w:num>
  <w:num w:numId="5" w16cid:durableId="416826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F9"/>
    <w:rsid w:val="00033E60"/>
    <w:rsid w:val="00034A9A"/>
    <w:rsid w:val="001062B6"/>
    <w:rsid w:val="0014353F"/>
    <w:rsid w:val="00152E0C"/>
    <w:rsid w:val="00246767"/>
    <w:rsid w:val="002565B3"/>
    <w:rsid w:val="00262712"/>
    <w:rsid w:val="00272F34"/>
    <w:rsid w:val="00281ECB"/>
    <w:rsid w:val="00294E0C"/>
    <w:rsid w:val="002F24EB"/>
    <w:rsid w:val="003B43A9"/>
    <w:rsid w:val="004019A5"/>
    <w:rsid w:val="004368FA"/>
    <w:rsid w:val="004431B9"/>
    <w:rsid w:val="004669DE"/>
    <w:rsid w:val="004E5D23"/>
    <w:rsid w:val="004F168F"/>
    <w:rsid w:val="00596438"/>
    <w:rsid w:val="005C0A9B"/>
    <w:rsid w:val="00675436"/>
    <w:rsid w:val="00717148"/>
    <w:rsid w:val="00722D15"/>
    <w:rsid w:val="00793C24"/>
    <w:rsid w:val="007D08FD"/>
    <w:rsid w:val="007D563B"/>
    <w:rsid w:val="007E79A1"/>
    <w:rsid w:val="00820683"/>
    <w:rsid w:val="00950AB8"/>
    <w:rsid w:val="009F1E68"/>
    <w:rsid w:val="00A349CC"/>
    <w:rsid w:val="00A6219B"/>
    <w:rsid w:val="00AA307E"/>
    <w:rsid w:val="00AA4145"/>
    <w:rsid w:val="00B51B75"/>
    <w:rsid w:val="00B71352"/>
    <w:rsid w:val="00BE5605"/>
    <w:rsid w:val="00C02150"/>
    <w:rsid w:val="00D345F9"/>
    <w:rsid w:val="00D37C79"/>
    <w:rsid w:val="00D719D5"/>
    <w:rsid w:val="00D75F5D"/>
    <w:rsid w:val="00DC2F00"/>
    <w:rsid w:val="00EB389B"/>
    <w:rsid w:val="00EE5BBF"/>
    <w:rsid w:val="00EF375A"/>
    <w:rsid w:val="00F1239D"/>
    <w:rsid w:val="00F233D4"/>
    <w:rsid w:val="00F25F94"/>
    <w:rsid w:val="00F811AD"/>
    <w:rsid w:val="00F82270"/>
    <w:rsid w:val="00F963EB"/>
    <w:rsid w:val="00FA1E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98C7"/>
  <w15:chartTrackingRefBased/>
  <w15:docId w15:val="{7CC93256-7E97-49AD-B489-6BD88B5B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5F9"/>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345F9"/>
    <w:pPr>
      <w:ind w:left="720"/>
      <w:contextualSpacing/>
    </w:pPr>
  </w:style>
  <w:style w:type="paragraph" w:styleId="Notedebasdepage">
    <w:name w:val="footnote text"/>
    <w:basedOn w:val="Normal"/>
    <w:link w:val="NotedebasdepageCar"/>
    <w:uiPriority w:val="99"/>
    <w:unhideWhenUsed/>
    <w:rsid w:val="00D345F9"/>
    <w:pPr>
      <w:spacing w:after="0" w:line="240" w:lineRule="auto"/>
    </w:pPr>
    <w:rPr>
      <w:sz w:val="20"/>
      <w:szCs w:val="20"/>
    </w:rPr>
  </w:style>
  <w:style w:type="character" w:customStyle="1" w:styleId="NotedebasdepageCar">
    <w:name w:val="Note de bas de page Car"/>
    <w:basedOn w:val="Policepardfaut"/>
    <w:link w:val="Notedebasdepage"/>
    <w:uiPriority w:val="99"/>
    <w:rsid w:val="00D345F9"/>
    <w:rPr>
      <w:sz w:val="20"/>
      <w:szCs w:val="20"/>
      <w:lang w:val="fr-CD"/>
    </w:rPr>
  </w:style>
  <w:style w:type="character" w:styleId="Appelnotedebasdep">
    <w:name w:val="footnote reference"/>
    <w:basedOn w:val="Policepardfaut"/>
    <w:uiPriority w:val="99"/>
    <w:semiHidden/>
    <w:unhideWhenUsed/>
    <w:rsid w:val="00D345F9"/>
    <w:rPr>
      <w:vertAlign w:val="superscript"/>
    </w:rPr>
  </w:style>
  <w:style w:type="paragraph" w:customStyle="1" w:styleId="Paragraphedeliste1">
    <w:name w:val="Paragraphe de liste1"/>
    <w:basedOn w:val="Normal"/>
    <w:rsid w:val="00B71352"/>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B71352"/>
    <w:rPr>
      <w:i/>
      <w:iCs/>
    </w:rPr>
  </w:style>
  <w:style w:type="paragraph" w:styleId="Sous-titre">
    <w:name w:val="Subtitle"/>
    <w:basedOn w:val="Normal"/>
    <w:next w:val="Normal"/>
    <w:link w:val="Sous-titreCar"/>
    <w:uiPriority w:val="11"/>
    <w:qFormat/>
    <w:rsid w:val="002565B3"/>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2565B3"/>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2565B3"/>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565B3"/>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5C0A9B"/>
    <w:rPr>
      <w:color w:val="0563C1" w:themeColor="hyperlink"/>
      <w:u w:val="single"/>
    </w:rPr>
  </w:style>
  <w:style w:type="paragraph" w:styleId="Rvision">
    <w:name w:val="Revision"/>
    <w:hidden/>
    <w:uiPriority w:val="99"/>
    <w:semiHidden/>
    <w:rsid w:val="00B51B75"/>
    <w:pPr>
      <w:spacing w:after="0" w:line="240" w:lineRule="auto"/>
    </w:pPr>
    <w:rPr>
      <w:lang w:val="fr-CD"/>
    </w:rPr>
  </w:style>
  <w:style w:type="character" w:styleId="Marquedecommentaire">
    <w:name w:val="annotation reference"/>
    <w:basedOn w:val="Policepardfaut"/>
    <w:uiPriority w:val="99"/>
    <w:semiHidden/>
    <w:unhideWhenUsed/>
    <w:rsid w:val="00B51B75"/>
    <w:rPr>
      <w:sz w:val="16"/>
      <w:szCs w:val="16"/>
    </w:rPr>
  </w:style>
  <w:style w:type="paragraph" w:styleId="Commentaire">
    <w:name w:val="annotation text"/>
    <w:basedOn w:val="Normal"/>
    <w:link w:val="CommentaireCar"/>
    <w:uiPriority w:val="99"/>
    <w:semiHidden/>
    <w:unhideWhenUsed/>
    <w:rsid w:val="00B51B75"/>
    <w:pPr>
      <w:spacing w:line="240" w:lineRule="auto"/>
    </w:pPr>
    <w:rPr>
      <w:sz w:val="20"/>
      <w:szCs w:val="20"/>
    </w:rPr>
  </w:style>
  <w:style w:type="character" w:customStyle="1" w:styleId="CommentaireCar">
    <w:name w:val="Commentaire Car"/>
    <w:basedOn w:val="Policepardfaut"/>
    <w:link w:val="Commentaire"/>
    <w:uiPriority w:val="99"/>
    <w:semiHidden/>
    <w:rsid w:val="00B51B75"/>
    <w:rPr>
      <w:sz w:val="20"/>
      <w:szCs w:val="20"/>
      <w:lang w:val="fr-CD"/>
    </w:rPr>
  </w:style>
  <w:style w:type="paragraph" w:styleId="Objetducommentaire">
    <w:name w:val="annotation subject"/>
    <w:basedOn w:val="Commentaire"/>
    <w:next w:val="Commentaire"/>
    <w:link w:val="ObjetducommentaireCar"/>
    <w:uiPriority w:val="99"/>
    <w:semiHidden/>
    <w:unhideWhenUsed/>
    <w:rsid w:val="00B51B75"/>
    <w:rPr>
      <w:b/>
      <w:bCs/>
    </w:rPr>
  </w:style>
  <w:style w:type="character" w:customStyle="1" w:styleId="ObjetducommentaireCar">
    <w:name w:val="Objet du commentaire Car"/>
    <w:basedOn w:val="CommentaireCar"/>
    <w:link w:val="Objetducommentaire"/>
    <w:uiPriority w:val="99"/>
    <w:semiHidden/>
    <w:rsid w:val="00B51B75"/>
    <w:rPr>
      <w:b/>
      <w:bCs/>
      <w:sz w:val="20"/>
      <w:szCs w:val="20"/>
      <w:lang w:val="fr-CD"/>
    </w:rPr>
  </w:style>
  <w:style w:type="paragraph" w:customStyle="1" w:styleId="pf0">
    <w:name w:val="pf0"/>
    <w:basedOn w:val="Normal"/>
    <w:rsid w:val="00717148"/>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717148"/>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3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25F1E-9E92-4B31-A56E-81AD856C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1291</Words>
  <Characters>7106</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2024-05-19T03:33:00Z</dcterms:created>
  <dcterms:modified xsi:type="dcterms:W3CDTF">2025-07-23T06:27:00Z</dcterms:modified>
</cp:coreProperties>
</file>