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CBEA" w14:textId="77777777" w:rsidR="004C3DC6" w:rsidRPr="00011122" w:rsidRDefault="004C3DC6" w:rsidP="004C3DC6">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0"/>
      <w:r w:rsidRPr="00011122">
        <w:rPr>
          <w:rFonts w:asciiTheme="majorHAnsi" w:eastAsiaTheme="majorEastAsia" w:hAnsiTheme="majorHAnsi" w:cstheme="majorBidi"/>
          <w:lang w:bidi="en-US"/>
        </w:rPr>
        <w:t xml:space="preserve">Sourate </w:t>
      </w:r>
      <w:proofErr w:type="spellStart"/>
      <w:r w:rsidRPr="00011122">
        <w:rPr>
          <w:rFonts w:asciiTheme="majorHAnsi" w:eastAsiaTheme="majorEastAsia" w:hAnsiTheme="majorHAnsi" w:cstheme="majorBidi"/>
          <w:lang w:bidi="en-US"/>
        </w:rPr>
        <w:t>ash-Shar</w:t>
      </w:r>
      <w:bookmarkEnd w:id="0"/>
      <w:r w:rsidRPr="00011122">
        <w:rPr>
          <w:rFonts w:asciiTheme="majorHAnsi" w:eastAsiaTheme="majorEastAsia" w:hAnsiTheme="majorHAnsi" w:cstheme="majorBidi"/>
          <w:lang w:bidi="en-US"/>
        </w:rPr>
        <w:t>h</w:t>
      </w:r>
      <w:proofErr w:type="spellEnd"/>
    </w:p>
    <w:p w14:paraId="61D3C113" w14:textId="77777777" w:rsidR="004C3DC6" w:rsidRPr="00011122" w:rsidRDefault="004C3DC6" w:rsidP="00C420F1">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L’ouverture » sourate n° 94 - révélée à La Mecque – 8 versets</w:t>
      </w:r>
    </w:p>
    <w:p w14:paraId="6269BF9A" w14:textId="77777777" w:rsidR="004C3DC6" w:rsidRPr="005F6E14" w:rsidRDefault="004C3DC6" w:rsidP="004C3DC6">
      <w:pPr>
        <w:ind w:firstLine="0"/>
        <w:rPr>
          <w:rFonts w:cstheme="minorHAnsi"/>
          <w:lang w:val="fr-FR"/>
        </w:rPr>
      </w:pPr>
    </w:p>
    <w:p w14:paraId="74A8681B" w14:textId="77777777" w:rsidR="004C3DC6" w:rsidRDefault="004C3DC6" w:rsidP="004C3DC6">
      <w:pPr>
        <w:ind w:firstLine="0"/>
        <w:rPr>
          <w:rFonts w:cstheme="minorHAnsi"/>
        </w:rPr>
      </w:pPr>
    </w:p>
    <w:p w14:paraId="7B369DC9" w14:textId="77777777" w:rsidR="004C3DC6" w:rsidRDefault="004C3DC6" w:rsidP="004C3DC6">
      <w:pPr>
        <w:ind w:firstLine="0"/>
        <w:rPr>
          <w:rFonts w:cstheme="minorHAnsi"/>
        </w:rPr>
      </w:pPr>
    </w:p>
    <w:p w14:paraId="17638AE7" w14:textId="77777777" w:rsidR="004C3DC6" w:rsidRPr="004C3DC6" w:rsidRDefault="004C3DC6" w:rsidP="004C3DC6">
      <w:pPr>
        <w:spacing w:after="200" w:line="276" w:lineRule="auto"/>
        <w:ind w:firstLine="0"/>
        <w:rPr>
          <w:rFonts w:ascii="Calibri" w:eastAsia="Times New Roman" w:hAnsi="Calibri" w:cs="Calibri"/>
          <w:lang w:val="fr-FR" w:bidi="en-US"/>
        </w:rPr>
      </w:pPr>
      <w:r w:rsidRPr="004C3DC6">
        <w:rPr>
          <w:rFonts w:ascii="Calibri" w:eastAsia="Times New Roman" w:hAnsi="Calibri" w:cs="Calibri"/>
          <w:lang w:val="fr-FR" w:bidi="en-US"/>
        </w:rPr>
        <w:t>Comme précisé dans la sourate précédente, les deux sourates ad-</w:t>
      </w:r>
      <w:proofErr w:type="spellStart"/>
      <w:r w:rsidRPr="004C3DC6">
        <w:rPr>
          <w:rFonts w:ascii="Calibri" w:eastAsia="Times New Roman" w:hAnsi="Calibri" w:cs="Calibri"/>
          <w:lang w:val="fr-FR" w:bidi="en-US"/>
        </w:rPr>
        <w:t>Duhaa</w:t>
      </w:r>
      <w:proofErr w:type="spellEnd"/>
      <w:r w:rsidRPr="004C3DC6">
        <w:rPr>
          <w:rFonts w:ascii="Calibri" w:eastAsia="Times New Roman" w:hAnsi="Calibri" w:cs="Calibri"/>
          <w:lang w:val="fr-FR" w:bidi="en-US"/>
        </w:rPr>
        <w:t xml:space="preserve"> et </w:t>
      </w:r>
      <w:proofErr w:type="spellStart"/>
      <w:r w:rsidRPr="004C3DC6">
        <w:rPr>
          <w:rFonts w:ascii="Calibri" w:eastAsia="Times New Roman" w:hAnsi="Calibri" w:cs="Calibri"/>
          <w:lang w:val="fr-FR" w:bidi="en-US"/>
        </w:rPr>
        <w:t>ash-Sharh</w:t>
      </w:r>
      <w:proofErr w:type="spellEnd"/>
      <w:r w:rsidRPr="004C3DC6">
        <w:rPr>
          <w:rFonts w:ascii="Calibri" w:eastAsia="Times New Roman" w:hAnsi="Calibri" w:cs="Calibri"/>
          <w:lang w:val="fr-FR" w:bidi="en-US"/>
        </w:rPr>
        <w:t xml:space="preserve"> sont en fait une seule et même sourate. C’est pourquoi elles doivent être récitées ensemble dans la prière.</w:t>
      </w:r>
      <w:r w:rsidRPr="004C3DC6">
        <w:rPr>
          <w:rFonts w:ascii="Calibri" w:eastAsia="Times New Roman" w:hAnsi="Calibri" w:cs="Calibri"/>
          <w:vertAlign w:val="superscript"/>
          <w:lang w:val="fr-FR" w:bidi="en-US"/>
        </w:rPr>
        <w:footnoteReference w:id="1"/>
      </w:r>
    </w:p>
    <w:p w14:paraId="10B140A6" w14:textId="77777777" w:rsidR="004C3DC6" w:rsidRDefault="004C3DC6" w:rsidP="004C3DC6">
      <w:pPr>
        <w:ind w:firstLine="0"/>
        <w:rPr>
          <w:rFonts w:cstheme="minorHAnsi"/>
        </w:rPr>
      </w:pPr>
    </w:p>
    <w:p w14:paraId="6327F863" w14:textId="77777777" w:rsidR="004C3DC6" w:rsidRDefault="004C3DC6" w:rsidP="004C3DC6">
      <w:pPr>
        <w:ind w:firstLine="0"/>
        <w:rPr>
          <w:rFonts w:cstheme="minorHAnsi"/>
        </w:rPr>
      </w:pPr>
    </w:p>
    <w:p w14:paraId="4E47C50D" w14:textId="77777777" w:rsidR="00856FF3" w:rsidRDefault="00856FF3" w:rsidP="004C3DC6">
      <w:pPr>
        <w:ind w:firstLine="0"/>
        <w:rPr>
          <w:rFonts w:cstheme="minorHAnsi"/>
        </w:rPr>
      </w:pPr>
    </w:p>
    <w:p w14:paraId="35884442" w14:textId="77777777" w:rsidR="00856FF3" w:rsidRPr="00F00C70" w:rsidRDefault="00856FF3" w:rsidP="00856FF3">
      <w:pPr>
        <w:ind w:firstLine="0"/>
        <w:rPr>
          <w:rFonts w:cstheme="minorHAnsi"/>
          <w:b/>
          <w:bCs/>
          <w:sz w:val="20"/>
          <w:szCs w:val="20"/>
          <w:lang w:val="fr-RE"/>
        </w:rPr>
      </w:pPr>
      <w:bookmarkStart w:id="1"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0FAC2DF4" w14:textId="77777777" w:rsidR="00856FF3" w:rsidRDefault="00856FF3" w:rsidP="004C3DC6">
      <w:pPr>
        <w:ind w:firstLine="0"/>
        <w:rPr>
          <w:rFonts w:cstheme="minorHAnsi"/>
        </w:rPr>
      </w:pPr>
    </w:p>
    <w:p w14:paraId="50C80B8D" w14:textId="4462EDDD" w:rsidR="00856FF3" w:rsidRPr="00856FF3" w:rsidRDefault="0069380F" w:rsidP="00856FF3">
      <w:pPr>
        <w:ind w:firstLine="0"/>
        <w:rPr>
          <w:rFonts w:ascii="Calibri" w:eastAsia="Calibri" w:hAnsi="Calibri" w:cs="Calibri"/>
          <w:lang w:val="fr-BE" w:bidi="fa-IR"/>
        </w:rPr>
      </w:pPr>
      <w:r>
        <w:rPr>
          <w:rFonts w:ascii="Calibri" w:eastAsia="Calibri" w:hAnsi="Calibri" w:cs="Calibri"/>
          <w:lang w:val="fr-BE" w:bidi="fa-IR"/>
        </w:rPr>
        <w:t>C</w:t>
      </w:r>
      <w:r w:rsidR="00856FF3" w:rsidRPr="00856FF3">
        <w:rPr>
          <w:rFonts w:ascii="Calibri" w:eastAsia="Calibri" w:hAnsi="Calibri" w:cs="Calibri"/>
          <w:lang w:val="fr-BE" w:bidi="fa-IR"/>
        </w:rPr>
        <w:t>es versets font référence à l’ouverture que Dieu avait accordée à son Prophète (s), s’adressant au Messager de Dieu (s) : lorsque tu as fini de faire ce qui est obligatoire, consacre ton âme dans la voie de Dieu</w:t>
      </w:r>
      <w:r>
        <w:rPr>
          <w:rFonts w:ascii="Calibri" w:eastAsia="Calibri" w:hAnsi="Calibri" w:cs="Calibri"/>
          <w:lang w:val="fr-BE" w:bidi="fa-IR"/>
        </w:rPr>
        <w:t>,</w:t>
      </w:r>
      <w:r w:rsidR="00856FF3" w:rsidRPr="00856FF3">
        <w:rPr>
          <w:rFonts w:ascii="Calibri" w:eastAsia="Calibri" w:hAnsi="Calibri" w:cs="Calibri"/>
          <w:lang w:val="fr-BE" w:bidi="fa-IR"/>
        </w:rPr>
        <w:t xml:space="preserve"> c’est-à-dire, adore sans cesse ton Seigneur et montres-y ton désir, afin que Dieu te bénisse et t’accorde certains de </w:t>
      </w:r>
      <w:r>
        <w:rPr>
          <w:rFonts w:ascii="Calibri" w:eastAsia="Calibri" w:hAnsi="Calibri" w:cs="Calibri"/>
          <w:lang w:val="fr-BE" w:bidi="fa-IR"/>
        </w:rPr>
        <w:t>S</w:t>
      </w:r>
      <w:r w:rsidR="00856FF3" w:rsidRPr="00856FF3">
        <w:rPr>
          <w:rFonts w:ascii="Calibri" w:eastAsia="Calibri" w:hAnsi="Calibri" w:cs="Calibri"/>
          <w:lang w:val="fr-BE" w:bidi="fa-IR"/>
        </w:rPr>
        <w:t>es bienfaits. Sois donc assuré des grâces du Très-Haut, car le soulagement accompagne la peine et ils arrivent conjointement.</w:t>
      </w:r>
      <w:r w:rsidR="00856FF3">
        <w:rPr>
          <w:rStyle w:val="Appelnotedebasdep"/>
          <w:rFonts w:ascii="Calibri" w:eastAsia="Calibri" w:hAnsi="Calibri" w:cs="Calibri"/>
          <w:lang w:val="fr-BE" w:bidi="fa-IR"/>
        </w:rPr>
        <w:footnoteReference w:id="2"/>
      </w:r>
    </w:p>
    <w:p w14:paraId="22B5ECDB" w14:textId="77777777" w:rsidR="00856FF3" w:rsidRDefault="00856FF3" w:rsidP="004C3DC6">
      <w:pPr>
        <w:ind w:firstLine="0"/>
        <w:rPr>
          <w:rFonts w:cstheme="minorHAnsi"/>
        </w:rPr>
      </w:pPr>
    </w:p>
    <w:p w14:paraId="20D11450" w14:textId="77777777" w:rsidR="00856FF3" w:rsidRDefault="00856FF3" w:rsidP="004C3DC6">
      <w:pPr>
        <w:ind w:firstLine="0"/>
        <w:rPr>
          <w:rFonts w:cstheme="minorHAnsi"/>
        </w:rPr>
      </w:pPr>
    </w:p>
    <w:p w14:paraId="76C1C394" w14:textId="77777777" w:rsidR="004C3DC6" w:rsidRDefault="004C3DC6" w:rsidP="004C3DC6">
      <w:pPr>
        <w:ind w:firstLine="0"/>
        <w:rPr>
          <w:rFonts w:cstheme="minorHAnsi"/>
        </w:rPr>
      </w:pPr>
    </w:p>
    <w:p w14:paraId="44BBA742" w14:textId="61BD8089" w:rsidR="004C3DC6" w:rsidRPr="004C3DC6" w:rsidRDefault="00856FF3" w:rsidP="004C3DC6">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4C3DC6" w:rsidRPr="004C3DC6">
        <w:rPr>
          <w:rFonts w:ascii="Calibri" w:eastAsia="Times New Roman" w:hAnsi="Calibri" w:cs="Arial"/>
          <w:b/>
          <w:bCs/>
          <w:sz w:val="20"/>
          <w:szCs w:val="20"/>
          <w:lang w:val="fr-FR" w:bidi="en-US"/>
        </w:rPr>
        <w:t>) Aperçu du contenu de la sourate</w:t>
      </w:r>
    </w:p>
    <w:p w14:paraId="6E0C6AD6" w14:textId="77777777" w:rsidR="004C3DC6" w:rsidRPr="004C3DC6" w:rsidRDefault="004C3DC6" w:rsidP="004C3DC6">
      <w:pPr>
        <w:spacing w:after="200" w:line="276" w:lineRule="auto"/>
        <w:ind w:firstLine="0"/>
        <w:rPr>
          <w:rFonts w:ascii="Calibri" w:eastAsia="Times New Roman" w:hAnsi="Calibri" w:cs="Arial"/>
          <w:b/>
          <w:bCs/>
          <w:sz w:val="20"/>
          <w:szCs w:val="20"/>
          <w:lang w:val="fr-FR"/>
        </w:rPr>
      </w:pPr>
    </w:p>
    <w:p w14:paraId="6D6B881A" w14:textId="73AFB994" w:rsidR="004C3DC6" w:rsidRPr="004C3DC6" w:rsidRDefault="004C3DC6" w:rsidP="004C3DC6">
      <w:pPr>
        <w:spacing w:after="200" w:line="276" w:lineRule="auto"/>
        <w:ind w:firstLine="0"/>
        <w:rPr>
          <w:rFonts w:ascii="Calibri" w:eastAsia="Times New Roman" w:hAnsi="Calibri" w:cs="Calibri"/>
          <w:lang w:val="fr-FR" w:bidi="en-US"/>
        </w:rPr>
      </w:pPr>
      <w:r w:rsidRPr="004C3DC6">
        <w:rPr>
          <w:rFonts w:ascii="Calibri" w:eastAsia="Times New Roman" w:hAnsi="Calibri" w:cs="Calibri"/>
          <w:lang w:val="fr-FR" w:bidi="en-US"/>
        </w:rPr>
        <w:t>Cette sourate rappelle trois bénédictions importantes que Dieu a accordées au Saint Prophète (s). Puis, elle lui annonce la bonne nouvelle concernant la facilitation de ses affaires. Enfin, elle l’incite à porter son attention vers Dieu l’Unique et à réciter Ses prières et Ses louanges.</w:t>
      </w:r>
      <w:r w:rsidR="00856FF3">
        <w:rPr>
          <w:rStyle w:val="Appelnotedebasdep"/>
          <w:rFonts w:ascii="Calibri" w:eastAsia="Times New Roman" w:hAnsi="Calibri" w:cs="Calibri"/>
          <w:lang w:val="fr-FR" w:bidi="en-US"/>
        </w:rPr>
        <w:footnoteReference w:id="3"/>
      </w:r>
    </w:p>
    <w:p w14:paraId="786A0848" w14:textId="77777777" w:rsidR="004C3DC6" w:rsidRDefault="004C3DC6" w:rsidP="004C3DC6">
      <w:pPr>
        <w:ind w:firstLine="0"/>
        <w:rPr>
          <w:rFonts w:cstheme="minorHAnsi"/>
        </w:rPr>
      </w:pPr>
    </w:p>
    <w:p w14:paraId="18865DED" w14:textId="77777777" w:rsidR="004C3DC6" w:rsidRDefault="004C3DC6" w:rsidP="004C3DC6">
      <w:pPr>
        <w:ind w:firstLine="0"/>
        <w:rPr>
          <w:rFonts w:cstheme="minorHAnsi"/>
        </w:rPr>
      </w:pPr>
    </w:p>
    <w:p w14:paraId="7AEA79B8" w14:textId="77777777" w:rsidR="004C3DC6" w:rsidRDefault="004C3DC6" w:rsidP="004C3DC6">
      <w:pPr>
        <w:ind w:firstLine="0"/>
        <w:rPr>
          <w:rFonts w:cstheme="minorHAnsi"/>
        </w:rPr>
      </w:pPr>
    </w:p>
    <w:p w14:paraId="08F68096" w14:textId="77777777" w:rsidR="00856FF3" w:rsidRDefault="00856FF3" w:rsidP="004C3DC6">
      <w:pPr>
        <w:ind w:firstLine="0"/>
        <w:rPr>
          <w:rFonts w:cstheme="minorHAnsi"/>
        </w:rPr>
      </w:pPr>
    </w:p>
    <w:p w14:paraId="5BBCDA14" w14:textId="0FA652D7" w:rsidR="004C3DC6" w:rsidRPr="004C3DC6" w:rsidRDefault="00856FF3" w:rsidP="004C3DC6">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lastRenderedPageBreak/>
        <w:t>c</w:t>
      </w:r>
      <w:r w:rsidR="004C3DC6" w:rsidRPr="004C3DC6">
        <w:rPr>
          <w:rFonts w:ascii="Calibri" w:eastAsia="Times New Roman" w:hAnsi="Calibri" w:cs="Arial"/>
          <w:b/>
          <w:bCs/>
          <w:sz w:val="20"/>
          <w:szCs w:val="20"/>
          <w:lang w:val="fr-FR"/>
        </w:rPr>
        <w:t xml:space="preserve">) Bienfaits de la récitation </w:t>
      </w:r>
    </w:p>
    <w:p w14:paraId="77070C60" w14:textId="77777777" w:rsidR="004C3DC6" w:rsidRPr="004C3DC6" w:rsidRDefault="004C3DC6" w:rsidP="004C3DC6">
      <w:pPr>
        <w:spacing w:after="200" w:line="276" w:lineRule="auto"/>
        <w:ind w:firstLine="0"/>
        <w:rPr>
          <w:rFonts w:ascii="Calibri" w:eastAsia="Times New Roman" w:hAnsi="Calibri" w:cs="Arial"/>
          <w:b/>
          <w:bCs/>
          <w:sz w:val="20"/>
          <w:szCs w:val="20"/>
          <w:lang w:val="fr-FR"/>
        </w:rPr>
      </w:pPr>
    </w:p>
    <w:p w14:paraId="6472BA48" w14:textId="37196A53" w:rsidR="004C3DC6" w:rsidRPr="004C3DC6" w:rsidRDefault="004C3DC6" w:rsidP="004C3DC6">
      <w:pPr>
        <w:spacing w:after="200" w:line="276" w:lineRule="auto"/>
        <w:ind w:firstLine="0"/>
        <w:rPr>
          <w:rFonts w:ascii="Calibri" w:eastAsia="Times New Roman" w:hAnsi="Calibri" w:cs="Calibri"/>
          <w:lang w:val="fr-FR" w:bidi="en-US"/>
        </w:rPr>
      </w:pPr>
      <w:r w:rsidRPr="004C3DC6">
        <w:rPr>
          <w:rFonts w:ascii="Calibri" w:eastAsia="Times New Roman" w:hAnsi="Calibri" w:cs="Calibri"/>
          <w:lang w:val="fr-FR" w:bidi="en-US"/>
        </w:rPr>
        <w:t>Selon un récit, à celui qui récite cette sourate, Allah donnera la récompense offerte au Saint Prophète</w:t>
      </w:r>
      <w:r w:rsidR="005F6E14">
        <w:rPr>
          <w:rFonts w:ascii="Calibri" w:eastAsia="Times New Roman" w:hAnsi="Calibri" w:cs="Calibri"/>
          <w:lang w:val="fr-FR" w:bidi="en-US"/>
        </w:rPr>
        <w:t> </w:t>
      </w:r>
      <w:r w:rsidRPr="004C3DC6">
        <w:rPr>
          <w:rFonts w:ascii="Calibri" w:eastAsia="Times New Roman" w:hAnsi="Calibri" w:cs="Calibri"/>
          <w:lang w:val="fr-FR" w:bidi="en-US"/>
        </w:rPr>
        <w:t>(s) lors de ses moments de difficultés, et accordera l’éloignement de sa peine et de ses douleurs.</w:t>
      </w:r>
      <w:r w:rsidRPr="004C3DC6">
        <w:rPr>
          <w:rFonts w:ascii="Calibri" w:eastAsia="Times New Roman" w:hAnsi="Calibri" w:cs="Calibri"/>
          <w:vertAlign w:val="superscript"/>
          <w:lang w:val="fr-FR" w:bidi="en-US"/>
        </w:rPr>
        <w:footnoteReference w:id="4"/>
      </w:r>
    </w:p>
    <w:p w14:paraId="20613C4B" w14:textId="4F170B27" w:rsidR="004C3DC6" w:rsidRDefault="004C3DC6" w:rsidP="004C3DC6">
      <w:pPr>
        <w:spacing w:after="200" w:line="276" w:lineRule="auto"/>
        <w:ind w:firstLine="0"/>
        <w:rPr>
          <w:rFonts w:ascii="Calibri" w:eastAsia="Times New Roman" w:hAnsi="Calibri" w:cs="Calibri"/>
          <w:lang w:val="fr-FR" w:bidi="en-US"/>
        </w:rPr>
      </w:pPr>
      <w:r w:rsidRPr="004C3DC6">
        <w:rPr>
          <w:rFonts w:ascii="Calibri" w:eastAsia="Times New Roman" w:hAnsi="Calibri" w:cs="Calibri"/>
          <w:lang w:val="fr-FR" w:bidi="en-US"/>
        </w:rPr>
        <w:t>Selon un récit du Saint Prophète (s), celui qui récite cette sourate acquiert la certitude et la santé. S’il écrit cette sourate (avec une encre végétale, telle que le safran), la dilue dans une eau pure et fait boire cette eau à une personne souffrant de douleurs de poitrine (bronchite) ou dont l’urine est bloquée, Dieu lui donnera la guérison.</w:t>
      </w:r>
      <w:r w:rsidRPr="004C3DC6">
        <w:rPr>
          <w:rFonts w:ascii="Calibri" w:eastAsia="Times New Roman" w:hAnsi="Calibri" w:cs="Calibri"/>
          <w:vertAlign w:val="superscript"/>
          <w:lang w:val="fr-FR" w:bidi="en-US"/>
        </w:rPr>
        <w:footnoteReference w:id="5"/>
      </w:r>
    </w:p>
    <w:p w14:paraId="3141E4BA" w14:textId="77777777" w:rsidR="004C3DC6" w:rsidRDefault="004C3DC6" w:rsidP="004C3DC6">
      <w:pPr>
        <w:spacing w:after="200" w:line="276" w:lineRule="auto"/>
        <w:ind w:firstLine="0"/>
        <w:rPr>
          <w:rFonts w:ascii="Calibri" w:eastAsia="Times New Roman" w:hAnsi="Calibri" w:cs="Calibri"/>
          <w:lang w:val="fr-FR" w:bidi="en-US"/>
        </w:rPr>
      </w:pPr>
    </w:p>
    <w:p w14:paraId="71F50C3F" w14:textId="77777777" w:rsidR="004C3DC6" w:rsidRDefault="004C3DC6" w:rsidP="004C3DC6">
      <w:pPr>
        <w:spacing w:after="200" w:line="276" w:lineRule="auto"/>
        <w:ind w:firstLine="0"/>
        <w:rPr>
          <w:rFonts w:ascii="Calibri" w:eastAsia="Times New Roman" w:hAnsi="Calibri" w:cs="Calibri"/>
          <w:lang w:val="fr-FR" w:bidi="en-US"/>
        </w:rPr>
      </w:pPr>
    </w:p>
    <w:p w14:paraId="6A431391" w14:textId="77777777" w:rsidR="00B42237" w:rsidRDefault="00B42237" w:rsidP="004C3DC6">
      <w:pPr>
        <w:spacing w:after="200" w:line="276" w:lineRule="auto"/>
        <w:ind w:firstLine="0"/>
        <w:rPr>
          <w:rFonts w:ascii="Calibri" w:eastAsia="Times New Roman" w:hAnsi="Calibri" w:cs="Calibri"/>
          <w:lang w:val="fr-FR" w:bidi="en-US"/>
        </w:rPr>
      </w:pPr>
    </w:p>
    <w:p w14:paraId="3063D341" w14:textId="66D30E2C" w:rsidR="004C3DC6" w:rsidRDefault="00856FF3" w:rsidP="004C3DC6">
      <w:pPr>
        <w:ind w:firstLine="0"/>
        <w:rPr>
          <w:rFonts w:eastAsiaTheme="minorEastAsia"/>
          <w:b/>
          <w:bCs/>
          <w:sz w:val="20"/>
          <w:szCs w:val="20"/>
          <w:lang w:val="fr-FR" w:bidi="en-US"/>
        </w:rPr>
      </w:pPr>
      <w:r>
        <w:rPr>
          <w:rFonts w:eastAsiaTheme="minorEastAsia"/>
          <w:b/>
          <w:bCs/>
          <w:sz w:val="20"/>
          <w:szCs w:val="20"/>
          <w:lang w:val="fr-FR" w:bidi="en-US"/>
        </w:rPr>
        <w:t>d</w:t>
      </w:r>
      <w:r w:rsidR="004C3DC6" w:rsidRPr="00011122">
        <w:rPr>
          <w:rFonts w:eastAsiaTheme="minorEastAsia"/>
          <w:b/>
          <w:bCs/>
          <w:sz w:val="20"/>
          <w:szCs w:val="20"/>
          <w:lang w:val="fr-FR" w:bidi="en-US"/>
        </w:rPr>
        <w:t>) Exégèse et commentaire de la sourate</w:t>
      </w:r>
    </w:p>
    <w:p w14:paraId="1964F717" w14:textId="5F848FCC" w:rsidR="00A52F41" w:rsidRDefault="00A52F41" w:rsidP="00E21FB9">
      <w:pPr>
        <w:ind w:firstLine="0"/>
        <w:rPr>
          <w:rFonts w:cstheme="minorHAnsi"/>
          <w:lang w:bidi="fa-IR"/>
        </w:rPr>
      </w:pPr>
    </w:p>
    <w:p w14:paraId="4FDC6050" w14:textId="77777777" w:rsidR="00E92FAE" w:rsidRDefault="00E92FAE" w:rsidP="00E92FAE">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2142218" w14:textId="77777777" w:rsidR="00E92FAE" w:rsidRPr="00894809" w:rsidRDefault="00E92FAE" w:rsidP="00E92FAE">
      <w:pPr>
        <w:ind w:firstLine="0"/>
        <w:jc w:val="right"/>
        <w:rPr>
          <w:rFonts w:cstheme="minorHAnsi"/>
          <w:lang w:bidi="fa-IR"/>
        </w:rPr>
      </w:pPr>
    </w:p>
    <w:p w14:paraId="3BA50572" w14:textId="224C07FC" w:rsidR="00894809" w:rsidRDefault="0069380F" w:rsidP="00894809">
      <w:pPr>
        <w:ind w:firstLine="0"/>
        <w:rPr>
          <w:rFonts w:cstheme="minorHAnsi"/>
          <w:b/>
          <w:bCs/>
          <w:i/>
          <w:iCs/>
          <w:sz w:val="20"/>
          <w:szCs w:val="20"/>
          <w:lang w:bidi="fa-IR"/>
        </w:rPr>
      </w:pPr>
      <w:r>
        <w:rPr>
          <w:rFonts w:cstheme="minorHAnsi"/>
          <w:b/>
          <w:bCs/>
          <w:i/>
          <w:iCs/>
          <w:sz w:val="20"/>
          <w:szCs w:val="20"/>
          <w:lang w:bidi="fa-IR"/>
        </w:rPr>
        <w:t>Par la grâce du nom d’Allah</w:t>
      </w:r>
      <w:r w:rsidR="00B33ED7" w:rsidRPr="00B33ED7">
        <w:rPr>
          <w:rFonts w:cstheme="minorHAnsi"/>
          <w:b/>
          <w:bCs/>
          <w:i/>
          <w:iCs/>
          <w:sz w:val="20"/>
          <w:szCs w:val="20"/>
          <w:lang w:bidi="fa-IR"/>
        </w:rPr>
        <w:t>, le Tout Miséricordieux, le Très Miséricordieux</w:t>
      </w:r>
    </w:p>
    <w:p w14:paraId="3948A6FE" w14:textId="77777777" w:rsidR="00B33ED7" w:rsidRDefault="00B33ED7" w:rsidP="00894809">
      <w:pPr>
        <w:ind w:firstLine="0"/>
        <w:rPr>
          <w:rFonts w:cstheme="minorHAnsi"/>
          <w:b/>
          <w:bCs/>
          <w:i/>
          <w:iCs/>
          <w:sz w:val="20"/>
          <w:szCs w:val="20"/>
          <w:lang w:bidi="fa-IR"/>
        </w:rPr>
      </w:pPr>
    </w:p>
    <w:p w14:paraId="3A80F319" w14:textId="77777777" w:rsidR="00A62E5B" w:rsidRDefault="00A62E5B" w:rsidP="00894809">
      <w:pPr>
        <w:ind w:firstLine="0"/>
        <w:rPr>
          <w:rFonts w:cstheme="minorHAnsi"/>
          <w:b/>
          <w:bCs/>
          <w:i/>
          <w:iCs/>
          <w:sz w:val="20"/>
          <w:szCs w:val="20"/>
          <w:lang w:bidi="fa-IR"/>
        </w:rPr>
      </w:pPr>
    </w:p>
    <w:p w14:paraId="613C2C24" w14:textId="77777777" w:rsidR="00A62E5B" w:rsidRPr="00A62E5B" w:rsidRDefault="00A62E5B" w:rsidP="00A62E5B">
      <w:pPr>
        <w:bidi/>
        <w:spacing w:line="240" w:lineRule="auto"/>
        <w:ind w:firstLine="0"/>
        <w:jc w:val="left"/>
        <w:rPr>
          <w:rFonts w:cs="KFGQPC Uthmanic Script HAFS"/>
          <w:color w:val="000000"/>
          <w:sz w:val="36"/>
          <w:szCs w:val="36"/>
          <w:lang w:val="fr-FR"/>
        </w:rPr>
      </w:pPr>
      <w:proofErr w:type="spellStart"/>
      <w:r w:rsidRPr="00A62E5B">
        <w:rPr>
          <w:rFonts w:cs="KFGQPC Uthmanic Script HAFS"/>
          <w:color w:val="000000"/>
          <w:sz w:val="36"/>
          <w:szCs w:val="36"/>
          <w:shd w:val="clear" w:color="auto" w:fill="FFFFFF"/>
          <w:rtl/>
          <w:lang w:val="fr-FR"/>
        </w:rPr>
        <w:t>أَلَمۡ</w:t>
      </w:r>
      <w:proofErr w:type="spellEnd"/>
      <w:r w:rsidRPr="00A62E5B">
        <w:rPr>
          <w:rFonts w:cs="KFGQPC Uthmanic Script HAFS"/>
          <w:color w:val="000000"/>
          <w:sz w:val="36"/>
          <w:szCs w:val="36"/>
          <w:shd w:val="clear" w:color="auto" w:fill="FFFFFF"/>
          <w:rtl/>
          <w:lang w:val="fr-FR"/>
        </w:rPr>
        <w:t xml:space="preserve"> </w:t>
      </w:r>
      <w:proofErr w:type="spellStart"/>
      <w:r w:rsidRPr="00A62E5B">
        <w:rPr>
          <w:rFonts w:cs="KFGQPC Uthmanic Script HAFS"/>
          <w:color w:val="000000"/>
          <w:sz w:val="36"/>
          <w:szCs w:val="36"/>
          <w:shd w:val="clear" w:color="auto" w:fill="FFFFFF"/>
          <w:rtl/>
          <w:lang w:val="fr-FR"/>
        </w:rPr>
        <w:t>نَشۡرَحۡ</w:t>
      </w:r>
      <w:proofErr w:type="spellEnd"/>
      <w:r w:rsidRPr="00A62E5B">
        <w:rPr>
          <w:rFonts w:cs="KFGQPC Uthmanic Script HAFS"/>
          <w:color w:val="000000"/>
          <w:sz w:val="36"/>
          <w:szCs w:val="36"/>
          <w:shd w:val="clear" w:color="auto" w:fill="FFFFFF"/>
          <w:rtl/>
          <w:lang w:val="fr-FR"/>
        </w:rPr>
        <w:t xml:space="preserve"> لَكَ صَدۡرَكَ١ </w:t>
      </w:r>
      <w:proofErr w:type="spellStart"/>
      <w:r w:rsidRPr="00A62E5B">
        <w:rPr>
          <w:rFonts w:cs="KFGQPC Uthmanic Script HAFS"/>
          <w:color w:val="000000"/>
          <w:sz w:val="36"/>
          <w:szCs w:val="36"/>
          <w:shd w:val="clear" w:color="auto" w:fill="FFFFFF"/>
          <w:rtl/>
          <w:lang w:val="fr-FR"/>
        </w:rPr>
        <w:t>وَوَضَعۡنَا</w:t>
      </w:r>
      <w:proofErr w:type="spellEnd"/>
      <w:r w:rsidRPr="00A62E5B">
        <w:rPr>
          <w:rFonts w:cs="KFGQPC Uthmanic Script HAFS"/>
          <w:color w:val="000000"/>
          <w:sz w:val="36"/>
          <w:szCs w:val="36"/>
          <w:shd w:val="clear" w:color="auto" w:fill="FFFFFF"/>
          <w:rtl/>
          <w:lang w:val="fr-FR"/>
        </w:rPr>
        <w:t xml:space="preserve"> عَنكَ وِزۡرَكَ٢ </w:t>
      </w:r>
      <w:proofErr w:type="spellStart"/>
      <w:r w:rsidRPr="00A62E5B">
        <w:rPr>
          <w:rFonts w:cs="KFGQPC Uthmanic Script HAFS" w:hint="cs"/>
          <w:color w:val="000000"/>
          <w:sz w:val="36"/>
          <w:szCs w:val="36"/>
          <w:shd w:val="clear" w:color="auto" w:fill="FFFFFF"/>
          <w:rtl/>
          <w:lang w:val="fr-FR"/>
        </w:rPr>
        <w:t>ٱ</w:t>
      </w:r>
      <w:r w:rsidRPr="00A62E5B">
        <w:rPr>
          <w:rFonts w:cs="KFGQPC Uthmanic Script HAFS" w:hint="eastAsia"/>
          <w:color w:val="000000"/>
          <w:sz w:val="36"/>
          <w:szCs w:val="36"/>
          <w:shd w:val="clear" w:color="auto" w:fill="FFFFFF"/>
          <w:rtl/>
          <w:lang w:val="fr-FR"/>
        </w:rPr>
        <w:t>لَّذِيٓ</w:t>
      </w:r>
      <w:proofErr w:type="spellEnd"/>
      <w:r w:rsidRPr="00A62E5B">
        <w:rPr>
          <w:rFonts w:cs="KFGQPC Uthmanic Script HAFS"/>
          <w:color w:val="000000"/>
          <w:sz w:val="36"/>
          <w:szCs w:val="36"/>
          <w:shd w:val="clear" w:color="auto" w:fill="FFFFFF"/>
          <w:rtl/>
          <w:lang w:val="fr-FR"/>
        </w:rPr>
        <w:t xml:space="preserve"> أَنقَضَ ظَهۡرَكَ٣ </w:t>
      </w:r>
      <w:proofErr w:type="spellStart"/>
      <w:r w:rsidRPr="00A62E5B">
        <w:rPr>
          <w:rFonts w:cs="KFGQPC Uthmanic Script HAFS"/>
          <w:color w:val="000000"/>
          <w:sz w:val="36"/>
          <w:szCs w:val="36"/>
          <w:shd w:val="clear" w:color="auto" w:fill="FFFFFF"/>
          <w:rtl/>
          <w:lang w:val="fr-FR"/>
        </w:rPr>
        <w:t>وَرَفَعۡنَا</w:t>
      </w:r>
      <w:proofErr w:type="spellEnd"/>
      <w:r w:rsidRPr="00A62E5B">
        <w:rPr>
          <w:rFonts w:cs="KFGQPC Uthmanic Script HAFS"/>
          <w:color w:val="000000"/>
          <w:sz w:val="36"/>
          <w:szCs w:val="36"/>
          <w:shd w:val="clear" w:color="auto" w:fill="FFFFFF"/>
          <w:rtl/>
          <w:lang w:val="fr-FR"/>
        </w:rPr>
        <w:t xml:space="preserve"> لَكَ ذِكۡرَكَ٤ فَإِنَّ مَعَ </w:t>
      </w:r>
      <w:proofErr w:type="spellStart"/>
      <w:r w:rsidRPr="00A62E5B">
        <w:rPr>
          <w:rFonts w:cs="KFGQPC Uthmanic Script HAFS" w:hint="cs"/>
          <w:color w:val="000000"/>
          <w:sz w:val="36"/>
          <w:szCs w:val="36"/>
          <w:shd w:val="clear" w:color="auto" w:fill="FFFFFF"/>
          <w:rtl/>
          <w:lang w:val="fr-FR"/>
        </w:rPr>
        <w:t>ٱ</w:t>
      </w:r>
      <w:r w:rsidRPr="00A62E5B">
        <w:rPr>
          <w:rFonts w:cs="KFGQPC Uthmanic Script HAFS" w:hint="eastAsia"/>
          <w:color w:val="000000"/>
          <w:sz w:val="36"/>
          <w:szCs w:val="36"/>
          <w:shd w:val="clear" w:color="auto" w:fill="FFFFFF"/>
          <w:rtl/>
          <w:lang w:val="fr-FR"/>
        </w:rPr>
        <w:t>لۡعُسۡرِ</w:t>
      </w:r>
      <w:proofErr w:type="spellEnd"/>
      <w:r w:rsidRPr="00A62E5B">
        <w:rPr>
          <w:rFonts w:cs="KFGQPC Uthmanic Script HAFS"/>
          <w:color w:val="000000"/>
          <w:sz w:val="36"/>
          <w:szCs w:val="36"/>
          <w:shd w:val="clear" w:color="auto" w:fill="FFFFFF"/>
          <w:rtl/>
          <w:lang w:val="fr-FR"/>
        </w:rPr>
        <w:t xml:space="preserve"> يُسۡرًا٥ إِنَّ مَعَ </w:t>
      </w:r>
      <w:proofErr w:type="spellStart"/>
      <w:r w:rsidRPr="00A62E5B">
        <w:rPr>
          <w:rFonts w:cs="KFGQPC Uthmanic Script HAFS" w:hint="cs"/>
          <w:color w:val="000000"/>
          <w:sz w:val="36"/>
          <w:szCs w:val="36"/>
          <w:shd w:val="clear" w:color="auto" w:fill="FFFFFF"/>
          <w:rtl/>
          <w:lang w:val="fr-FR"/>
        </w:rPr>
        <w:t>ٱ</w:t>
      </w:r>
      <w:r w:rsidRPr="00A62E5B">
        <w:rPr>
          <w:rFonts w:cs="KFGQPC Uthmanic Script HAFS" w:hint="eastAsia"/>
          <w:color w:val="000000"/>
          <w:sz w:val="36"/>
          <w:szCs w:val="36"/>
          <w:shd w:val="clear" w:color="auto" w:fill="FFFFFF"/>
          <w:rtl/>
          <w:lang w:val="fr-FR"/>
        </w:rPr>
        <w:t>لۡعُسۡرِ</w:t>
      </w:r>
      <w:proofErr w:type="spellEnd"/>
      <w:r w:rsidRPr="00A62E5B">
        <w:rPr>
          <w:rFonts w:cs="KFGQPC Uthmanic Script HAFS"/>
          <w:color w:val="000000"/>
          <w:sz w:val="36"/>
          <w:szCs w:val="36"/>
          <w:shd w:val="clear" w:color="auto" w:fill="FFFFFF"/>
          <w:rtl/>
          <w:lang w:val="fr-FR"/>
        </w:rPr>
        <w:t xml:space="preserve"> يُسۡرٗا٦ فَإِذَا </w:t>
      </w:r>
      <w:proofErr w:type="spellStart"/>
      <w:r w:rsidRPr="00A62E5B">
        <w:rPr>
          <w:rFonts w:cs="KFGQPC Uthmanic Script HAFS"/>
          <w:color w:val="000000"/>
          <w:sz w:val="36"/>
          <w:szCs w:val="36"/>
          <w:shd w:val="clear" w:color="auto" w:fill="FFFFFF"/>
          <w:rtl/>
          <w:lang w:val="fr-FR"/>
        </w:rPr>
        <w:t>فَرَغۡتَ</w:t>
      </w:r>
      <w:proofErr w:type="spellEnd"/>
      <w:r w:rsidRPr="00A62E5B">
        <w:rPr>
          <w:rFonts w:cs="KFGQPC Uthmanic Script HAFS"/>
          <w:color w:val="000000"/>
          <w:sz w:val="36"/>
          <w:szCs w:val="36"/>
          <w:shd w:val="clear" w:color="auto" w:fill="FFFFFF"/>
          <w:rtl/>
          <w:lang w:val="fr-FR"/>
        </w:rPr>
        <w:t xml:space="preserve"> فَ</w:t>
      </w:r>
      <w:r w:rsidRPr="00A62E5B">
        <w:rPr>
          <w:rFonts w:cs="KFGQPC Uthmanic Script HAFS" w:hint="cs"/>
          <w:color w:val="000000"/>
          <w:sz w:val="36"/>
          <w:szCs w:val="36"/>
          <w:shd w:val="clear" w:color="auto" w:fill="FFFFFF"/>
          <w:rtl/>
          <w:lang w:val="fr-FR"/>
        </w:rPr>
        <w:t>ٱ</w:t>
      </w:r>
      <w:r w:rsidRPr="00A62E5B">
        <w:rPr>
          <w:rFonts w:cs="KFGQPC Uthmanic Script HAFS" w:hint="eastAsia"/>
          <w:color w:val="000000"/>
          <w:sz w:val="36"/>
          <w:szCs w:val="36"/>
          <w:shd w:val="clear" w:color="auto" w:fill="FFFFFF"/>
          <w:rtl/>
          <w:lang w:val="fr-FR"/>
        </w:rPr>
        <w:t>نصَبۡ</w:t>
      </w:r>
      <w:r w:rsidRPr="00A62E5B">
        <w:rPr>
          <w:rFonts w:cs="KFGQPC Uthmanic Script HAFS"/>
          <w:color w:val="000000"/>
          <w:sz w:val="36"/>
          <w:szCs w:val="36"/>
          <w:shd w:val="clear" w:color="auto" w:fill="FFFFFF"/>
          <w:rtl/>
          <w:lang w:val="fr-FR"/>
        </w:rPr>
        <w:t>٧ وَإِلَىٰ رَبِّكَ فَ</w:t>
      </w:r>
      <w:r w:rsidRPr="00A62E5B">
        <w:rPr>
          <w:rFonts w:cs="KFGQPC Uthmanic Script HAFS" w:hint="cs"/>
          <w:color w:val="000000"/>
          <w:sz w:val="36"/>
          <w:szCs w:val="36"/>
          <w:shd w:val="clear" w:color="auto" w:fill="FFFFFF"/>
          <w:rtl/>
          <w:lang w:val="fr-FR"/>
        </w:rPr>
        <w:t>ٱ</w:t>
      </w:r>
      <w:r w:rsidRPr="00A62E5B">
        <w:rPr>
          <w:rFonts w:cs="KFGQPC Uthmanic Script HAFS" w:hint="eastAsia"/>
          <w:color w:val="000000"/>
          <w:sz w:val="36"/>
          <w:szCs w:val="36"/>
          <w:shd w:val="clear" w:color="auto" w:fill="FFFFFF"/>
          <w:rtl/>
          <w:lang w:val="fr-FR"/>
        </w:rPr>
        <w:t>رۡغَب</w:t>
      </w:r>
      <w:r w:rsidRPr="00A62E5B">
        <w:rPr>
          <w:rFonts w:cs="KFGQPC Uthmanic Script HAFS"/>
          <w:color w:val="000000"/>
          <w:sz w:val="36"/>
          <w:szCs w:val="36"/>
          <w:shd w:val="clear" w:color="auto" w:fill="FFFFFF"/>
          <w:rtl/>
          <w:lang w:val="fr-FR"/>
        </w:rPr>
        <w:t>٨</w:t>
      </w:r>
    </w:p>
    <w:p w14:paraId="571C8A84" w14:textId="77777777" w:rsidR="00A62E5B" w:rsidRPr="00B33ED7" w:rsidRDefault="00A62E5B" w:rsidP="00A62E5B">
      <w:pPr>
        <w:ind w:firstLine="0"/>
        <w:jc w:val="right"/>
        <w:rPr>
          <w:rFonts w:cstheme="minorHAnsi"/>
          <w:b/>
          <w:bCs/>
          <w:i/>
          <w:iCs/>
          <w:sz w:val="20"/>
          <w:szCs w:val="20"/>
          <w:lang w:bidi="fa-IR"/>
        </w:rPr>
      </w:pPr>
    </w:p>
    <w:p w14:paraId="710C1C9F" w14:textId="77777777"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1- </w:t>
      </w:r>
      <w:r w:rsidR="00A52F41" w:rsidRPr="00E21FB9">
        <w:rPr>
          <w:rFonts w:cstheme="minorHAnsi"/>
          <w:b/>
          <w:bCs/>
          <w:i/>
          <w:iCs/>
          <w:sz w:val="20"/>
          <w:szCs w:val="20"/>
          <w:lang w:bidi="fa-IR"/>
        </w:rPr>
        <w:t>N’avons-Nous pas ouvert pour toi ta poitrine ?</w:t>
      </w:r>
    </w:p>
    <w:p w14:paraId="7C05A40F" w14:textId="77777777"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2- </w:t>
      </w:r>
      <w:r w:rsidR="00A52F41" w:rsidRPr="00E21FB9">
        <w:rPr>
          <w:rFonts w:cstheme="minorHAnsi"/>
          <w:b/>
          <w:bCs/>
          <w:i/>
          <w:iCs/>
          <w:sz w:val="20"/>
          <w:szCs w:val="20"/>
          <w:lang w:bidi="fa-IR"/>
        </w:rPr>
        <w:t>Et ne t’avons-Nous pas déchargé du fardeau</w:t>
      </w:r>
    </w:p>
    <w:p w14:paraId="11BEE49B" w14:textId="77777777"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3- </w:t>
      </w:r>
      <w:r w:rsidR="00A52F41" w:rsidRPr="00E21FB9">
        <w:rPr>
          <w:rFonts w:cstheme="minorHAnsi"/>
          <w:b/>
          <w:bCs/>
          <w:i/>
          <w:iCs/>
          <w:sz w:val="20"/>
          <w:szCs w:val="20"/>
          <w:lang w:bidi="fa-IR"/>
        </w:rPr>
        <w:t>qui accablait ton dos ?</w:t>
      </w:r>
    </w:p>
    <w:p w14:paraId="1F7E3885" w14:textId="6000EE2A"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4- </w:t>
      </w:r>
      <w:r w:rsidR="00A52F41" w:rsidRPr="00E21FB9">
        <w:rPr>
          <w:rFonts w:cstheme="minorHAnsi"/>
          <w:b/>
          <w:bCs/>
          <w:i/>
          <w:iCs/>
          <w:sz w:val="20"/>
          <w:szCs w:val="20"/>
          <w:lang w:bidi="fa-IR"/>
        </w:rPr>
        <w:t>Et exalté pour toi ta renommée</w:t>
      </w:r>
      <w:r w:rsidR="00DC277C">
        <w:rPr>
          <w:rFonts w:cstheme="minorHAnsi"/>
          <w:b/>
          <w:bCs/>
          <w:i/>
          <w:iCs/>
          <w:sz w:val="20"/>
          <w:szCs w:val="20"/>
          <w:lang w:bidi="fa-IR"/>
        </w:rPr>
        <w:t xml:space="preserve"> </w:t>
      </w:r>
      <w:r w:rsidR="00A52F41" w:rsidRPr="00E21FB9">
        <w:rPr>
          <w:rFonts w:cstheme="minorHAnsi"/>
          <w:b/>
          <w:bCs/>
          <w:i/>
          <w:iCs/>
          <w:sz w:val="20"/>
          <w:szCs w:val="20"/>
          <w:lang w:bidi="fa-IR"/>
        </w:rPr>
        <w:t>?</w:t>
      </w:r>
    </w:p>
    <w:p w14:paraId="3A154761" w14:textId="77777777"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5- </w:t>
      </w:r>
      <w:r w:rsidR="00A52F41" w:rsidRPr="00E21FB9">
        <w:rPr>
          <w:rFonts w:cstheme="minorHAnsi"/>
          <w:b/>
          <w:bCs/>
          <w:i/>
          <w:iCs/>
          <w:sz w:val="20"/>
          <w:szCs w:val="20"/>
          <w:lang w:bidi="fa-IR"/>
        </w:rPr>
        <w:t>A côté de la difficulté est, certes, une facilité !</w:t>
      </w:r>
    </w:p>
    <w:p w14:paraId="53FF63E6" w14:textId="67483093"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lastRenderedPageBreak/>
        <w:t xml:space="preserve">6- </w:t>
      </w:r>
      <w:r w:rsidR="00A52F41" w:rsidRPr="00E21FB9">
        <w:rPr>
          <w:rFonts w:cstheme="minorHAnsi"/>
          <w:b/>
          <w:bCs/>
          <w:i/>
          <w:iCs/>
          <w:sz w:val="20"/>
          <w:szCs w:val="20"/>
          <w:lang w:bidi="fa-IR"/>
        </w:rPr>
        <w:t xml:space="preserve">certes, </w:t>
      </w:r>
      <w:r w:rsidR="0069380F">
        <w:rPr>
          <w:rFonts w:cstheme="minorHAnsi"/>
          <w:b/>
          <w:bCs/>
          <w:i/>
          <w:iCs/>
          <w:sz w:val="20"/>
          <w:szCs w:val="20"/>
          <w:lang w:bidi="fa-IR"/>
        </w:rPr>
        <w:t>f</w:t>
      </w:r>
      <w:r w:rsidR="00A52F41" w:rsidRPr="00E21FB9">
        <w:rPr>
          <w:rFonts w:cstheme="minorHAnsi"/>
          <w:b/>
          <w:bCs/>
          <w:i/>
          <w:iCs/>
          <w:sz w:val="20"/>
          <w:szCs w:val="20"/>
          <w:lang w:bidi="fa-IR"/>
        </w:rPr>
        <w:t>acilité et difficulté vont souvent de pair.</w:t>
      </w:r>
    </w:p>
    <w:p w14:paraId="7F17B709" w14:textId="77777777" w:rsidR="00E21FB9"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7- </w:t>
      </w:r>
      <w:r w:rsidR="00A52F41" w:rsidRPr="00E21FB9">
        <w:rPr>
          <w:rFonts w:cstheme="minorHAnsi"/>
          <w:b/>
          <w:bCs/>
          <w:i/>
          <w:iCs/>
          <w:sz w:val="20"/>
          <w:szCs w:val="20"/>
          <w:lang w:bidi="fa-IR"/>
        </w:rPr>
        <w:t>Quand tu auras achevé [une tâche sur le chemin de DIEU] entreprends-en [une autre].</w:t>
      </w:r>
    </w:p>
    <w:p w14:paraId="5167F882" w14:textId="0AB8FFD9" w:rsidR="00A52F41" w:rsidRPr="00E21FB9" w:rsidRDefault="00E21FB9" w:rsidP="00894809">
      <w:pPr>
        <w:ind w:firstLine="0"/>
        <w:rPr>
          <w:rFonts w:cstheme="minorHAnsi"/>
          <w:b/>
          <w:bCs/>
          <w:i/>
          <w:iCs/>
          <w:sz w:val="20"/>
          <w:szCs w:val="20"/>
          <w:lang w:bidi="fa-IR"/>
        </w:rPr>
      </w:pPr>
      <w:r w:rsidRPr="00E21FB9">
        <w:rPr>
          <w:rFonts w:cstheme="minorHAnsi"/>
          <w:b/>
          <w:bCs/>
          <w:i/>
          <w:iCs/>
          <w:sz w:val="20"/>
          <w:szCs w:val="20"/>
          <w:lang w:bidi="fa-IR"/>
        </w:rPr>
        <w:t xml:space="preserve">8- </w:t>
      </w:r>
      <w:r w:rsidR="00A52F41" w:rsidRPr="00E21FB9">
        <w:rPr>
          <w:rFonts w:cstheme="minorHAnsi"/>
          <w:b/>
          <w:bCs/>
          <w:i/>
          <w:iCs/>
          <w:sz w:val="20"/>
          <w:szCs w:val="20"/>
          <w:lang w:bidi="fa-IR"/>
        </w:rPr>
        <w:t>Et tourne ton attention [uniquement et sincèrement] vers ton Seigneur.</w:t>
      </w:r>
    </w:p>
    <w:p w14:paraId="2A372C8A" w14:textId="77777777" w:rsidR="00894809" w:rsidRPr="00894809" w:rsidRDefault="00894809" w:rsidP="00894809">
      <w:pPr>
        <w:ind w:firstLine="0"/>
        <w:rPr>
          <w:rFonts w:cstheme="minorHAnsi"/>
          <w:i/>
          <w:iCs/>
          <w:lang w:bidi="fa-IR"/>
        </w:rPr>
      </w:pPr>
    </w:p>
    <w:p w14:paraId="78370A8F" w14:textId="6E71641B"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1- </w:t>
      </w:r>
      <w:r w:rsidR="00A52F41" w:rsidRPr="00894809">
        <w:rPr>
          <w:rFonts w:cstheme="minorHAnsi"/>
          <w:lang w:val="fr-BE" w:bidi="fa-IR"/>
        </w:rPr>
        <w:t>Dans ces versets, en examinant le passé du Prophète de l'Islam (</w:t>
      </w:r>
      <w:r w:rsidRPr="00894809">
        <w:rPr>
          <w:rFonts w:cstheme="minorHAnsi"/>
          <w:lang w:val="fr-BE" w:bidi="fa-IR"/>
        </w:rPr>
        <w:t>s</w:t>
      </w:r>
      <w:r w:rsidR="00A52F41" w:rsidRPr="00894809">
        <w:rPr>
          <w:rFonts w:cstheme="minorHAnsi"/>
          <w:lang w:val="fr-BE" w:bidi="fa-IR"/>
        </w:rPr>
        <w:t>), trois bienfaits divins fondamentaux lui sont attribués</w:t>
      </w:r>
      <w:r w:rsidRPr="00894809">
        <w:rPr>
          <w:rFonts w:cstheme="minorHAnsi"/>
          <w:lang w:val="fr-BE" w:bidi="fa-IR"/>
        </w:rPr>
        <w:t xml:space="preserve"> </w:t>
      </w:r>
      <w:r w:rsidR="00A52F41" w:rsidRPr="00894809">
        <w:rPr>
          <w:rFonts w:cstheme="minorHAnsi"/>
          <w:lang w:val="fr-BE" w:bidi="fa-IR"/>
        </w:rPr>
        <w:t>:</w:t>
      </w:r>
    </w:p>
    <w:p w14:paraId="729D07D5" w14:textId="563E1216"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a) </w:t>
      </w:r>
      <w:r w:rsidR="00A52F41" w:rsidRPr="00894809">
        <w:rPr>
          <w:rFonts w:cstheme="minorHAnsi"/>
          <w:lang w:val="fr-BE" w:bidi="fa-IR"/>
        </w:rPr>
        <w:t>L'ouverture de la poitrine : Dieu lui a accordé une âme vaste pour supporter les problèmes, lui a donné une pensée élevée, une science inspirée et la force de persévérer face à l'entêtement et aux manigances des ennemis. En effet, le Prophète de l'Islam (</w:t>
      </w:r>
      <w:r w:rsidRPr="00894809">
        <w:rPr>
          <w:rFonts w:cstheme="minorHAnsi"/>
          <w:lang w:val="fr-BE" w:bidi="fa-IR"/>
        </w:rPr>
        <w:t>s</w:t>
      </w:r>
      <w:r w:rsidR="00A52F41" w:rsidRPr="00894809">
        <w:rPr>
          <w:rFonts w:cstheme="minorHAnsi"/>
          <w:lang w:val="fr-BE" w:bidi="fa-IR"/>
        </w:rPr>
        <w:t>) faisait face aux différents groupes et questions sociales avec dextérité, sans s'emporter ni rejeter les gens. Tout guide divin doit être ainsi.</w:t>
      </w:r>
    </w:p>
    <w:p w14:paraId="0D426833" w14:textId="45B90E31"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b) </w:t>
      </w:r>
      <w:r w:rsidR="00A52F41" w:rsidRPr="00894809">
        <w:rPr>
          <w:rFonts w:cstheme="minorHAnsi"/>
          <w:lang w:val="fr-BE" w:bidi="fa-IR"/>
        </w:rPr>
        <w:t>Dieu a enlevé le lourd fardeau qui pesait sur les épaules du Prophète (</w:t>
      </w:r>
      <w:r w:rsidRPr="00894809">
        <w:rPr>
          <w:rFonts w:cstheme="minorHAnsi"/>
          <w:lang w:val="fr-BE" w:bidi="fa-IR"/>
        </w:rPr>
        <w:t>s</w:t>
      </w:r>
      <w:r w:rsidR="00A52F41" w:rsidRPr="00894809">
        <w:rPr>
          <w:rFonts w:cstheme="minorHAnsi"/>
          <w:lang w:val="fr-BE" w:bidi="fa-IR"/>
        </w:rPr>
        <w:t>), à savoir les problèmes comme l'obstination et l'opposition des polythéistes et adversaires de l'Islam, la difficulté de supporter les tourments des gens et leur égarement, la peine ressentie après la mort d'Ab</w:t>
      </w:r>
      <w:r w:rsidRPr="00894809">
        <w:rPr>
          <w:rFonts w:cstheme="minorHAnsi"/>
          <w:lang w:val="fr-BE" w:bidi="fa-IR"/>
        </w:rPr>
        <w:t>ou</w:t>
      </w:r>
      <w:r w:rsidR="00A52F41" w:rsidRPr="00894809">
        <w:rPr>
          <w:rFonts w:cstheme="minorHAnsi"/>
          <w:lang w:val="fr-BE" w:bidi="fa-IR"/>
        </w:rPr>
        <w:t xml:space="preserve"> </w:t>
      </w:r>
      <w:proofErr w:type="spellStart"/>
      <w:r w:rsidR="00A52F41" w:rsidRPr="00894809">
        <w:rPr>
          <w:rFonts w:cstheme="minorHAnsi"/>
          <w:lang w:val="fr-BE" w:bidi="fa-IR"/>
        </w:rPr>
        <w:t>T</w:t>
      </w:r>
      <w:r w:rsidRPr="00894809">
        <w:rPr>
          <w:rFonts w:cstheme="minorHAnsi"/>
          <w:lang w:val="fr-BE" w:bidi="fa-IR"/>
        </w:rPr>
        <w:t>aa</w:t>
      </w:r>
      <w:r w:rsidR="00A52F41" w:rsidRPr="00894809">
        <w:rPr>
          <w:rFonts w:cstheme="minorHAnsi"/>
          <w:lang w:val="fr-BE" w:bidi="fa-IR"/>
        </w:rPr>
        <w:t>lib</w:t>
      </w:r>
      <w:proofErr w:type="spellEnd"/>
      <w:r w:rsidR="00A52F41" w:rsidRPr="00894809">
        <w:rPr>
          <w:rFonts w:cstheme="minorHAnsi"/>
          <w:lang w:val="fr-BE" w:bidi="fa-IR"/>
        </w:rPr>
        <w:t xml:space="preserve"> et Khad</w:t>
      </w:r>
      <w:r w:rsidRPr="00894809">
        <w:rPr>
          <w:rFonts w:cstheme="minorHAnsi"/>
          <w:lang w:val="fr-BE" w:bidi="fa-IR"/>
        </w:rPr>
        <w:t>i</w:t>
      </w:r>
      <w:r w:rsidR="00A52F41" w:rsidRPr="00894809">
        <w:rPr>
          <w:rFonts w:cstheme="minorHAnsi"/>
          <w:lang w:val="fr-BE" w:bidi="fa-IR"/>
        </w:rPr>
        <w:t>ja, etc.</w:t>
      </w:r>
    </w:p>
    <w:p w14:paraId="47A41CB5" w14:textId="17090ED7"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c) </w:t>
      </w:r>
      <w:r w:rsidR="00A52F41" w:rsidRPr="00894809">
        <w:rPr>
          <w:rFonts w:cstheme="minorHAnsi"/>
          <w:lang w:val="fr-BE" w:bidi="fa-IR"/>
        </w:rPr>
        <w:t>Dieu a rendu le Prophète de l'Islam (</w:t>
      </w:r>
      <w:r w:rsidRPr="00894809">
        <w:rPr>
          <w:rFonts w:cstheme="minorHAnsi"/>
          <w:lang w:val="fr-BE" w:bidi="fa-IR"/>
        </w:rPr>
        <w:t>s</w:t>
      </w:r>
      <w:r w:rsidR="00A52F41" w:rsidRPr="00894809">
        <w:rPr>
          <w:rFonts w:cstheme="minorHAnsi"/>
          <w:lang w:val="fr-BE" w:bidi="fa-IR"/>
        </w:rPr>
        <w:t>) célèbre et a fait connaître son nom dans le monde entier. Il suffit pour sa gloire que son nom soit prononcé matin et soir avec celui de Dieu dans l'appel à la prière, entendu par le monde. En effet, de nombreux ennemis de l'</w:t>
      </w:r>
      <w:r w:rsidRPr="00894809">
        <w:rPr>
          <w:rFonts w:cstheme="minorHAnsi"/>
          <w:lang w:val="fr-BE" w:bidi="fa-IR"/>
        </w:rPr>
        <w:t>I</w:t>
      </w:r>
      <w:r w:rsidR="00A52F41" w:rsidRPr="00894809">
        <w:rPr>
          <w:rFonts w:cstheme="minorHAnsi"/>
          <w:lang w:val="fr-BE" w:bidi="fa-IR"/>
        </w:rPr>
        <w:t>slam ont tenté d'effacer l'Islam ainsi que le nom du Prophète (</w:t>
      </w:r>
      <w:r w:rsidRPr="00894809">
        <w:rPr>
          <w:rFonts w:cstheme="minorHAnsi"/>
          <w:lang w:val="fr-BE" w:bidi="fa-IR"/>
        </w:rPr>
        <w:t>s</w:t>
      </w:r>
      <w:r w:rsidR="00A52F41" w:rsidRPr="00894809">
        <w:rPr>
          <w:rFonts w:cstheme="minorHAnsi"/>
          <w:lang w:val="fr-BE" w:bidi="fa-IR"/>
        </w:rPr>
        <w:t>) de la scène du monde, mais contrairement à leurs desseins, l'Islam et le nom du Prophète (</w:t>
      </w:r>
      <w:r w:rsidRPr="00894809">
        <w:rPr>
          <w:rFonts w:cstheme="minorHAnsi"/>
          <w:lang w:val="fr-BE" w:bidi="fa-IR"/>
        </w:rPr>
        <w:t>s</w:t>
      </w:r>
      <w:r w:rsidR="00A52F41" w:rsidRPr="00894809">
        <w:rPr>
          <w:rFonts w:cstheme="minorHAnsi"/>
          <w:lang w:val="fr-BE" w:bidi="fa-IR"/>
        </w:rPr>
        <w:t>) se sont répandus dans le monde. L'appel à la prière a commencé à la fin de la période mecquoise du Prophète (</w:t>
      </w:r>
      <w:r w:rsidRPr="00894809">
        <w:rPr>
          <w:rFonts w:cstheme="minorHAnsi"/>
          <w:lang w:val="fr-BE" w:bidi="fa-IR"/>
        </w:rPr>
        <w:t>s</w:t>
      </w:r>
      <w:r w:rsidR="00A52F41" w:rsidRPr="00894809">
        <w:rPr>
          <w:rFonts w:cstheme="minorHAnsi"/>
          <w:lang w:val="fr-BE" w:bidi="fa-IR"/>
        </w:rPr>
        <w:t xml:space="preserve">) et perdure jusqu'à présent. </w:t>
      </w:r>
    </w:p>
    <w:p w14:paraId="5194AD01" w14:textId="1D09B1C5"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2- </w:t>
      </w:r>
      <w:r w:rsidR="00A52F41" w:rsidRPr="00894809">
        <w:rPr>
          <w:rFonts w:cstheme="minorHAnsi"/>
          <w:lang w:val="fr-BE" w:bidi="fa-IR"/>
        </w:rPr>
        <w:t xml:space="preserve">Il est intéressant de noter que le Coran ne dit pas </w:t>
      </w:r>
      <w:r w:rsidR="0003723C">
        <w:rPr>
          <w:rFonts w:cstheme="minorHAnsi"/>
          <w:lang w:val="fr-BE" w:bidi="fa-IR"/>
        </w:rPr>
        <w:t>« </w:t>
      </w:r>
      <w:r w:rsidR="00A52F41" w:rsidRPr="00894809">
        <w:rPr>
          <w:rFonts w:cstheme="minorHAnsi"/>
          <w:lang w:val="fr-BE" w:bidi="fa-IR"/>
        </w:rPr>
        <w:t>après chaque difficulté vient une facilité</w:t>
      </w:r>
      <w:r w:rsidR="0003723C">
        <w:rPr>
          <w:rFonts w:cstheme="minorHAnsi"/>
          <w:lang w:val="fr-BE" w:bidi="fa-IR"/>
        </w:rPr>
        <w:t> »</w:t>
      </w:r>
      <w:r w:rsidR="00A52F41" w:rsidRPr="00894809">
        <w:rPr>
          <w:rFonts w:cstheme="minorHAnsi"/>
          <w:lang w:val="fr-BE" w:bidi="fa-IR"/>
        </w:rPr>
        <w:t xml:space="preserve">, mais </w:t>
      </w:r>
      <w:r w:rsidR="00956A8F">
        <w:rPr>
          <w:rFonts w:cstheme="minorHAnsi"/>
          <w:lang w:val="fr-BE" w:bidi="fa-IR"/>
        </w:rPr>
        <w:t>« </w:t>
      </w:r>
      <w:r w:rsidR="00A52F41" w:rsidRPr="00894809">
        <w:rPr>
          <w:rFonts w:cstheme="minorHAnsi"/>
          <w:lang w:val="fr-BE" w:bidi="fa-IR"/>
        </w:rPr>
        <w:t>facilité et difficulté vont souvent de pair</w:t>
      </w:r>
      <w:r w:rsidR="00956A8F">
        <w:rPr>
          <w:rFonts w:cstheme="minorHAnsi"/>
          <w:lang w:val="fr-BE" w:bidi="fa-IR"/>
        </w:rPr>
        <w:t> »</w:t>
      </w:r>
      <w:r w:rsidR="00A52F41" w:rsidRPr="00894809">
        <w:rPr>
          <w:rFonts w:cstheme="minorHAnsi"/>
          <w:lang w:val="fr-BE" w:bidi="fa-IR"/>
        </w:rPr>
        <w:t xml:space="preserve">. C'est-à-dire que les facilités et les victoires sont au cœur des difficultés et les accompagnent, et qu'il n'y a pas de facilité sans effort. Autre point intéressant, le mot </w:t>
      </w:r>
      <w:r w:rsidR="00E21FB9">
        <w:rPr>
          <w:rFonts w:cstheme="minorHAnsi"/>
          <w:lang w:val="fr-BE" w:bidi="fa-IR"/>
        </w:rPr>
        <w:t>« </w:t>
      </w:r>
      <w:proofErr w:type="spellStart"/>
      <w:r w:rsidR="00A52F41" w:rsidRPr="00E21FB9">
        <w:rPr>
          <w:rFonts w:cstheme="minorHAnsi"/>
          <w:b/>
          <w:bCs/>
          <w:lang w:val="fr-BE" w:bidi="fa-IR"/>
        </w:rPr>
        <w:t>y</w:t>
      </w:r>
      <w:r w:rsidRPr="00E21FB9">
        <w:rPr>
          <w:rFonts w:cstheme="minorHAnsi"/>
          <w:b/>
          <w:bCs/>
          <w:lang w:val="fr-BE" w:bidi="fa-IR"/>
        </w:rPr>
        <w:t>o</w:t>
      </w:r>
      <w:r w:rsidR="00A52F41" w:rsidRPr="00E21FB9">
        <w:rPr>
          <w:rFonts w:cstheme="minorHAnsi"/>
          <w:b/>
          <w:bCs/>
          <w:lang w:val="fr-BE" w:bidi="fa-IR"/>
        </w:rPr>
        <w:t>u</w:t>
      </w:r>
      <w:r w:rsidRPr="00E21FB9">
        <w:rPr>
          <w:rFonts w:cstheme="minorHAnsi"/>
          <w:b/>
          <w:bCs/>
          <w:lang w:val="fr-BE" w:bidi="fa-IR"/>
        </w:rPr>
        <w:t>s</w:t>
      </w:r>
      <w:r w:rsidR="00A52F41" w:rsidRPr="00E21FB9">
        <w:rPr>
          <w:rFonts w:cstheme="minorHAnsi"/>
          <w:b/>
          <w:bCs/>
          <w:lang w:val="fr-BE" w:bidi="fa-IR"/>
        </w:rPr>
        <w:t>sra</w:t>
      </w:r>
      <w:proofErr w:type="spellEnd"/>
      <w:r w:rsidR="00E21FB9">
        <w:rPr>
          <w:rFonts w:cstheme="minorHAnsi"/>
          <w:lang w:val="fr-BE" w:bidi="fa-IR"/>
        </w:rPr>
        <w:t> »</w:t>
      </w:r>
      <w:r w:rsidR="00A52F41" w:rsidRPr="00894809">
        <w:rPr>
          <w:rFonts w:cstheme="minorHAnsi"/>
          <w:lang w:val="fr-BE" w:bidi="fa-IR"/>
        </w:rPr>
        <w:t xml:space="preserve"> (facilité) est indéfini, ce qui signifie </w:t>
      </w:r>
      <w:r w:rsidR="00956A8F">
        <w:rPr>
          <w:rFonts w:cstheme="minorHAnsi"/>
          <w:lang w:val="fr-BE" w:bidi="fa-IR"/>
        </w:rPr>
        <w:t>« </w:t>
      </w:r>
      <w:r w:rsidR="00A52F41" w:rsidRPr="00894809">
        <w:rPr>
          <w:rFonts w:cstheme="minorHAnsi"/>
          <w:lang w:val="fr-BE" w:bidi="fa-IR"/>
        </w:rPr>
        <w:t>une grande facilité</w:t>
      </w:r>
      <w:r w:rsidR="00956A8F">
        <w:rPr>
          <w:rFonts w:cstheme="minorHAnsi"/>
          <w:lang w:val="fr-BE" w:bidi="fa-IR"/>
        </w:rPr>
        <w:t> »</w:t>
      </w:r>
      <w:r w:rsidR="00A52F41" w:rsidRPr="00894809">
        <w:rPr>
          <w:rFonts w:cstheme="minorHAnsi"/>
          <w:lang w:val="fr-BE" w:bidi="fa-IR"/>
        </w:rPr>
        <w:t xml:space="preserve">. À chaque problème correspond donc une facilité et une victoire </w:t>
      </w:r>
      <w:r w:rsidR="0003723C">
        <w:rPr>
          <w:rFonts w:cstheme="minorHAnsi"/>
          <w:lang w:val="fr-BE" w:bidi="fa-IR"/>
        </w:rPr>
        <w:t xml:space="preserve">toutes deux </w:t>
      </w:r>
      <w:r w:rsidR="00A52F41" w:rsidRPr="00894809">
        <w:rPr>
          <w:rFonts w:cstheme="minorHAnsi"/>
          <w:lang w:val="fr-BE" w:bidi="fa-IR"/>
        </w:rPr>
        <w:t>magnifiques.</w:t>
      </w:r>
    </w:p>
    <w:p w14:paraId="4FBDE7BD" w14:textId="0D79C1C8"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3- </w:t>
      </w:r>
      <w:r w:rsidR="00A52F41" w:rsidRPr="00894809">
        <w:rPr>
          <w:rFonts w:cstheme="minorHAnsi"/>
          <w:lang w:val="fr-BE" w:bidi="fa-IR"/>
        </w:rPr>
        <w:t>Dans ces versets, en énonçant un principe général sur l'effort continu, il est rappelé au Prophète (</w:t>
      </w:r>
      <w:r w:rsidRPr="00894809">
        <w:rPr>
          <w:rFonts w:cstheme="minorHAnsi"/>
          <w:lang w:val="fr-BE" w:bidi="fa-IR"/>
        </w:rPr>
        <w:t>s</w:t>
      </w:r>
      <w:r w:rsidR="00A52F41" w:rsidRPr="00894809">
        <w:rPr>
          <w:rFonts w:cstheme="minorHAnsi"/>
          <w:lang w:val="fr-BE" w:bidi="fa-IR"/>
        </w:rPr>
        <w:t>) que chaque fois qu'il termine une tâche importante, il doit s'atteler à une autre</w:t>
      </w:r>
      <w:r w:rsidR="0069380F">
        <w:rPr>
          <w:rFonts w:cstheme="minorHAnsi"/>
          <w:lang w:val="fr-BE" w:bidi="fa-IR"/>
        </w:rPr>
        <w:t>,</w:t>
      </w:r>
      <w:r w:rsidR="00A52F41" w:rsidRPr="00894809">
        <w:rPr>
          <w:rFonts w:cstheme="minorHAnsi"/>
          <w:lang w:val="fr-BE" w:bidi="fa-IR"/>
        </w:rPr>
        <w:t xml:space="preserve"> importante</w:t>
      </w:r>
      <w:r w:rsidR="0069380F">
        <w:rPr>
          <w:rFonts w:cstheme="minorHAnsi"/>
          <w:lang w:val="fr-BE" w:bidi="fa-IR"/>
        </w:rPr>
        <w:t>,</w:t>
      </w:r>
      <w:r w:rsidR="00A52F41" w:rsidRPr="00894809">
        <w:rPr>
          <w:rFonts w:cstheme="minorHAnsi"/>
          <w:lang w:val="fr-BE" w:bidi="fa-IR"/>
        </w:rPr>
        <w:t xml:space="preserve"> (Et ne jamais rester inactif), et il doit se tourner uniquement vers Son Seigneur, en recherchant auprès de Lui ce dont il a besoin</w:t>
      </w:r>
      <w:r w:rsidR="0003723C">
        <w:rPr>
          <w:rFonts w:cstheme="minorHAnsi"/>
          <w:lang w:val="fr-BE" w:bidi="fa-IR"/>
        </w:rPr>
        <w:t>,</w:t>
      </w:r>
      <w:r w:rsidR="00A52F41" w:rsidRPr="00894809">
        <w:rPr>
          <w:rFonts w:cstheme="minorHAnsi"/>
          <w:lang w:val="fr-BE" w:bidi="fa-IR"/>
        </w:rPr>
        <w:t xml:space="preserve"> ainsi que Sa satisfaction et Son agrément.</w:t>
      </w:r>
    </w:p>
    <w:p w14:paraId="43701879" w14:textId="3BD7D72B"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4- </w:t>
      </w:r>
      <w:r w:rsidR="00A52F41" w:rsidRPr="00894809">
        <w:rPr>
          <w:rFonts w:cstheme="minorHAnsi"/>
          <w:lang w:val="fr-BE" w:bidi="fa-IR"/>
        </w:rPr>
        <w:t>Cette importante recommandation</w:t>
      </w:r>
      <w:r w:rsidR="0003723C">
        <w:rPr>
          <w:rFonts w:cstheme="minorHAnsi"/>
          <w:lang w:val="fr-BE" w:bidi="fa-IR"/>
        </w:rPr>
        <w:t>,</w:t>
      </w:r>
      <w:r w:rsidR="00A52F41" w:rsidRPr="00894809">
        <w:rPr>
          <w:rFonts w:cstheme="minorHAnsi"/>
          <w:lang w:val="fr-BE" w:bidi="fa-IR"/>
        </w:rPr>
        <w:t xml:space="preserve"> ainsi que ce principe général</w:t>
      </w:r>
      <w:r w:rsidR="0003723C">
        <w:rPr>
          <w:rFonts w:cstheme="minorHAnsi"/>
          <w:lang w:val="fr-BE" w:bidi="fa-IR"/>
        </w:rPr>
        <w:t>,</w:t>
      </w:r>
      <w:r w:rsidR="00A52F41" w:rsidRPr="00894809">
        <w:rPr>
          <w:rFonts w:cstheme="minorHAnsi"/>
          <w:lang w:val="fr-BE" w:bidi="fa-IR"/>
        </w:rPr>
        <w:t xml:space="preserve"> ont de nombreuses applications dont les exégètes du Coran ont traité, notamment : </w:t>
      </w:r>
    </w:p>
    <w:p w14:paraId="3E67B97E" w14:textId="66597A97"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a) </w:t>
      </w:r>
      <w:r w:rsidR="00A52F41" w:rsidRPr="00894809">
        <w:rPr>
          <w:rFonts w:cstheme="minorHAnsi"/>
          <w:lang w:val="fr-BE" w:bidi="fa-IR"/>
        </w:rPr>
        <w:t>quand tu as fini la prière obligatoire, occupe-toi des invocations et des prières surérogatoires ;</w:t>
      </w:r>
    </w:p>
    <w:p w14:paraId="2C43E0F4" w14:textId="476F186A"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b) </w:t>
      </w:r>
      <w:r w:rsidR="00A52F41" w:rsidRPr="00894809">
        <w:rPr>
          <w:rFonts w:cstheme="minorHAnsi"/>
          <w:lang w:val="fr-BE" w:bidi="fa-IR"/>
        </w:rPr>
        <w:t>quand tu t'es détaché de ce monde, occupe-toi de l'au-delà ;</w:t>
      </w:r>
    </w:p>
    <w:p w14:paraId="4319C3BC" w14:textId="5D840A43" w:rsidR="00A52F41" w:rsidRPr="00894809" w:rsidRDefault="00894809" w:rsidP="00894809">
      <w:pPr>
        <w:tabs>
          <w:tab w:val="left" w:pos="1080"/>
        </w:tabs>
        <w:ind w:firstLine="0"/>
        <w:rPr>
          <w:rFonts w:cstheme="minorHAnsi"/>
          <w:lang w:val="fr-BE" w:bidi="fa-IR"/>
        </w:rPr>
      </w:pPr>
      <w:r w:rsidRPr="00894809">
        <w:rPr>
          <w:rFonts w:cstheme="minorHAnsi"/>
          <w:lang w:val="fr-BE" w:bidi="fa-IR"/>
        </w:rPr>
        <w:t xml:space="preserve">c) </w:t>
      </w:r>
      <w:r w:rsidR="00A52F41" w:rsidRPr="00894809">
        <w:rPr>
          <w:rFonts w:cstheme="minorHAnsi"/>
          <w:lang w:val="fr-BE" w:bidi="fa-IR"/>
        </w:rPr>
        <w:t>quand tu as fini le jihad contre l'ennemi, entreprends le jihad contre ton ego, etc.</w:t>
      </w:r>
      <w:r w:rsidRPr="00894809">
        <w:rPr>
          <w:rStyle w:val="Appelnotedebasdep"/>
          <w:rFonts w:cstheme="minorHAnsi"/>
          <w:lang w:val="fr-BE" w:bidi="fa-IR"/>
        </w:rPr>
        <w:footnoteReference w:id="6"/>
      </w:r>
    </w:p>
    <w:p w14:paraId="22D2D573" w14:textId="77777777" w:rsidR="00A52F41" w:rsidRDefault="00A52F41" w:rsidP="00894809">
      <w:pPr>
        <w:ind w:firstLine="0"/>
        <w:rPr>
          <w:rFonts w:cstheme="minorHAnsi"/>
        </w:rPr>
      </w:pPr>
    </w:p>
    <w:p w14:paraId="40FD2B8C" w14:textId="77777777" w:rsidR="004C3DC6" w:rsidRDefault="004C3DC6" w:rsidP="00894809">
      <w:pPr>
        <w:ind w:firstLine="0"/>
        <w:rPr>
          <w:rFonts w:cstheme="minorHAnsi"/>
        </w:rPr>
      </w:pPr>
    </w:p>
    <w:p w14:paraId="7EE87D49" w14:textId="77777777" w:rsidR="004C3DC6" w:rsidRDefault="004C3DC6" w:rsidP="00894809">
      <w:pPr>
        <w:ind w:firstLine="0"/>
        <w:rPr>
          <w:rFonts w:cstheme="minorHAnsi"/>
        </w:rPr>
      </w:pPr>
    </w:p>
    <w:p w14:paraId="219002C1" w14:textId="53B533D3" w:rsidR="004C3DC6" w:rsidRPr="004C3DC6" w:rsidRDefault="00856FF3" w:rsidP="004C3DC6">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004C3DC6" w:rsidRPr="004C3DC6">
        <w:rPr>
          <w:rFonts w:ascii="Calibri" w:eastAsia="Times New Roman" w:hAnsi="Calibri" w:cs="Calibri"/>
          <w:b/>
          <w:bCs/>
          <w:sz w:val="20"/>
          <w:szCs w:val="20"/>
          <w:lang w:val="fr-RE"/>
        </w:rPr>
        <w:t xml:space="preserve">) Message et leçon à tirer de la sourate </w:t>
      </w:r>
    </w:p>
    <w:p w14:paraId="2CC67923" w14:textId="77777777" w:rsidR="004C3DC6" w:rsidRPr="004C3DC6" w:rsidRDefault="004C3DC6" w:rsidP="004C3DC6">
      <w:pPr>
        <w:spacing w:after="200" w:line="276" w:lineRule="auto"/>
        <w:ind w:firstLine="0"/>
        <w:rPr>
          <w:rFonts w:ascii="Calibri" w:eastAsia="Times New Roman" w:hAnsi="Calibri" w:cs="Calibri"/>
          <w:b/>
          <w:bCs/>
          <w:sz w:val="20"/>
          <w:szCs w:val="20"/>
          <w:lang w:val="fr-RE"/>
        </w:rPr>
      </w:pPr>
    </w:p>
    <w:p w14:paraId="5521F115" w14:textId="2F6264A1" w:rsidR="004C3DC6" w:rsidRPr="004C3DC6" w:rsidRDefault="004C3DC6" w:rsidP="004C3DC6">
      <w:pPr>
        <w:spacing w:after="200" w:line="276" w:lineRule="auto"/>
        <w:ind w:firstLine="0"/>
        <w:rPr>
          <w:rFonts w:ascii="Calibri" w:eastAsia="Times New Roman" w:hAnsi="Calibri" w:cs="Calibri"/>
          <w:lang w:val="fr-RE"/>
        </w:rPr>
      </w:pPr>
      <w:r w:rsidRPr="004C3DC6">
        <w:rPr>
          <w:rFonts w:ascii="Calibri" w:eastAsia="Times New Roman" w:hAnsi="Calibri" w:cs="Calibri"/>
          <w:lang w:val="fr-RE"/>
        </w:rPr>
        <w:t xml:space="preserve">- Dieu aide les </w:t>
      </w:r>
      <w:r>
        <w:rPr>
          <w:rFonts w:ascii="Calibri" w:eastAsia="Times New Roman" w:hAnsi="Calibri" w:cs="Calibri"/>
          <w:lang w:val="fr-RE"/>
        </w:rPr>
        <w:t>p</w:t>
      </w:r>
      <w:r w:rsidRPr="004C3DC6">
        <w:rPr>
          <w:rFonts w:ascii="Calibri" w:eastAsia="Times New Roman" w:hAnsi="Calibri" w:cs="Calibri"/>
          <w:lang w:val="fr-RE"/>
        </w:rPr>
        <w:t>rophètes</w:t>
      </w:r>
      <w:r>
        <w:rPr>
          <w:rFonts w:ascii="Calibri" w:eastAsia="Times New Roman" w:hAnsi="Calibri" w:cs="Calibri"/>
          <w:lang w:val="fr-RE"/>
        </w:rPr>
        <w:t xml:space="preserve"> (a)</w:t>
      </w:r>
      <w:r w:rsidRPr="004C3DC6">
        <w:rPr>
          <w:rFonts w:ascii="Calibri" w:eastAsia="Times New Roman" w:hAnsi="Calibri" w:cs="Calibri"/>
          <w:lang w:val="fr-RE"/>
        </w:rPr>
        <w:t xml:space="preserve"> dans leurs difficultés.</w:t>
      </w:r>
    </w:p>
    <w:p w14:paraId="122A8368" w14:textId="77777777" w:rsidR="004C3DC6" w:rsidRPr="004C3DC6" w:rsidRDefault="004C3DC6" w:rsidP="004C3DC6">
      <w:pPr>
        <w:spacing w:after="200" w:line="276" w:lineRule="auto"/>
        <w:ind w:firstLine="0"/>
        <w:rPr>
          <w:rFonts w:ascii="Calibri" w:eastAsia="Times New Roman" w:hAnsi="Calibri" w:cs="Calibri"/>
          <w:lang w:val="fr-RE"/>
        </w:rPr>
      </w:pPr>
      <w:r w:rsidRPr="004C3DC6">
        <w:rPr>
          <w:rFonts w:ascii="Calibri" w:eastAsia="Times New Roman" w:hAnsi="Calibri" w:cs="Calibri"/>
          <w:lang w:val="fr-RE"/>
        </w:rPr>
        <w:t>- Lutter avec les peuples anciens concernant leurs coutumes et leurs superstitions n’est pas une mission facile.</w:t>
      </w:r>
    </w:p>
    <w:p w14:paraId="03FFD8EB" w14:textId="77777777" w:rsidR="004C3DC6" w:rsidRPr="004C3DC6" w:rsidRDefault="004C3DC6" w:rsidP="004C3DC6">
      <w:pPr>
        <w:spacing w:after="200" w:line="276" w:lineRule="auto"/>
        <w:ind w:firstLine="0"/>
        <w:rPr>
          <w:rFonts w:ascii="Calibri" w:eastAsia="Times New Roman" w:hAnsi="Calibri" w:cs="Calibri"/>
          <w:lang w:val="fr-RE"/>
        </w:rPr>
      </w:pPr>
      <w:r w:rsidRPr="004C3DC6">
        <w:rPr>
          <w:rFonts w:ascii="Calibri" w:eastAsia="Times New Roman" w:hAnsi="Calibri" w:cs="Calibri"/>
          <w:lang w:val="fr-RE"/>
        </w:rPr>
        <w:t>- Après chaque difficulté, il y a la facilité ; toutes les difficultés ont une fin et quand les difficultés se terminent, chaque chose devient facile.</w:t>
      </w:r>
    </w:p>
    <w:p w14:paraId="09316253" w14:textId="77777777" w:rsidR="004C3DC6" w:rsidRPr="004C3DC6" w:rsidRDefault="004C3DC6" w:rsidP="004C3DC6">
      <w:pPr>
        <w:spacing w:after="200" w:line="276" w:lineRule="auto"/>
        <w:ind w:firstLine="0"/>
        <w:rPr>
          <w:rFonts w:ascii="Calibri" w:eastAsia="Times New Roman" w:hAnsi="Calibri" w:cs="Calibri"/>
          <w:lang w:val="fr-RE"/>
        </w:rPr>
      </w:pPr>
      <w:r w:rsidRPr="004C3DC6">
        <w:rPr>
          <w:rFonts w:ascii="Calibri" w:eastAsia="Times New Roman" w:hAnsi="Calibri" w:cs="Calibri"/>
          <w:lang w:val="fr-RE"/>
        </w:rPr>
        <w:t xml:space="preserve">- Les efforts de l’être humain doivent être accompagnés de sincérité et d’amour pour Dieu. </w:t>
      </w:r>
    </w:p>
    <w:p w14:paraId="33276456" w14:textId="0E16874D" w:rsidR="004C3DC6" w:rsidRPr="0003723C" w:rsidRDefault="004C3DC6" w:rsidP="0003723C">
      <w:pPr>
        <w:spacing w:after="200" w:line="276" w:lineRule="auto"/>
        <w:ind w:firstLine="0"/>
        <w:rPr>
          <w:rFonts w:ascii="Calibri" w:eastAsia="Times New Roman" w:hAnsi="Calibri" w:cs="Calibri"/>
          <w:lang w:val="fr-RE"/>
        </w:rPr>
      </w:pPr>
      <w:r w:rsidRPr="004C3DC6">
        <w:rPr>
          <w:rFonts w:ascii="Calibri" w:eastAsia="Times New Roman" w:hAnsi="Calibri" w:cs="Calibri"/>
          <w:lang w:val="fr-RE"/>
        </w:rPr>
        <w:t>- L’accomplissement d’un acte important appelle le remerciement envers Dieu car c’est Lui qui a donné la chance d’avoir accompli cet acte.</w:t>
      </w:r>
      <w:r w:rsidRPr="004C3DC6">
        <w:rPr>
          <w:rFonts w:ascii="Calibri" w:eastAsia="Times New Roman" w:hAnsi="Calibri" w:cs="Calibri"/>
          <w:vertAlign w:val="superscript"/>
          <w:lang w:val="fr-RE"/>
        </w:rPr>
        <w:footnoteReference w:id="7"/>
      </w:r>
    </w:p>
    <w:sectPr w:rsidR="004C3DC6" w:rsidRPr="000372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1ED8" w14:textId="77777777" w:rsidR="00571C66" w:rsidRDefault="00571C66" w:rsidP="00894809">
      <w:pPr>
        <w:spacing w:after="0" w:line="240" w:lineRule="auto"/>
      </w:pPr>
      <w:r>
        <w:separator/>
      </w:r>
    </w:p>
  </w:endnote>
  <w:endnote w:type="continuationSeparator" w:id="0">
    <w:p w14:paraId="73BD4DFF" w14:textId="77777777" w:rsidR="00571C66" w:rsidRDefault="00571C66" w:rsidP="0089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20EE6" w14:textId="77777777" w:rsidR="00571C66" w:rsidRDefault="00571C66" w:rsidP="00894809">
      <w:pPr>
        <w:spacing w:after="0" w:line="240" w:lineRule="auto"/>
      </w:pPr>
      <w:r>
        <w:separator/>
      </w:r>
    </w:p>
  </w:footnote>
  <w:footnote w:type="continuationSeparator" w:id="0">
    <w:p w14:paraId="227B6593" w14:textId="77777777" w:rsidR="00571C66" w:rsidRDefault="00571C66" w:rsidP="00894809">
      <w:pPr>
        <w:spacing w:after="0" w:line="240" w:lineRule="auto"/>
      </w:pPr>
      <w:r>
        <w:continuationSeparator/>
      </w:r>
    </w:p>
  </w:footnote>
  <w:footnote w:id="1">
    <w:p w14:paraId="60D47710" w14:textId="77777777" w:rsidR="004C3DC6" w:rsidRPr="00856FF3" w:rsidRDefault="004C3DC6" w:rsidP="00856FF3">
      <w:pPr>
        <w:pStyle w:val="Paragraphedeliste1"/>
        <w:spacing w:after="0" w:line="240" w:lineRule="auto"/>
        <w:ind w:left="0"/>
        <w:rPr>
          <w:rFonts w:cs="Calibri"/>
          <w:i/>
          <w:iCs/>
          <w:sz w:val="16"/>
          <w:szCs w:val="16"/>
          <w:lang w:val="fr-FR" w:bidi="en-US"/>
        </w:rPr>
      </w:pPr>
      <w:r w:rsidRPr="00856FF3">
        <w:rPr>
          <w:rStyle w:val="Appelnotedebasdep"/>
          <w:rFonts w:cs="Calibri"/>
          <w:i/>
          <w:iCs/>
          <w:sz w:val="16"/>
          <w:szCs w:val="16"/>
        </w:rPr>
        <w:footnoteRef/>
      </w:r>
      <w:r w:rsidRPr="00856FF3">
        <w:rPr>
          <w:rFonts w:cs="Calibri"/>
          <w:i/>
          <w:iCs/>
          <w:sz w:val="16"/>
          <w:szCs w:val="16"/>
          <w:lang w:val="fr-FR" w:bidi="en-US"/>
        </w:rPr>
        <w:t xml:space="preserve"> </w:t>
      </w:r>
      <w:proofErr w:type="spellStart"/>
      <w:r w:rsidRPr="00856FF3">
        <w:rPr>
          <w:rFonts w:cs="Calibri"/>
          <w:i/>
          <w:iCs/>
          <w:sz w:val="16"/>
          <w:szCs w:val="16"/>
          <w:lang w:val="fr-FR" w:bidi="en-US"/>
        </w:rPr>
        <w:t>Tafsiré</w:t>
      </w:r>
      <w:proofErr w:type="spellEnd"/>
      <w:r w:rsidRPr="00856FF3">
        <w:rPr>
          <w:rFonts w:cs="Calibri"/>
          <w:i/>
          <w:iCs/>
          <w:sz w:val="16"/>
          <w:szCs w:val="16"/>
          <w:lang w:val="fr-FR" w:bidi="en-US"/>
        </w:rPr>
        <w:t xml:space="preserve"> </w:t>
      </w:r>
      <w:proofErr w:type="spellStart"/>
      <w:r w:rsidRPr="00856FF3">
        <w:rPr>
          <w:rFonts w:cs="Calibri"/>
          <w:i/>
          <w:iCs/>
          <w:sz w:val="16"/>
          <w:szCs w:val="16"/>
          <w:lang w:val="fr-FR" w:bidi="en-US"/>
        </w:rPr>
        <w:t>Qur’ané</w:t>
      </w:r>
      <w:proofErr w:type="spellEnd"/>
      <w:r w:rsidRPr="00856FF3">
        <w:rPr>
          <w:rFonts w:cs="Calibri"/>
          <w:i/>
          <w:iCs/>
          <w:sz w:val="16"/>
          <w:szCs w:val="16"/>
          <w:lang w:val="fr-FR" w:bidi="en-US"/>
        </w:rPr>
        <w:t xml:space="preserve"> Mehr, tome 10, page 442</w:t>
      </w:r>
    </w:p>
  </w:footnote>
  <w:footnote w:id="2">
    <w:p w14:paraId="18F72C87" w14:textId="3FDA5396" w:rsidR="00856FF3" w:rsidRPr="0069380F" w:rsidRDefault="00856FF3" w:rsidP="00856FF3">
      <w:pPr>
        <w:spacing w:after="0" w:line="240" w:lineRule="auto"/>
        <w:ind w:firstLine="0"/>
        <w:rPr>
          <w:rFonts w:ascii="Calibri" w:eastAsia="Times New Roman" w:hAnsi="Calibri" w:cs="Arial"/>
          <w:i/>
          <w:iCs/>
          <w:sz w:val="16"/>
          <w:szCs w:val="16"/>
          <w:lang w:val="fr-FR"/>
        </w:rPr>
      </w:pPr>
      <w:r w:rsidRPr="00856FF3">
        <w:rPr>
          <w:rStyle w:val="Appelnotedebasdep"/>
          <w:sz w:val="16"/>
          <w:szCs w:val="16"/>
        </w:rPr>
        <w:footnoteRef/>
      </w:r>
      <w:r w:rsidRPr="00856FF3">
        <w:rPr>
          <w:sz w:val="16"/>
          <w:szCs w:val="16"/>
        </w:rPr>
        <w:t xml:space="preserve"> </w:t>
      </w:r>
      <w:proofErr w:type="spellStart"/>
      <w:r w:rsidRPr="0069380F">
        <w:rPr>
          <w:rFonts w:ascii="Calibri" w:eastAsia="Times New Roman" w:hAnsi="Calibri" w:cs="Arial"/>
          <w:i/>
          <w:iCs/>
          <w:sz w:val="16"/>
          <w:szCs w:val="16"/>
          <w:lang w:val="fr-FR"/>
        </w:rPr>
        <w:t>Nézaamé</w:t>
      </w:r>
      <w:proofErr w:type="spellEnd"/>
      <w:r w:rsidRPr="0069380F">
        <w:rPr>
          <w:rFonts w:ascii="Calibri" w:eastAsia="Times New Roman" w:hAnsi="Calibri" w:cs="Arial"/>
          <w:i/>
          <w:iCs/>
          <w:sz w:val="16"/>
          <w:szCs w:val="16"/>
          <w:lang w:val="fr-FR"/>
        </w:rPr>
        <w:t xml:space="preserve"> </w:t>
      </w:r>
      <w:proofErr w:type="spellStart"/>
      <w:r w:rsidRPr="0069380F">
        <w:rPr>
          <w:rFonts w:ascii="Calibri" w:eastAsia="Times New Roman" w:hAnsi="Calibri" w:cs="Arial"/>
          <w:i/>
          <w:iCs/>
          <w:sz w:val="16"/>
          <w:szCs w:val="16"/>
          <w:lang w:val="fr-FR"/>
        </w:rPr>
        <w:t>hamahangué</w:t>
      </w:r>
      <w:proofErr w:type="spellEnd"/>
      <w:r w:rsidRPr="0069380F">
        <w:rPr>
          <w:rFonts w:ascii="Calibri" w:eastAsia="Times New Roman" w:hAnsi="Calibri" w:cs="Arial"/>
          <w:i/>
          <w:iCs/>
          <w:sz w:val="16"/>
          <w:szCs w:val="16"/>
          <w:lang w:val="fr-FR"/>
        </w:rPr>
        <w:t xml:space="preserve"> </w:t>
      </w:r>
      <w:proofErr w:type="spellStart"/>
      <w:r w:rsidRPr="0069380F">
        <w:rPr>
          <w:rFonts w:ascii="Calibri" w:eastAsia="Times New Roman" w:hAnsi="Calibri" w:cs="Arial"/>
          <w:i/>
          <w:iCs/>
          <w:sz w:val="16"/>
          <w:szCs w:val="16"/>
          <w:lang w:val="fr-FR"/>
        </w:rPr>
        <w:t>souréhayé</w:t>
      </w:r>
      <w:proofErr w:type="spellEnd"/>
      <w:r w:rsidRPr="0069380F">
        <w:rPr>
          <w:rFonts w:ascii="Calibri" w:eastAsia="Times New Roman" w:hAnsi="Calibri" w:cs="Arial"/>
          <w:i/>
          <w:iCs/>
          <w:sz w:val="16"/>
          <w:szCs w:val="16"/>
          <w:lang w:val="fr-FR"/>
        </w:rPr>
        <w:t xml:space="preserve"> </w:t>
      </w:r>
      <w:proofErr w:type="spellStart"/>
      <w:r w:rsidRPr="0069380F">
        <w:rPr>
          <w:rFonts w:ascii="Calibri" w:eastAsia="Times New Roman" w:hAnsi="Calibri" w:cs="Arial"/>
          <w:i/>
          <w:iCs/>
          <w:sz w:val="16"/>
          <w:szCs w:val="16"/>
          <w:lang w:val="fr-FR"/>
        </w:rPr>
        <w:t>Qur’an</w:t>
      </w:r>
      <w:proofErr w:type="spellEnd"/>
      <w:r w:rsidRPr="0069380F">
        <w:rPr>
          <w:rFonts w:ascii="Calibri" w:eastAsia="Times New Roman" w:hAnsi="Calibri" w:cs="Arial"/>
          <w:i/>
          <w:iCs/>
          <w:sz w:val="16"/>
          <w:szCs w:val="16"/>
          <w:lang w:val="fr-FR"/>
        </w:rPr>
        <w:t>, page 515</w:t>
      </w:r>
    </w:p>
  </w:footnote>
  <w:footnote w:id="3">
    <w:p w14:paraId="0A88F64E" w14:textId="6D1B5F3C" w:rsidR="00856FF3" w:rsidRPr="0069380F" w:rsidRDefault="00856FF3" w:rsidP="00856FF3">
      <w:pPr>
        <w:spacing w:after="0" w:line="240" w:lineRule="auto"/>
        <w:ind w:firstLine="0"/>
        <w:rPr>
          <w:rFonts w:ascii="Calibri" w:eastAsia="Times New Roman" w:hAnsi="Calibri" w:cs="Arial"/>
          <w:i/>
          <w:iCs/>
          <w:sz w:val="16"/>
          <w:szCs w:val="16"/>
          <w:u w:val="single"/>
          <w:lang w:val="fr-FR"/>
        </w:rPr>
      </w:pPr>
      <w:r w:rsidRPr="00856FF3">
        <w:rPr>
          <w:rStyle w:val="Appelnotedebasdep"/>
          <w:sz w:val="16"/>
          <w:szCs w:val="16"/>
        </w:rPr>
        <w:footnoteRef/>
      </w:r>
      <w:r w:rsidRPr="00856FF3">
        <w:rPr>
          <w:sz w:val="16"/>
          <w:szCs w:val="16"/>
        </w:rPr>
        <w:t xml:space="preserve"> </w:t>
      </w:r>
      <w:proofErr w:type="spellStart"/>
      <w:r w:rsidRPr="004E251A">
        <w:rPr>
          <w:rFonts w:eastAsiaTheme="minorEastAsia"/>
          <w:i/>
          <w:iCs/>
          <w:sz w:val="16"/>
          <w:szCs w:val="16"/>
          <w:lang w:val="fr-FR" w:bidi="en-US"/>
        </w:rPr>
        <w:t>Tafsiré</w:t>
      </w:r>
      <w:proofErr w:type="spellEnd"/>
      <w:r w:rsidRPr="004E251A">
        <w:rPr>
          <w:rFonts w:eastAsiaTheme="minorEastAsia"/>
          <w:i/>
          <w:iCs/>
          <w:sz w:val="16"/>
          <w:szCs w:val="16"/>
          <w:lang w:val="fr-FR" w:bidi="en-US"/>
        </w:rPr>
        <w:t xml:space="preserve"> </w:t>
      </w:r>
      <w:proofErr w:type="spellStart"/>
      <w:r w:rsidRPr="004E251A">
        <w:rPr>
          <w:rFonts w:eastAsiaTheme="minorEastAsia"/>
          <w:i/>
          <w:iCs/>
          <w:sz w:val="16"/>
          <w:szCs w:val="16"/>
          <w:lang w:val="fr-FR" w:bidi="en-US"/>
        </w:rPr>
        <w:t>Némouna</w:t>
      </w:r>
      <w:proofErr w:type="spellEnd"/>
      <w:r w:rsidRPr="004E251A">
        <w:rPr>
          <w:rFonts w:eastAsiaTheme="minorEastAsia"/>
          <w:i/>
          <w:iCs/>
          <w:sz w:val="16"/>
          <w:szCs w:val="16"/>
          <w:lang w:val="fr-FR" w:bidi="en-US"/>
        </w:rPr>
        <w:t xml:space="preserve"> ; </w:t>
      </w:r>
      <w:hyperlink r:id="rId1" w:history="1">
        <w:r w:rsidRPr="0069380F">
          <w:rPr>
            <w:rFonts w:ascii="Calibri" w:eastAsia="Times New Roman" w:hAnsi="Calibri" w:cs="Arial"/>
            <w:i/>
            <w:iCs/>
            <w:sz w:val="16"/>
            <w:szCs w:val="16"/>
            <w:u w:val="single"/>
            <w:lang w:val="fr-FR"/>
          </w:rPr>
          <w:t>quran.inoor.ir</w:t>
        </w:r>
      </w:hyperlink>
    </w:p>
    <w:p w14:paraId="376F60B9" w14:textId="435DB4C6" w:rsidR="00856FF3" w:rsidRPr="00856FF3" w:rsidRDefault="00856FF3">
      <w:pPr>
        <w:pStyle w:val="Notedebasdepage"/>
        <w:rPr>
          <w:lang w:val="fr-FR"/>
        </w:rPr>
      </w:pPr>
    </w:p>
  </w:footnote>
  <w:footnote w:id="4">
    <w:p w14:paraId="4D52BE72" w14:textId="77777777" w:rsidR="004C3DC6" w:rsidRPr="004C3DC6" w:rsidRDefault="004C3DC6" w:rsidP="00B42237">
      <w:pPr>
        <w:spacing w:after="0" w:line="240" w:lineRule="auto"/>
        <w:ind w:firstLine="0"/>
        <w:jc w:val="left"/>
        <w:rPr>
          <w:rFonts w:eastAsia="Times New Roman" w:cs="Calibri"/>
          <w:i/>
          <w:iCs/>
          <w:sz w:val="16"/>
          <w:szCs w:val="16"/>
          <w:lang w:val="fr-FR"/>
        </w:rPr>
      </w:pPr>
      <w:r w:rsidRPr="004C3DC6">
        <w:rPr>
          <w:rStyle w:val="Appelnotedebasdep"/>
          <w:rFonts w:cs="Calibri"/>
          <w:i/>
          <w:iCs/>
          <w:sz w:val="16"/>
          <w:szCs w:val="16"/>
        </w:rPr>
        <w:footnoteRef/>
      </w:r>
      <w:r w:rsidRPr="004C3DC6">
        <w:rPr>
          <w:rFonts w:eastAsia="Times New Roman" w:cs="Calibri"/>
          <w:i/>
          <w:iCs/>
          <w:sz w:val="16"/>
          <w:szCs w:val="16"/>
          <w:lang w:val="fr-FR"/>
        </w:rPr>
        <w:t xml:space="preserve"> </w:t>
      </w:r>
      <w:proofErr w:type="spellStart"/>
      <w:r w:rsidRPr="004C3DC6">
        <w:rPr>
          <w:rFonts w:eastAsia="Times New Roman" w:cs="Calibri"/>
          <w:i/>
          <w:iCs/>
          <w:sz w:val="16"/>
          <w:szCs w:val="16"/>
          <w:lang w:val="fr-FR"/>
        </w:rPr>
        <w:t>Tarjoumé</w:t>
      </w:r>
      <w:proofErr w:type="spellEnd"/>
      <w:r w:rsidRPr="004C3DC6">
        <w:rPr>
          <w:rFonts w:eastAsia="Times New Roman" w:cs="Calibri"/>
          <w:i/>
          <w:iCs/>
          <w:sz w:val="16"/>
          <w:szCs w:val="16"/>
          <w:lang w:val="fr-FR"/>
        </w:rPr>
        <w:t xml:space="preserve"> </w:t>
      </w:r>
      <w:proofErr w:type="spellStart"/>
      <w:r w:rsidRPr="004C3DC6">
        <w:rPr>
          <w:rFonts w:eastAsia="Times New Roman" w:cs="Calibri"/>
          <w:i/>
          <w:iCs/>
          <w:sz w:val="16"/>
          <w:szCs w:val="16"/>
          <w:lang w:val="fr-FR"/>
        </w:rPr>
        <w:t>Jawàme</w:t>
      </w:r>
      <w:proofErr w:type="spellEnd"/>
      <w:r w:rsidRPr="004C3DC6">
        <w:rPr>
          <w:rFonts w:eastAsia="Times New Roman" w:cs="Calibri"/>
          <w:i/>
          <w:iCs/>
          <w:sz w:val="16"/>
          <w:szCs w:val="16"/>
          <w:lang w:val="fr-FR"/>
        </w:rPr>
        <w:t>-al-</w:t>
      </w:r>
      <w:proofErr w:type="spellStart"/>
      <w:r w:rsidRPr="004C3DC6">
        <w:rPr>
          <w:rFonts w:eastAsia="Times New Roman" w:cs="Calibri"/>
          <w:i/>
          <w:iCs/>
          <w:sz w:val="16"/>
          <w:szCs w:val="16"/>
          <w:lang w:val="fr-FR"/>
        </w:rPr>
        <w:t>jàméa</w:t>
      </w:r>
      <w:proofErr w:type="spellEnd"/>
      <w:r w:rsidRPr="004C3DC6">
        <w:rPr>
          <w:rFonts w:eastAsia="Times New Roman" w:cs="Calibri"/>
          <w:i/>
          <w:iCs/>
          <w:sz w:val="16"/>
          <w:szCs w:val="16"/>
          <w:lang w:val="fr-FR"/>
        </w:rPr>
        <w:t>, tome 6, page 660</w:t>
      </w:r>
    </w:p>
  </w:footnote>
  <w:footnote w:id="5">
    <w:p w14:paraId="0091A7E2" w14:textId="77777777" w:rsidR="004C3DC6" w:rsidRPr="004C3DC6" w:rsidRDefault="004C3DC6" w:rsidP="00B42237">
      <w:pPr>
        <w:spacing w:after="0" w:line="240" w:lineRule="auto"/>
        <w:ind w:firstLine="0"/>
        <w:jc w:val="left"/>
        <w:rPr>
          <w:rFonts w:eastAsia="Times New Roman" w:cs="Calibri"/>
          <w:i/>
          <w:iCs/>
          <w:sz w:val="16"/>
          <w:szCs w:val="16"/>
          <w:lang w:val="fr-FR"/>
        </w:rPr>
      </w:pPr>
      <w:r w:rsidRPr="004C3DC6">
        <w:rPr>
          <w:rStyle w:val="Appelnotedebasdep"/>
          <w:rFonts w:cs="Calibri"/>
          <w:i/>
          <w:iCs/>
          <w:sz w:val="16"/>
          <w:szCs w:val="16"/>
        </w:rPr>
        <w:footnoteRef/>
      </w:r>
      <w:r w:rsidRPr="004C3DC6">
        <w:rPr>
          <w:rFonts w:eastAsia="Times New Roman" w:cs="Calibri"/>
          <w:i/>
          <w:iCs/>
          <w:sz w:val="16"/>
          <w:szCs w:val="16"/>
          <w:lang w:val="fr-FR"/>
        </w:rPr>
        <w:t xml:space="preserve"> </w:t>
      </w:r>
      <w:proofErr w:type="spellStart"/>
      <w:r w:rsidRPr="004C3DC6">
        <w:rPr>
          <w:rFonts w:eastAsia="Times New Roman" w:cs="Calibri"/>
          <w:i/>
          <w:iCs/>
          <w:sz w:val="16"/>
          <w:szCs w:val="16"/>
          <w:lang w:val="fr-FR"/>
        </w:rPr>
        <w:t>Tafsiré</w:t>
      </w:r>
      <w:proofErr w:type="spellEnd"/>
      <w:r w:rsidRPr="004C3DC6">
        <w:rPr>
          <w:rFonts w:eastAsia="Times New Roman" w:cs="Calibri"/>
          <w:i/>
          <w:iCs/>
          <w:sz w:val="16"/>
          <w:szCs w:val="16"/>
          <w:lang w:val="fr-FR"/>
        </w:rPr>
        <w:t xml:space="preserve"> </w:t>
      </w:r>
      <w:proofErr w:type="spellStart"/>
      <w:r w:rsidRPr="004C3DC6">
        <w:rPr>
          <w:rFonts w:eastAsia="Times New Roman" w:cs="Calibri"/>
          <w:i/>
          <w:iCs/>
          <w:sz w:val="16"/>
          <w:szCs w:val="16"/>
          <w:lang w:val="fr-FR"/>
        </w:rPr>
        <w:t>Jamé’a</w:t>
      </w:r>
      <w:proofErr w:type="spellEnd"/>
      <w:r w:rsidRPr="004C3DC6">
        <w:rPr>
          <w:rFonts w:eastAsia="Times New Roman" w:cs="Calibri"/>
          <w:i/>
          <w:iCs/>
          <w:sz w:val="16"/>
          <w:szCs w:val="16"/>
          <w:lang w:val="fr-FR"/>
        </w:rPr>
        <w:t>, tome 7, page 438</w:t>
      </w:r>
    </w:p>
  </w:footnote>
  <w:footnote w:id="6">
    <w:p w14:paraId="2D8AA0B4" w14:textId="28F3FDDA" w:rsidR="00894809" w:rsidRPr="00894809" w:rsidRDefault="00894809" w:rsidP="00B42237">
      <w:pPr>
        <w:pStyle w:val="Paragraphedeliste1"/>
        <w:spacing w:after="0" w:line="240" w:lineRule="auto"/>
        <w:ind w:left="0"/>
        <w:rPr>
          <w:rFonts w:asciiTheme="minorHAnsi" w:hAnsiTheme="minorHAnsi" w:cstheme="minorBidi"/>
          <w:i/>
          <w:iCs/>
          <w:sz w:val="16"/>
          <w:szCs w:val="16"/>
          <w:lang w:val="fr-FR" w:bidi="en-US"/>
        </w:rPr>
      </w:pPr>
      <w:r w:rsidRPr="00894809">
        <w:rPr>
          <w:rStyle w:val="Appelnotedebasdep"/>
          <w:sz w:val="16"/>
          <w:szCs w:val="16"/>
        </w:rPr>
        <w:footnoteRef/>
      </w:r>
      <w:r w:rsidRPr="0069380F">
        <w:rPr>
          <w:sz w:val="16"/>
          <w:szCs w:val="16"/>
          <w:lang w:val="fr-FR"/>
        </w:rPr>
        <w:t xml:space="preserve"> </w:t>
      </w:r>
      <w:bookmarkStart w:id="2" w:name="_Hlk152173519"/>
      <w:proofErr w:type="spellStart"/>
      <w:r w:rsidRPr="00894809">
        <w:rPr>
          <w:rFonts w:asciiTheme="minorHAnsi" w:hAnsiTheme="minorHAnsi" w:cstheme="minorBidi"/>
          <w:i/>
          <w:iCs/>
          <w:sz w:val="16"/>
          <w:szCs w:val="16"/>
          <w:lang w:val="fr-FR" w:bidi="en-US"/>
        </w:rPr>
        <w:t>Tafsiré</w:t>
      </w:r>
      <w:proofErr w:type="spellEnd"/>
      <w:r w:rsidRPr="00894809">
        <w:rPr>
          <w:rFonts w:asciiTheme="minorHAnsi" w:hAnsiTheme="minorHAnsi" w:cstheme="minorBidi"/>
          <w:i/>
          <w:iCs/>
          <w:sz w:val="16"/>
          <w:szCs w:val="16"/>
          <w:lang w:val="fr-FR" w:bidi="en-US"/>
        </w:rPr>
        <w:t xml:space="preserve"> </w:t>
      </w:r>
      <w:proofErr w:type="spellStart"/>
      <w:r w:rsidRPr="00894809">
        <w:rPr>
          <w:rFonts w:asciiTheme="minorHAnsi" w:hAnsiTheme="minorHAnsi" w:cstheme="minorBidi"/>
          <w:i/>
          <w:iCs/>
          <w:sz w:val="16"/>
          <w:szCs w:val="16"/>
          <w:lang w:val="fr-FR" w:bidi="en-US"/>
        </w:rPr>
        <w:t>Qur’ané</w:t>
      </w:r>
      <w:proofErr w:type="spellEnd"/>
      <w:r w:rsidRPr="00894809">
        <w:rPr>
          <w:rFonts w:asciiTheme="minorHAnsi" w:hAnsiTheme="minorHAnsi" w:cstheme="minorBidi"/>
          <w:i/>
          <w:iCs/>
          <w:sz w:val="16"/>
          <w:szCs w:val="16"/>
          <w:lang w:val="fr-FR" w:bidi="en-US"/>
        </w:rPr>
        <w:t xml:space="preserve"> Mehr, tome 10, pag</w:t>
      </w:r>
      <w:bookmarkEnd w:id="2"/>
      <w:r w:rsidRPr="00894809">
        <w:rPr>
          <w:rFonts w:asciiTheme="minorHAnsi" w:hAnsiTheme="minorHAnsi" w:cstheme="minorBidi"/>
          <w:i/>
          <w:iCs/>
          <w:sz w:val="16"/>
          <w:szCs w:val="16"/>
          <w:lang w:val="fr-FR" w:bidi="en-US"/>
        </w:rPr>
        <w:t>e 443</w:t>
      </w:r>
    </w:p>
  </w:footnote>
  <w:footnote w:id="7">
    <w:p w14:paraId="7C8F7904" w14:textId="44AC40F9" w:rsidR="004C3DC6" w:rsidRPr="00B42237" w:rsidRDefault="004C3DC6" w:rsidP="00B42237">
      <w:pPr>
        <w:spacing w:after="0" w:line="240" w:lineRule="auto"/>
        <w:ind w:firstLine="0"/>
        <w:jc w:val="left"/>
        <w:rPr>
          <w:i/>
          <w:iCs/>
          <w:sz w:val="16"/>
          <w:szCs w:val="16"/>
          <w:lang w:val="fr-FR"/>
        </w:rPr>
      </w:pPr>
      <w:r w:rsidRPr="008A138C">
        <w:rPr>
          <w:rStyle w:val="Appelnotedebasdep"/>
          <w:i/>
          <w:iCs/>
          <w:sz w:val="16"/>
          <w:szCs w:val="16"/>
        </w:rPr>
        <w:footnoteRef/>
      </w:r>
      <w:r w:rsidRPr="00B42237">
        <w:rPr>
          <w:i/>
          <w:iCs/>
          <w:sz w:val="16"/>
          <w:szCs w:val="16"/>
          <w:lang w:val="fr-FR"/>
        </w:rPr>
        <w:t xml:space="preserve"> </w:t>
      </w:r>
      <w:proofErr w:type="spellStart"/>
      <w:r w:rsidRPr="00B42237">
        <w:rPr>
          <w:i/>
          <w:iCs/>
          <w:sz w:val="16"/>
          <w:szCs w:val="16"/>
          <w:lang w:val="fr-FR"/>
        </w:rPr>
        <w:t>Tafsiré</w:t>
      </w:r>
      <w:proofErr w:type="spellEnd"/>
      <w:r w:rsidRPr="00B42237">
        <w:rPr>
          <w:i/>
          <w:iCs/>
          <w:sz w:val="16"/>
          <w:szCs w:val="16"/>
          <w:lang w:val="fr-FR"/>
        </w:rPr>
        <w:t xml:space="preserve"> </w:t>
      </w:r>
      <w:proofErr w:type="spellStart"/>
      <w:r w:rsidRPr="00B42237">
        <w:rPr>
          <w:i/>
          <w:iCs/>
          <w:sz w:val="16"/>
          <w:szCs w:val="16"/>
          <w:lang w:val="fr-FR"/>
        </w:rPr>
        <w:t>Qur’ané</w:t>
      </w:r>
      <w:proofErr w:type="spellEnd"/>
      <w:r w:rsidRPr="00B42237">
        <w:rPr>
          <w:i/>
          <w:iCs/>
          <w:sz w:val="16"/>
          <w:szCs w:val="16"/>
          <w:lang w:val="fr-FR"/>
        </w:rPr>
        <w:t xml:space="preserve"> Mehr, tome 10, page 445 ; </w:t>
      </w:r>
      <w:proofErr w:type="spellStart"/>
      <w:r w:rsidRPr="00B42237">
        <w:rPr>
          <w:i/>
          <w:iCs/>
          <w:sz w:val="16"/>
          <w:szCs w:val="16"/>
          <w:lang w:val="fr-FR"/>
        </w:rPr>
        <w:t>Tafsiré</w:t>
      </w:r>
      <w:proofErr w:type="spellEnd"/>
      <w:r w:rsidRPr="00B42237">
        <w:rPr>
          <w:i/>
          <w:iCs/>
          <w:sz w:val="16"/>
          <w:szCs w:val="16"/>
          <w:lang w:val="fr-FR"/>
        </w:rPr>
        <w:t xml:space="preserve"> Nour, tome 12, page 526</w:t>
      </w:r>
    </w:p>
    <w:p w14:paraId="2722806C" w14:textId="77777777" w:rsidR="004C3DC6" w:rsidRPr="004C3DC6" w:rsidRDefault="004C3DC6" w:rsidP="004C3DC6">
      <w:pPr>
        <w:pStyle w:val="Paragraphedeliste1"/>
        <w:spacing w:after="0"/>
        <w:ind w:left="0"/>
        <w:rPr>
          <w:sz w:val="16"/>
          <w:szCs w:val="18"/>
          <w:lang w:val="fr-FR" w:bidi="en-US"/>
        </w:rPr>
      </w:pPr>
    </w:p>
    <w:p w14:paraId="71A56D59" w14:textId="77777777" w:rsidR="004C3DC6" w:rsidRPr="0016770D" w:rsidRDefault="004C3DC6" w:rsidP="004C3DC6">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49131B07"/>
    <w:multiLevelType w:val="hybridMultilevel"/>
    <w:tmpl w:val="1A406E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46B4984"/>
    <w:multiLevelType w:val="hybridMultilevel"/>
    <w:tmpl w:val="3E7C7C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8105A04"/>
    <w:multiLevelType w:val="hybridMultilevel"/>
    <w:tmpl w:val="0BA63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2541313">
    <w:abstractNumId w:val="0"/>
  </w:num>
  <w:num w:numId="2" w16cid:durableId="700983608">
    <w:abstractNumId w:val="1"/>
  </w:num>
  <w:num w:numId="3" w16cid:durableId="201720772">
    <w:abstractNumId w:val="3"/>
  </w:num>
  <w:num w:numId="4" w16cid:durableId="931814333">
    <w:abstractNumId w:val="5"/>
  </w:num>
  <w:num w:numId="5" w16cid:durableId="1801920080">
    <w:abstractNumId w:val="2"/>
  </w:num>
  <w:num w:numId="6" w16cid:durableId="1776943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41"/>
    <w:rsid w:val="000212B4"/>
    <w:rsid w:val="0003723C"/>
    <w:rsid w:val="00074E29"/>
    <w:rsid w:val="00094F85"/>
    <w:rsid w:val="00190240"/>
    <w:rsid w:val="002C3DDD"/>
    <w:rsid w:val="003D5BFB"/>
    <w:rsid w:val="00404887"/>
    <w:rsid w:val="00454A4C"/>
    <w:rsid w:val="004A5AC0"/>
    <w:rsid w:val="004C3DC6"/>
    <w:rsid w:val="005213FB"/>
    <w:rsid w:val="00571C66"/>
    <w:rsid w:val="005821C7"/>
    <w:rsid w:val="005F217F"/>
    <w:rsid w:val="005F6E14"/>
    <w:rsid w:val="006552AC"/>
    <w:rsid w:val="00657B85"/>
    <w:rsid w:val="00675436"/>
    <w:rsid w:val="00685E25"/>
    <w:rsid w:val="0069380F"/>
    <w:rsid w:val="006B497D"/>
    <w:rsid w:val="0075609C"/>
    <w:rsid w:val="00830BFE"/>
    <w:rsid w:val="0083573B"/>
    <w:rsid w:val="008421E1"/>
    <w:rsid w:val="00856FF3"/>
    <w:rsid w:val="00894809"/>
    <w:rsid w:val="008C4DAA"/>
    <w:rsid w:val="00956A8F"/>
    <w:rsid w:val="009E05C7"/>
    <w:rsid w:val="00A106B5"/>
    <w:rsid w:val="00A52F41"/>
    <w:rsid w:val="00A62E5B"/>
    <w:rsid w:val="00AC1C42"/>
    <w:rsid w:val="00B33ED7"/>
    <w:rsid w:val="00B42237"/>
    <w:rsid w:val="00C015F5"/>
    <w:rsid w:val="00C420F1"/>
    <w:rsid w:val="00C51FA4"/>
    <w:rsid w:val="00C80560"/>
    <w:rsid w:val="00DC277C"/>
    <w:rsid w:val="00DE416D"/>
    <w:rsid w:val="00E0510F"/>
    <w:rsid w:val="00E21FB9"/>
    <w:rsid w:val="00E92FAE"/>
    <w:rsid w:val="00ED3066"/>
    <w:rsid w:val="00F043F7"/>
    <w:rsid w:val="00F36B95"/>
    <w:rsid w:val="00F8182A"/>
    <w:rsid w:val="00F876BF"/>
    <w:rsid w:val="00FC11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5E2B"/>
  <w15:chartTrackingRefBased/>
  <w15:docId w15:val="{AECB26FF-EC48-4E58-A95C-E34897417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F41"/>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2F41"/>
    <w:pPr>
      <w:ind w:left="720"/>
      <w:contextualSpacing/>
    </w:pPr>
  </w:style>
  <w:style w:type="paragraph" w:styleId="Notedebasdepage">
    <w:name w:val="footnote text"/>
    <w:basedOn w:val="Normal"/>
    <w:link w:val="NotedebasdepageCar"/>
    <w:uiPriority w:val="99"/>
    <w:semiHidden/>
    <w:unhideWhenUsed/>
    <w:rsid w:val="0089480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94809"/>
    <w:rPr>
      <w:sz w:val="20"/>
      <w:szCs w:val="20"/>
      <w:lang w:val="fr-CD"/>
    </w:rPr>
  </w:style>
  <w:style w:type="character" w:styleId="Appelnotedebasdep">
    <w:name w:val="footnote reference"/>
    <w:basedOn w:val="Policepardfaut"/>
    <w:uiPriority w:val="99"/>
    <w:semiHidden/>
    <w:unhideWhenUsed/>
    <w:rsid w:val="00894809"/>
    <w:rPr>
      <w:vertAlign w:val="superscript"/>
    </w:rPr>
  </w:style>
  <w:style w:type="paragraph" w:customStyle="1" w:styleId="Paragraphedeliste1">
    <w:name w:val="Paragraphe de liste1"/>
    <w:basedOn w:val="Normal"/>
    <w:rsid w:val="00894809"/>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4C3DC6"/>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4C3DC6"/>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4C3DC6"/>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4C3DC6"/>
    <w:rPr>
      <w:rFonts w:ascii="Cambria" w:eastAsia="Times New Roman" w:hAnsi="Cambria" w:cs="Times New Roman"/>
      <w:spacing w:val="5"/>
      <w:kern w:val="28"/>
      <w:sz w:val="36"/>
      <w:szCs w:val="36"/>
    </w:rPr>
  </w:style>
  <w:style w:type="paragraph" w:styleId="Rvision">
    <w:name w:val="Revision"/>
    <w:hidden/>
    <w:uiPriority w:val="99"/>
    <w:semiHidden/>
    <w:rsid w:val="0069380F"/>
    <w:pPr>
      <w:spacing w:after="0" w:line="240" w:lineRule="auto"/>
    </w:pPr>
    <w:rPr>
      <w:lang w:val="fr-CD"/>
    </w:rPr>
  </w:style>
  <w:style w:type="paragraph" w:customStyle="1" w:styleId="pf0">
    <w:name w:val="pf0"/>
    <w:basedOn w:val="Normal"/>
    <w:rsid w:val="00E92FAE"/>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92FAE"/>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68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58003-E2D1-4FF6-A355-4D23A7DC3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895</Words>
  <Characters>4926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2024-05-30T12:56:00Z</dcterms:created>
  <dcterms:modified xsi:type="dcterms:W3CDTF">2025-09-22T07:49:00Z</dcterms:modified>
</cp:coreProperties>
</file>