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42E7C" w14:textId="77777777" w:rsidR="007F2304" w:rsidRPr="00011122" w:rsidRDefault="007F2304" w:rsidP="007F2304">
      <w:pPr>
        <w:pStyle w:val="Titre"/>
        <w:pBdr>
          <w:bottom w:val="single" w:sz="8" w:space="4" w:color="404040" w:themeColor="text1" w:themeTint="BF"/>
        </w:pBdr>
        <w:contextualSpacing/>
        <w:rPr>
          <w:rFonts w:asciiTheme="majorHAnsi" w:eastAsiaTheme="majorEastAsia" w:hAnsiTheme="majorHAnsi" w:cstheme="majorBidi"/>
          <w:lang w:bidi="en-US"/>
        </w:rPr>
      </w:pPr>
      <w:bookmarkStart w:id="0" w:name="_Toc346471945"/>
      <w:r w:rsidRPr="00011122">
        <w:rPr>
          <w:rFonts w:asciiTheme="majorHAnsi" w:eastAsiaTheme="majorEastAsia" w:hAnsiTheme="majorHAnsi" w:cstheme="majorBidi"/>
          <w:lang w:bidi="en-US"/>
        </w:rPr>
        <w:t>Sourate az-Zalzalah</w:t>
      </w:r>
      <w:bookmarkEnd w:id="0"/>
    </w:p>
    <w:p w14:paraId="49A80A10" w14:textId="7A4C7B12" w:rsidR="007F2304" w:rsidRPr="00011122" w:rsidRDefault="007F2304" w:rsidP="0040019A">
      <w:pPr>
        <w:pStyle w:val="Sous-titre"/>
        <w:ind w:firstLine="0"/>
        <w:rPr>
          <w:rFonts w:asciiTheme="majorHAnsi" w:eastAsiaTheme="majorEastAsia" w:hAnsiTheme="majorHAnsi" w:cstheme="majorBidi"/>
          <w:color w:val="auto"/>
          <w:sz w:val="20"/>
          <w:szCs w:val="20"/>
          <w:lang w:val="fr-FR" w:bidi="en-US"/>
        </w:rPr>
      </w:pPr>
      <w:r w:rsidRPr="00011122">
        <w:rPr>
          <w:rFonts w:asciiTheme="majorHAnsi" w:eastAsiaTheme="majorEastAsia" w:hAnsiTheme="majorHAnsi" w:cstheme="majorBidi"/>
          <w:color w:val="auto"/>
          <w:sz w:val="20"/>
          <w:szCs w:val="20"/>
          <w:lang w:val="fr-FR" w:bidi="en-US"/>
        </w:rPr>
        <w:t>« Le tremblement de terre » sourate n° 99 - révélé</w:t>
      </w:r>
      <w:r w:rsidR="007D3F46">
        <w:rPr>
          <w:rFonts w:asciiTheme="majorHAnsi" w:eastAsiaTheme="majorEastAsia" w:hAnsiTheme="majorHAnsi" w:cstheme="majorBidi"/>
          <w:color w:val="auto"/>
          <w:sz w:val="20"/>
          <w:szCs w:val="20"/>
          <w:lang w:val="fr-FR" w:bidi="en-US"/>
        </w:rPr>
        <w:t>e</w:t>
      </w:r>
      <w:r w:rsidRPr="00011122">
        <w:rPr>
          <w:rFonts w:asciiTheme="majorHAnsi" w:eastAsiaTheme="majorEastAsia" w:hAnsiTheme="majorHAnsi" w:cstheme="majorBidi"/>
          <w:color w:val="auto"/>
          <w:sz w:val="20"/>
          <w:szCs w:val="20"/>
          <w:lang w:val="fr-FR" w:bidi="en-US"/>
        </w:rPr>
        <w:t xml:space="preserve"> à Médine</w:t>
      </w:r>
      <w:r w:rsidRPr="00011122">
        <w:rPr>
          <w:rStyle w:val="Appelnotedebasdep"/>
          <w:rFonts w:asciiTheme="majorHAnsi" w:hAnsiTheme="majorHAnsi" w:cstheme="majorBidi"/>
          <w:color w:val="auto"/>
          <w:sz w:val="20"/>
          <w:szCs w:val="20"/>
          <w:lang w:val="fr-FR" w:bidi="en-US"/>
        </w:rPr>
        <w:footnoteReference w:id="1"/>
      </w:r>
      <w:r w:rsidRPr="00011122">
        <w:rPr>
          <w:rFonts w:asciiTheme="majorHAnsi" w:eastAsiaTheme="majorEastAsia" w:hAnsiTheme="majorHAnsi" w:cstheme="majorBidi"/>
          <w:color w:val="auto"/>
          <w:sz w:val="20"/>
          <w:szCs w:val="20"/>
          <w:lang w:val="fr-FR" w:bidi="en-US"/>
        </w:rPr>
        <w:t xml:space="preserve"> – 8 versets</w:t>
      </w:r>
    </w:p>
    <w:p w14:paraId="6DEC9183" w14:textId="4CE1B59D" w:rsidR="009D13E0" w:rsidRDefault="009D13E0" w:rsidP="007F2304">
      <w:pPr>
        <w:ind w:firstLine="0"/>
        <w:rPr>
          <w:rFonts w:cstheme="minorHAnsi"/>
        </w:rPr>
      </w:pPr>
    </w:p>
    <w:p w14:paraId="1FDB487E" w14:textId="77777777" w:rsidR="007F2304" w:rsidRDefault="007F2304" w:rsidP="007F2304">
      <w:pPr>
        <w:ind w:firstLine="0"/>
        <w:rPr>
          <w:rFonts w:cstheme="minorHAnsi"/>
        </w:rPr>
      </w:pPr>
    </w:p>
    <w:p w14:paraId="49E65989" w14:textId="77777777" w:rsidR="007F2304" w:rsidRDefault="007F2304" w:rsidP="007F2304">
      <w:pPr>
        <w:ind w:firstLine="0"/>
        <w:rPr>
          <w:rFonts w:cstheme="minorHAnsi"/>
        </w:rPr>
      </w:pPr>
    </w:p>
    <w:p w14:paraId="34DD2196" w14:textId="77777777" w:rsidR="0048469D" w:rsidRDefault="0048469D" w:rsidP="0048469D">
      <w:pPr>
        <w:ind w:firstLine="0"/>
        <w:rPr>
          <w:rFonts w:cstheme="minorHAnsi"/>
          <w:b/>
          <w:bCs/>
          <w:sz w:val="20"/>
          <w:szCs w:val="20"/>
        </w:rPr>
      </w:pPr>
      <w:bookmarkStart w:id="1" w:name="_Hlk153631954"/>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1"/>
    <w:p w14:paraId="209F4B2E" w14:textId="77777777" w:rsidR="0048469D" w:rsidRDefault="0048469D" w:rsidP="007F2304">
      <w:pPr>
        <w:ind w:firstLine="0"/>
        <w:rPr>
          <w:rFonts w:cstheme="minorHAnsi"/>
        </w:rPr>
      </w:pPr>
    </w:p>
    <w:p w14:paraId="3DD0DEFC" w14:textId="5FF93252" w:rsidR="0048469D" w:rsidRPr="0048469D" w:rsidRDefault="005F6F03" w:rsidP="0048469D">
      <w:pPr>
        <w:ind w:firstLine="0"/>
        <w:rPr>
          <w:rFonts w:ascii="Calibri" w:eastAsia="Calibri" w:hAnsi="Calibri" w:cs="Calibri"/>
          <w:lang w:val="fr-BE" w:bidi="fa-IR"/>
        </w:rPr>
      </w:pPr>
      <w:r>
        <w:rPr>
          <w:rFonts w:ascii="Calibri" w:eastAsia="Calibri" w:hAnsi="Calibri" w:cs="Calibri"/>
          <w:lang w:val="fr-BE" w:bidi="fa-IR"/>
        </w:rPr>
        <w:t>C</w:t>
      </w:r>
      <w:r w:rsidR="0048469D" w:rsidRPr="0048469D">
        <w:rPr>
          <w:rFonts w:ascii="Calibri" w:eastAsia="Calibri" w:hAnsi="Calibri" w:cs="Calibri"/>
          <w:lang w:val="fr-BE" w:bidi="fa-IR"/>
        </w:rPr>
        <w:t xml:space="preserve">es versets indiquent qu'au jour du jugement la terre rejettera ses charges (les trésors et les morts) qu’elle contient et </w:t>
      </w:r>
      <w:r w:rsidR="00A41C62">
        <w:rPr>
          <w:rFonts w:ascii="Calibri" w:eastAsia="Calibri" w:hAnsi="Calibri" w:cs="Calibri"/>
          <w:lang w:val="fr-BE" w:bidi="fa-IR"/>
        </w:rPr>
        <w:t>« </w:t>
      </w:r>
      <w:r w:rsidR="0048469D" w:rsidRPr="0048469D">
        <w:rPr>
          <w:rFonts w:ascii="Calibri" w:eastAsia="Calibri" w:hAnsi="Calibri" w:cs="Calibri"/>
          <w:lang w:val="fr-BE" w:bidi="fa-IR"/>
        </w:rPr>
        <w:t>l'homme</w:t>
      </w:r>
      <w:r w:rsidR="00A41C62">
        <w:rPr>
          <w:rFonts w:ascii="Calibri" w:eastAsia="Calibri" w:hAnsi="Calibri" w:cs="Calibri"/>
          <w:lang w:val="fr-BE" w:bidi="fa-IR"/>
        </w:rPr>
        <w:t> »</w:t>
      </w:r>
      <w:r w:rsidR="0048469D" w:rsidRPr="0048469D">
        <w:rPr>
          <w:rFonts w:ascii="Calibri" w:eastAsia="Calibri" w:hAnsi="Calibri" w:cs="Calibri"/>
          <w:lang w:val="fr-BE" w:bidi="fa-IR"/>
        </w:rPr>
        <w:t xml:space="preserve"> dira avec étonnement et crainte : </w:t>
      </w:r>
      <w:r w:rsidR="00A41C62">
        <w:rPr>
          <w:rFonts w:ascii="Calibri" w:eastAsia="Calibri" w:hAnsi="Calibri" w:cs="Calibri"/>
          <w:lang w:val="fr-BE" w:bidi="fa-IR"/>
        </w:rPr>
        <w:t>« </w:t>
      </w:r>
      <w:r w:rsidR="0048469D" w:rsidRPr="0048469D">
        <w:rPr>
          <w:rFonts w:ascii="Calibri" w:eastAsia="Calibri" w:hAnsi="Calibri" w:cs="Calibri"/>
          <w:lang w:val="fr-BE" w:bidi="fa-IR"/>
        </w:rPr>
        <w:t>Qu’a-t-elle, la terre pour trembler et rejeter ce qu’elle contient ?!</w:t>
      </w:r>
      <w:r w:rsidR="00A41C62">
        <w:rPr>
          <w:rFonts w:ascii="Calibri" w:eastAsia="Calibri" w:hAnsi="Calibri" w:cs="Calibri"/>
          <w:lang w:val="fr-BE" w:bidi="fa-IR"/>
        </w:rPr>
        <w:t> ».</w:t>
      </w:r>
      <w:r w:rsidR="0048469D" w:rsidRPr="0048469D">
        <w:rPr>
          <w:rFonts w:ascii="Calibri" w:eastAsia="Calibri" w:hAnsi="Calibri" w:cs="Calibri"/>
          <w:lang w:val="fr-BE" w:bidi="fa-IR"/>
        </w:rPr>
        <w:t xml:space="preserve"> Il </w:t>
      </w:r>
      <w:r>
        <w:rPr>
          <w:rFonts w:ascii="Calibri" w:eastAsia="Calibri" w:hAnsi="Calibri" w:cs="Calibri"/>
          <w:lang w:val="fr-BE" w:bidi="fa-IR"/>
        </w:rPr>
        <w:t xml:space="preserve">en </w:t>
      </w:r>
      <w:r w:rsidR="0048469D" w:rsidRPr="0048469D">
        <w:rPr>
          <w:rFonts w:ascii="Calibri" w:eastAsia="Calibri" w:hAnsi="Calibri" w:cs="Calibri"/>
          <w:lang w:val="fr-BE" w:bidi="fa-IR"/>
        </w:rPr>
        <w:t>ressort qu'au jour du jugement</w:t>
      </w:r>
      <w:r>
        <w:rPr>
          <w:rFonts w:ascii="Calibri" w:eastAsia="Calibri" w:hAnsi="Calibri" w:cs="Calibri"/>
          <w:lang w:val="fr-BE" w:bidi="fa-IR"/>
        </w:rPr>
        <w:t>,</w:t>
      </w:r>
      <w:r w:rsidR="0048469D" w:rsidRPr="0048469D">
        <w:rPr>
          <w:rFonts w:ascii="Calibri" w:eastAsia="Calibri" w:hAnsi="Calibri" w:cs="Calibri"/>
          <w:lang w:val="fr-BE" w:bidi="fa-IR"/>
        </w:rPr>
        <w:t xml:space="preserve"> la terre racontera </w:t>
      </w:r>
      <w:r w:rsidR="002963D7">
        <w:rPr>
          <w:rFonts w:ascii="Calibri" w:eastAsia="Calibri" w:hAnsi="Calibri" w:cs="Calibri"/>
          <w:lang w:val="fr-BE" w:bidi="fa-IR"/>
        </w:rPr>
        <w:t>son histoire</w:t>
      </w:r>
      <w:r w:rsidR="0048469D" w:rsidRPr="0048469D">
        <w:rPr>
          <w:rFonts w:ascii="Calibri" w:eastAsia="Calibri" w:hAnsi="Calibri" w:cs="Calibri"/>
          <w:lang w:val="fr-BE" w:bidi="fa-IR"/>
        </w:rPr>
        <w:t xml:space="preserve"> par ordre de Dieu.</w:t>
      </w:r>
      <w:r w:rsidR="0048469D">
        <w:rPr>
          <w:rStyle w:val="Appelnotedebasdep"/>
          <w:rFonts w:ascii="Calibri" w:eastAsia="Calibri" w:hAnsi="Calibri" w:cs="Calibri"/>
          <w:lang w:val="fr-BE" w:bidi="fa-IR"/>
        </w:rPr>
        <w:footnoteReference w:id="2"/>
      </w:r>
    </w:p>
    <w:p w14:paraId="78DF69CB" w14:textId="77777777" w:rsidR="0048469D" w:rsidRDefault="0048469D" w:rsidP="007F2304">
      <w:pPr>
        <w:ind w:firstLine="0"/>
        <w:rPr>
          <w:rFonts w:cstheme="minorHAnsi"/>
        </w:rPr>
      </w:pPr>
    </w:p>
    <w:p w14:paraId="6FE743C5" w14:textId="77777777" w:rsidR="0048469D" w:rsidRDefault="0048469D" w:rsidP="007F2304">
      <w:pPr>
        <w:ind w:firstLine="0"/>
        <w:rPr>
          <w:rFonts w:cstheme="minorHAnsi"/>
        </w:rPr>
      </w:pPr>
    </w:p>
    <w:p w14:paraId="5D8538D6" w14:textId="77777777" w:rsidR="0048469D" w:rsidRDefault="0048469D" w:rsidP="007F2304">
      <w:pPr>
        <w:ind w:firstLine="0"/>
        <w:rPr>
          <w:rFonts w:cstheme="minorHAnsi"/>
        </w:rPr>
      </w:pPr>
    </w:p>
    <w:p w14:paraId="681B8641" w14:textId="77777777" w:rsidR="007F2304" w:rsidRDefault="007F2304" w:rsidP="007F2304">
      <w:pPr>
        <w:ind w:firstLine="0"/>
        <w:rPr>
          <w:rFonts w:cstheme="minorHAnsi"/>
        </w:rPr>
      </w:pPr>
    </w:p>
    <w:p w14:paraId="728D159E" w14:textId="75E70D81" w:rsidR="007F2304" w:rsidRPr="007F2304" w:rsidRDefault="0048469D" w:rsidP="007F2304">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t>b</w:t>
      </w:r>
      <w:r w:rsidR="007F2304" w:rsidRPr="007F2304">
        <w:rPr>
          <w:rFonts w:ascii="Calibri" w:eastAsia="Times New Roman" w:hAnsi="Calibri" w:cs="Arial"/>
          <w:b/>
          <w:bCs/>
          <w:sz w:val="20"/>
          <w:szCs w:val="20"/>
          <w:lang w:val="fr-FR" w:bidi="en-US"/>
        </w:rPr>
        <w:t>) Aperçu du contenu de la sourate</w:t>
      </w:r>
    </w:p>
    <w:p w14:paraId="298331D4" w14:textId="77777777" w:rsidR="007F2304" w:rsidRPr="007F2304" w:rsidRDefault="007F2304" w:rsidP="007F2304">
      <w:pPr>
        <w:spacing w:after="200" w:line="276" w:lineRule="auto"/>
        <w:ind w:firstLine="0"/>
        <w:rPr>
          <w:rFonts w:ascii="Calibri" w:eastAsia="Times New Roman" w:hAnsi="Calibri" w:cs="Arial"/>
          <w:b/>
          <w:bCs/>
          <w:sz w:val="20"/>
          <w:szCs w:val="20"/>
          <w:lang w:val="fr-FR"/>
        </w:rPr>
      </w:pPr>
    </w:p>
    <w:p w14:paraId="291B6D5B" w14:textId="760C6AFF" w:rsidR="007F2304" w:rsidRPr="007F2304" w:rsidRDefault="007F2304" w:rsidP="007F2304">
      <w:pPr>
        <w:spacing w:after="200" w:line="276" w:lineRule="auto"/>
        <w:ind w:firstLine="0"/>
        <w:rPr>
          <w:rFonts w:ascii="Calibri" w:eastAsia="Times New Roman" w:hAnsi="Calibri" w:cs="Calibri"/>
          <w:lang w:val="fr-FR" w:bidi="en-US"/>
        </w:rPr>
      </w:pPr>
      <w:r w:rsidRPr="007F2304">
        <w:rPr>
          <w:rFonts w:ascii="Calibri" w:eastAsia="Times New Roman" w:hAnsi="Calibri" w:cs="Calibri"/>
          <w:lang w:val="fr-FR" w:bidi="en-US"/>
        </w:rPr>
        <w:t>Cette sourate indique l’avènement du Jour du Jugement et le témoignage de la terre concernant les actions des hommes. Elle décrit ce Jour et la division des hommes en deux groupes (les bienfaiteurs et les malfaiteurs).</w:t>
      </w:r>
      <w:r w:rsidR="0048469D">
        <w:rPr>
          <w:rStyle w:val="Appelnotedebasdep"/>
          <w:rFonts w:ascii="Calibri" w:eastAsia="Times New Roman" w:hAnsi="Calibri" w:cs="Calibri"/>
          <w:lang w:val="fr-FR" w:bidi="en-US"/>
        </w:rPr>
        <w:footnoteReference w:id="3"/>
      </w:r>
    </w:p>
    <w:p w14:paraId="59C81C76" w14:textId="77777777" w:rsidR="007F2304" w:rsidRDefault="007F2304" w:rsidP="007F2304">
      <w:pPr>
        <w:ind w:firstLine="0"/>
        <w:rPr>
          <w:rFonts w:cstheme="minorHAnsi"/>
        </w:rPr>
      </w:pPr>
    </w:p>
    <w:p w14:paraId="587B6176" w14:textId="77777777" w:rsidR="007F2304" w:rsidRDefault="007F2304" w:rsidP="007F2304">
      <w:pPr>
        <w:ind w:firstLine="0"/>
        <w:rPr>
          <w:rFonts w:cstheme="minorHAnsi"/>
        </w:rPr>
      </w:pPr>
    </w:p>
    <w:p w14:paraId="6B3F0A2F" w14:textId="77777777" w:rsidR="007F2304" w:rsidRDefault="007F2304" w:rsidP="007F2304">
      <w:pPr>
        <w:ind w:firstLine="0"/>
        <w:rPr>
          <w:rFonts w:cstheme="minorHAnsi"/>
        </w:rPr>
      </w:pPr>
    </w:p>
    <w:p w14:paraId="3692EED4" w14:textId="1AAB284E" w:rsidR="007F2304" w:rsidRPr="007F2304" w:rsidRDefault="0048469D" w:rsidP="007F2304">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t>c</w:t>
      </w:r>
      <w:r w:rsidR="007F2304" w:rsidRPr="007F2304">
        <w:rPr>
          <w:rFonts w:ascii="Calibri" w:eastAsia="Times New Roman" w:hAnsi="Calibri" w:cs="Arial"/>
          <w:b/>
          <w:bCs/>
          <w:sz w:val="20"/>
          <w:szCs w:val="20"/>
          <w:lang w:val="fr-FR" w:bidi="en-US"/>
        </w:rPr>
        <w:t xml:space="preserve">) Bienfaits de la récitation </w:t>
      </w:r>
    </w:p>
    <w:p w14:paraId="3DE1153B" w14:textId="77777777" w:rsidR="007F2304" w:rsidRPr="007F2304" w:rsidRDefault="007F2304" w:rsidP="007F2304">
      <w:pPr>
        <w:spacing w:after="200" w:line="276" w:lineRule="auto"/>
        <w:ind w:firstLine="0"/>
        <w:rPr>
          <w:rFonts w:ascii="Calibri" w:eastAsia="Times New Roman" w:hAnsi="Calibri" w:cs="Arial"/>
          <w:b/>
          <w:bCs/>
          <w:sz w:val="20"/>
          <w:szCs w:val="20"/>
          <w:lang w:val="fr-FR" w:bidi="en-US"/>
        </w:rPr>
      </w:pPr>
    </w:p>
    <w:p w14:paraId="7EF84695" w14:textId="77777777" w:rsidR="007F2304" w:rsidRPr="007F2304" w:rsidRDefault="007F2304" w:rsidP="007F2304">
      <w:pPr>
        <w:spacing w:after="200" w:line="276" w:lineRule="auto"/>
        <w:ind w:firstLine="0"/>
        <w:rPr>
          <w:rFonts w:ascii="Calibri" w:eastAsia="Times New Roman" w:hAnsi="Calibri" w:cs="Calibri"/>
          <w:lang w:val="fr-FR" w:bidi="en-US"/>
        </w:rPr>
      </w:pPr>
      <w:r w:rsidRPr="007F2304">
        <w:rPr>
          <w:rFonts w:ascii="Calibri" w:eastAsia="Times New Roman" w:hAnsi="Calibri" w:cs="Calibri"/>
          <w:lang w:val="fr-FR" w:bidi="en-US"/>
        </w:rPr>
        <w:t>Selon le Saint Prophète (s), la récitation de la sourate az-Zalzalah équivaut à celle de la sourate al-Baqarah, et sa rétribution correspond à celle de la récitation du quart du Saint Coran.</w:t>
      </w:r>
      <w:r w:rsidRPr="007F2304">
        <w:rPr>
          <w:rFonts w:ascii="Calibri" w:eastAsia="Times New Roman" w:hAnsi="Calibri" w:cs="Calibri"/>
          <w:vertAlign w:val="superscript"/>
          <w:lang w:val="fr-FR" w:bidi="en-US"/>
        </w:rPr>
        <w:footnoteReference w:id="4"/>
      </w:r>
    </w:p>
    <w:p w14:paraId="15B8AD47" w14:textId="151ED91B" w:rsidR="007F2304" w:rsidRPr="007F2304" w:rsidRDefault="007F2304" w:rsidP="007F2304">
      <w:pPr>
        <w:spacing w:after="200" w:line="276" w:lineRule="auto"/>
        <w:ind w:firstLine="0"/>
        <w:rPr>
          <w:rFonts w:ascii="Calibri" w:eastAsia="Times New Roman" w:hAnsi="Calibri" w:cs="Calibri"/>
          <w:lang w:val="fr-FR" w:bidi="en-US"/>
        </w:rPr>
      </w:pPr>
      <w:r w:rsidRPr="007F2304">
        <w:rPr>
          <w:rFonts w:ascii="Calibri" w:eastAsia="Times New Roman" w:hAnsi="Calibri" w:cs="Calibri"/>
          <w:lang w:val="fr-FR" w:bidi="en-US"/>
        </w:rPr>
        <w:t>Selon l’Imam as-Sàdiq (a), celui qui récite cette sourate dans ses prières obligatoires et recommandées (</w:t>
      </w:r>
      <w:r w:rsidRPr="007F2304">
        <w:rPr>
          <w:rFonts w:ascii="Calibri" w:eastAsia="Times New Roman" w:hAnsi="Calibri" w:cs="Calibri"/>
          <w:iCs/>
          <w:lang w:val="fr-FR" w:bidi="en-US"/>
        </w:rPr>
        <w:t>nafélahs</w:t>
      </w:r>
      <w:r w:rsidRPr="007F2304">
        <w:rPr>
          <w:rFonts w:ascii="Calibri" w:eastAsia="Times New Roman" w:hAnsi="Calibri" w:cs="Calibri"/>
          <w:lang w:val="fr-FR" w:bidi="en-US"/>
        </w:rPr>
        <w:t xml:space="preserve">), ne mourra ni dans un tremblement de terre, ni dans un quelconque désastre. Au moment de sa mort, des anges viendront de la part de Dieu et transmettront l’ordre à </w:t>
      </w:r>
      <w:r w:rsidR="003731E6" w:rsidRPr="00EB1A60">
        <w:rPr>
          <w:rFonts w:cstheme="minorHAnsi"/>
        </w:rPr>
        <w:t>Azrael</w:t>
      </w:r>
      <w:r w:rsidRPr="007F2304">
        <w:rPr>
          <w:rFonts w:ascii="Calibri" w:eastAsia="Times New Roman" w:hAnsi="Calibri" w:cs="Calibri"/>
          <w:lang w:val="fr-FR" w:bidi="en-US"/>
        </w:rPr>
        <w:t xml:space="preserve"> (l’Ange de la mort) </w:t>
      </w:r>
      <w:r w:rsidRPr="007F2304">
        <w:rPr>
          <w:rFonts w:ascii="Calibri" w:eastAsia="Times New Roman" w:hAnsi="Calibri" w:cs="Calibri"/>
          <w:lang w:val="fr-FR" w:bidi="en-US"/>
        </w:rPr>
        <w:lastRenderedPageBreak/>
        <w:t>d’être bienveillant envers lui. Aussitôt son âme retirée, tous les voiles seront écartés de ses yeux, et il verra sa place au Paradis. 70 000 anges accompagneront son âme et lui donneront la bonne nouvelle du Paradis.</w:t>
      </w:r>
      <w:r w:rsidRPr="007F2304">
        <w:rPr>
          <w:rFonts w:ascii="Calibri" w:eastAsia="Times New Roman" w:hAnsi="Calibri" w:cs="Calibri"/>
          <w:vertAlign w:val="superscript"/>
          <w:lang w:val="fr-FR" w:bidi="en-US"/>
        </w:rPr>
        <w:footnoteReference w:id="5"/>
      </w:r>
    </w:p>
    <w:p w14:paraId="68DC4D0A" w14:textId="77777777" w:rsidR="007F2304" w:rsidRPr="007F2304" w:rsidRDefault="007F2304" w:rsidP="007F2304">
      <w:pPr>
        <w:spacing w:after="200" w:line="276" w:lineRule="auto"/>
        <w:ind w:firstLine="0"/>
        <w:rPr>
          <w:rFonts w:ascii="Calibri" w:eastAsia="Times New Roman" w:hAnsi="Calibri" w:cs="Calibri"/>
          <w:lang w:val="fr-FR" w:bidi="en-US"/>
        </w:rPr>
      </w:pPr>
      <w:r w:rsidRPr="007F2304">
        <w:rPr>
          <w:rFonts w:ascii="Calibri" w:eastAsia="Times New Roman" w:hAnsi="Calibri" w:cs="Calibri"/>
          <w:lang w:val="fr-FR" w:bidi="en-US"/>
        </w:rPr>
        <w:t>Selon le Saint Prophète (s), celui qui écrit cette sourate sur du pain et le fait manger à un escroc ou à un voleur, le verra honteux et submergé de regrets. Celui qui l’écrit, la récite, et la porte sur lui avant d’entrer chez une personne qu’il redoute, sera libéré de sa crainte.</w:t>
      </w:r>
      <w:r w:rsidRPr="007F2304">
        <w:rPr>
          <w:rFonts w:ascii="Calibri" w:eastAsia="Times New Roman" w:hAnsi="Calibri" w:cs="Calibri"/>
          <w:vertAlign w:val="superscript"/>
          <w:lang w:val="fr-FR" w:bidi="en-US"/>
        </w:rPr>
        <w:footnoteReference w:id="6"/>
      </w:r>
    </w:p>
    <w:p w14:paraId="1CA0B40C" w14:textId="77777777" w:rsidR="007F2304" w:rsidRDefault="007F2304" w:rsidP="007F2304">
      <w:pPr>
        <w:ind w:firstLine="0"/>
        <w:rPr>
          <w:rFonts w:cstheme="minorHAnsi"/>
        </w:rPr>
      </w:pPr>
    </w:p>
    <w:p w14:paraId="3CCE3A11" w14:textId="77777777" w:rsidR="007F2304" w:rsidRDefault="007F2304" w:rsidP="007F2304">
      <w:pPr>
        <w:ind w:firstLine="0"/>
        <w:rPr>
          <w:rFonts w:cstheme="minorHAnsi"/>
        </w:rPr>
      </w:pPr>
    </w:p>
    <w:p w14:paraId="54B46886" w14:textId="77777777" w:rsidR="007F2304" w:rsidRDefault="007F2304" w:rsidP="007F2304">
      <w:pPr>
        <w:ind w:firstLine="0"/>
        <w:rPr>
          <w:rFonts w:cstheme="minorHAnsi"/>
        </w:rPr>
      </w:pPr>
    </w:p>
    <w:p w14:paraId="469A6444" w14:textId="37E36DE1" w:rsidR="007F2304" w:rsidRDefault="0048469D" w:rsidP="007F2304">
      <w:pPr>
        <w:ind w:firstLine="0"/>
        <w:rPr>
          <w:rFonts w:eastAsiaTheme="minorEastAsia"/>
          <w:b/>
          <w:bCs/>
          <w:sz w:val="20"/>
          <w:szCs w:val="20"/>
          <w:lang w:val="fr-FR" w:bidi="en-US"/>
        </w:rPr>
      </w:pPr>
      <w:r>
        <w:rPr>
          <w:rFonts w:eastAsiaTheme="minorEastAsia"/>
          <w:b/>
          <w:bCs/>
          <w:sz w:val="20"/>
          <w:szCs w:val="20"/>
          <w:lang w:val="fr-FR" w:bidi="en-US"/>
        </w:rPr>
        <w:t>d</w:t>
      </w:r>
      <w:r w:rsidR="007F2304" w:rsidRPr="00011122">
        <w:rPr>
          <w:rFonts w:eastAsiaTheme="minorEastAsia"/>
          <w:b/>
          <w:bCs/>
          <w:sz w:val="20"/>
          <w:szCs w:val="20"/>
          <w:lang w:val="fr-FR" w:bidi="en-US"/>
        </w:rPr>
        <w:t>) Exégèse et commentaire de la sourate</w:t>
      </w:r>
    </w:p>
    <w:p w14:paraId="5A098D10" w14:textId="77777777" w:rsidR="007F2304" w:rsidRDefault="007F2304" w:rsidP="007F2304">
      <w:pPr>
        <w:ind w:firstLine="0"/>
        <w:rPr>
          <w:rFonts w:eastAsiaTheme="minorEastAsia"/>
          <w:b/>
          <w:bCs/>
          <w:sz w:val="20"/>
          <w:szCs w:val="20"/>
          <w:lang w:val="fr-FR" w:bidi="en-US"/>
        </w:rPr>
      </w:pPr>
    </w:p>
    <w:p w14:paraId="45988519" w14:textId="77777777" w:rsidR="00D368C4" w:rsidRDefault="00D368C4" w:rsidP="00D368C4">
      <w:pPr>
        <w:pStyle w:val="pf0"/>
        <w:rPr>
          <w:rFonts w:ascii="Arial" w:hAnsi="Arial" w:cs="Arial"/>
          <w:sz w:val="20"/>
          <w:szCs w:val="20"/>
        </w:rPr>
      </w:pPr>
      <w:r>
        <w:rPr>
          <w:rStyle w:val="cf01"/>
          <w:rFonts w:ascii="Arial" w:hAnsi="Arial" w:hint="default"/>
          <w:rtl/>
        </w:rPr>
        <w:t>بِسۡمِ ٱللَّهِ ٱلرَّحۡمَٰنِ ٱلرَّحِيمِ</w:t>
      </w:r>
    </w:p>
    <w:p w14:paraId="7D1CC517" w14:textId="77777777" w:rsidR="009D13E0" w:rsidRPr="007F2304" w:rsidRDefault="009D13E0" w:rsidP="00D368C4">
      <w:pPr>
        <w:ind w:firstLine="0"/>
        <w:jc w:val="right"/>
        <w:rPr>
          <w:rFonts w:cstheme="minorHAnsi"/>
          <w:b/>
          <w:bCs/>
        </w:rPr>
      </w:pPr>
    </w:p>
    <w:p w14:paraId="10E77DC3" w14:textId="06BE8294" w:rsidR="00702728" w:rsidRPr="005F656D" w:rsidRDefault="005F6F03" w:rsidP="00702728">
      <w:pPr>
        <w:ind w:firstLine="0"/>
        <w:rPr>
          <w:rFonts w:cstheme="minorHAnsi"/>
          <w:b/>
          <w:bCs/>
          <w:i/>
          <w:iCs/>
          <w:sz w:val="20"/>
          <w:szCs w:val="20"/>
          <w:lang w:bidi="fa-IR"/>
        </w:rPr>
      </w:pPr>
      <w:r>
        <w:rPr>
          <w:rFonts w:cstheme="minorHAnsi"/>
          <w:b/>
          <w:bCs/>
          <w:i/>
          <w:iCs/>
          <w:sz w:val="20"/>
          <w:szCs w:val="20"/>
          <w:lang w:bidi="fa-IR"/>
        </w:rPr>
        <w:t>Par la grâce du nom d’Allah</w:t>
      </w:r>
      <w:r w:rsidR="005F656D" w:rsidRPr="005F656D">
        <w:rPr>
          <w:rFonts w:cstheme="minorHAnsi"/>
          <w:b/>
          <w:bCs/>
          <w:i/>
          <w:iCs/>
          <w:sz w:val="20"/>
          <w:szCs w:val="20"/>
          <w:lang w:bidi="fa-IR"/>
        </w:rPr>
        <w:t>, le Tout Miséricordieux, le Très Miséricordieux</w:t>
      </w:r>
    </w:p>
    <w:p w14:paraId="652FD41C" w14:textId="77777777" w:rsidR="005F656D" w:rsidRDefault="005F656D" w:rsidP="00702728">
      <w:pPr>
        <w:ind w:firstLine="0"/>
        <w:rPr>
          <w:rFonts w:cstheme="minorHAnsi"/>
          <w:i/>
          <w:iCs/>
          <w:lang w:bidi="fa-IR"/>
        </w:rPr>
      </w:pPr>
    </w:p>
    <w:p w14:paraId="7FEEFD1A" w14:textId="77777777" w:rsidR="002F264E" w:rsidRDefault="002F264E" w:rsidP="00702728">
      <w:pPr>
        <w:ind w:firstLine="0"/>
        <w:rPr>
          <w:rFonts w:cstheme="minorHAnsi"/>
          <w:i/>
          <w:iCs/>
          <w:lang w:bidi="fa-IR"/>
        </w:rPr>
      </w:pPr>
    </w:p>
    <w:p w14:paraId="1AD0EFBE" w14:textId="0AAC6C85" w:rsidR="002F264E" w:rsidRPr="000E5952" w:rsidRDefault="002F264E" w:rsidP="002F264E">
      <w:pPr>
        <w:ind w:firstLine="0"/>
        <w:jc w:val="right"/>
        <w:rPr>
          <w:rFonts w:cstheme="minorHAnsi"/>
          <w:i/>
          <w:iCs/>
          <w:lang w:bidi="fa-IR"/>
        </w:rPr>
      </w:pPr>
      <w:r w:rsidRPr="00E572E1">
        <w:rPr>
          <w:rFonts w:cs="KFGQPC Uthmanic Script HAFS"/>
          <w:color w:val="000000"/>
          <w:sz w:val="36"/>
          <w:szCs w:val="36"/>
          <w:shd w:val="clear" w:color="auto" w:fill="FFFFFF"/>
          <w:rtl/>
        </w:rPr>
        <w:t xml:space="preserve">إِذَا زُلۡزِلَتِ </w:t>
      </w:r>
      <w:r w:rsidRPr="00E572E1">
        <w:rPr>
          <w:rFonts w:cs="KFGQPC Uthmanic Script HAFS" w:hint="cs"/>
          <w:color w:val="000000"/>
          <w:sz w:val="36"/>
          <w:szCs w:val="36"/>
          <w:shd w:val="clear" w:color="auto" w:fill="FFFFFF"/>
          <w:rtl/>
        </w:rPr>
        <w:t>ٱ</w:t>
      </w:r>
      <w:r w:rsidRPr="00E572E1">
        <w:rPr>
          <w:rFonts w:cs="KFGQPC Uthmanic Script HAFS" w:hint="eastAsia"/>
          <w:color w:val="000000"/>
          <w:sz w:val="36"/>
          <w:szCs w:val="36"/>
          <w:shd w:val="clear" w:color="auto" w:fill="FFFFFF"/>
          <w:rtl/>
        </w:rPr>
        <w:t>لۡأَرۡضُ</w:t>
      </w:r>
      <w:r w:rsidRPr="00E572E1">
        <w:rPr>
          <w:rFonts w:cs="KFGQPC Uthmanic Script HAFS"/>
          <w:color w:val="000000"/>
          <w:sz w:val="36"/>
          <w:szCs w:val="36"/>
          <w:shd w:val="clear" w:color="auto" w:fill="FFFFFF"/>
          <w:rtl/>
        </w:rPr>
        <w:t xml:space="preserve"> زِلۡزَالَهَا١ وَأَخۡرَجَتِ </w:t>
      </w:r>
      <w:r w:rsidRPr="00E572E1">
        <w:rPr>
          <w:rFonts w:cs="KFGQPC Uthmanic Script HAFS" w:hint="cs"/>
          <w:color w:val="000000"/>
          <w:sz w:val="36"/>
          <w:szCs w:val="36"/>
          <w:shd w:val="clear" w:color="auto" w:fill="FFFFFF"/>
          <w:rtl/>
        </w:rPr>
        <w:t>ٱ</w:t>
      </w:r>
      <w:r w:rsidRPr="00E572E1">
        <w:rPr>
          <w:rFonts w:cs="KFGQPC Uthmanic Script HAFS" w:hint="eastAsia"/>
          <w:color w:val="000000"/>
          <w:sz w:val="36"/>
          <w:szCs w:val="36"/>
          <w:shd w:val="clear" w:color="auto" w:fill="FFFFFF"/>
          <w:rtl/>
        </w:rPr>
        <w:t>لۡأَرۡضُ</w:t>
      </w:r>
      <w:r w:rsidRPr="00E572E1">
        <w:rPr>
          <w:rFonts w:cs="KFGQPC Uthmanic Script HAFS"/>
          <w:color w:val="000000"/>
          <w:sz w:val="36"/>
          <w:szCs w:val="36"/>
          <w:shd w:val="clear" w:color="auto" w:fill="FFFFFF"/>
          <w:rtl/>
        </w:rPr>
        <w:t xml:space="preserve"> أَثۡقَالَهَا٢ وَقَالَ </w:t>
      </w:r>
      <w:r w:rsidRPr="00E572E1">
        <w:rPr>
          <w:rFonts w:cs="KFGQPC Uthmanic Script HAFS" w:hint="cs"/>
          <w:color w:val="000000"/>
          <w:sz w:val="36"/>
          <w:szCs w:val="36"/>
          <w:shd w:val="clear" w:color="auto" w:fill="FFFFFF"/>
          <w:rtl/>
        </w:rPr>
        <w:t>ٱ</w:t>
      </w:r>
      <w:r w:rsidRPr="00E572E1">
        <w:rPr>
          <w:rFonts w:cs="KFGQPC Uthmanic Script HAFS" w:hint="eastAsia"/>
          <w:color w:val="000000"/>
          <w:sz w:val="36"/>
          <w:szCs w:val="36"/>
          <w:shd w:val="clear" w:color="auto" w:fill="FFFFFF"/>
          <w:rtl/>
        </w:rPr>
        <w:t>لۡإِنسَٰنُ</w:t>
      </w:r>
      <w:r w:rsidRPr="00E572E1">
        <w:rPr>
          <w:rFonts w:cs="KFGQPC Uthmanic Script HAFS"/>
          <w:color w:val="000000"/>
          <w:sz w:val="36"/>
          <w:szCs w:val="36"/>
          <w:shd w:val="clear" w:color="auto" w:fill="FFFFFF"/>
          <w:rtl/>
        </w:rPr>
        <w:t xml:space="preserve"> مَا لَهَا٣ يَوۡمَئِذٖ تُحَدِّثُ أَخۡبَارَهَا٤ بِأَنَّ رَبَّكَ أَوۡحَىٰ لَهَا٥</w:t>
      </w:r>
    </w:p>
    <w:p w14:paraId="327BF3D4" w14:textId="77777777" w:rsidR="00DD0D5B" w:rsidRPr="00DD0D5B" w:rsidRDefault="00DD0D5B" w:rsidP="00702728">
      <w:pPr>
        <w:ind w:firstLine="0"/>
        <w:rPr>
          <w:rFonts w:cstheme="minorHAnsi"/>
          <w:b/>
          <w:bCs/>
          <w:i/>
          <w:iCs/>
          <w:sz w:val="20"/>
          <w:szCs w:val="20"/>
          <w:lang w:bidi="fa-IR"/>
        </w:rPr>
      </w:pPr>
      <w:r w:rsidRPr="00DD0D5B">
        <w:rPr>
          <w:rFonts w:cstheme="minorHAnsi"/>
          <w:b/>
          <w:bCs/>
          <w:i/>
          <w:iCs/>
          <w:sz w:val="20"/>
          <w:szCs w:val="20"/>
          <w:lang w:bidi="fa-IR"/>
        </w:rPr>
        <w:t xml:space="preserve">1- </w:t>
      </w:r>
      <w:r w:rsidR="009D13E0" w:rsidRPr="00DD0D5B">
        <w:rPr>
          <w:rFonts w:cstheme="minorHAnsi"/>
          <w:b/>
          <w:bCs/>
          <w:i/>
          <w:iCs/>
          <w:sz w:val="20"/>
          <w:szCs w:val="20"/>
          <w:lang w:bidi="fa-IR"/>
        </w:rPr>
        <w:t>Quand la terre tremblera d’un violent tremblement,</w:t>
      </w:r>
    </w:p>
    <w:p w14:paraId="3900F8BE" w14:textId="77777777" w:rsidR="00DD0D5B" w:rsidRPr="00DD0D5B" w:rsidRDefault="00DD0D5B" w:rsidP="00702728">
      <w:pPr>
        <w:ind w:firstLine="0"/>
        <w:rPr>
          <w:rFonts w:cstheme="minorHAnsi"/>
          <w:b/>
          <w:bCs/>
          <w:i/>
          <w:iCs/>
          <w:sz w:val="20"/>
          <w:szCs w:val="20"/>
          <w:lang w:bidi="fa-IR"/>
        </w:rPr>
      </w:pPr>
      <w:r w:rsidRPr="00DD0D5B">
        <w:rPr>
          <w:rFonts w:cstheme="minorHAnsi"/>
          <w:b/>
          <w:bCs/>
          <w:i/>
          <w:iCs/>
          <w:sz w:val="20"/>
          <w:szCs w:val="20"/>
          <w:lang w:bidi="fa-IR"/>
        </w:rPr>
        <w:t xml:space="preserve">2- </w:t>
      </w:r>
      <w:r w:rsidR="009D13E0" w:rsidRPr="00DD0D5B">
        <w:rPr>
          <w:rFonts w:cstheme="minorHAnsi"/>
          <w:b/>
          <w:bCs/>
          <w:i/>
          <w:iCs/>
          <w:sz w:val="20"/>
          <w:szCs w:val="20"/>
          <w:lang w:bidi="fa-IR"/>
        </w:rPr>
        <w:t>et que la terre fera sortir ses fardeaux,</w:t>
      </w:r>
    </w:p>
    <w:p w14:paraId="6B5370BB" w14:textId="77777777" w:rsidR="00DD0D5B" w:rsidRPr="00DD0D5B" w:rsidRDefault="00DD0D5B" w:rsidP="00702728">
      <w:pPr>
        <w:ind w:firstLine="0"/>
        <w:rPr>
          <w:rFonts w:cstheme="minorHAnsi"/>
          <w:b/>
          <w:bCs/>
          <w:i/>
          <w:iCs/>
          <w:sz w:val="20"/>
          <w:szCs w:val="20"/>
          <w:lang w:bidi="fa-IR"/>
        </w:rPr>
      </w:pPr>
      <w:r w:rsidRPr="00DD0D5B">
        <w:rPr>
          <w:rFonts w:cstheme="minorHAnsi"/>
          <w:b/>
          <w:bCs/>
          <w:i/>
          <w:iCs/>
          <w:sz w:val="20"/>
          <w:szCs w:val="20"/>
          <w:lang w:bidi="fa-IR"/>
        </w:rPr>
        <w:t xml:space="preserve">3- </w:t>
      </w:r>
      <w:r w:rsidR="009D13E0" w:rsidRPr="00DD0D5B">
        <w:rPr>
          <w:rFonts w:cstheme="minorHAnsi"/>
          <w:b/>
          <w:bCs/>
          <w:i/>
          <w:iCs/>
          <w:sz w:val="20"/>
          <w:szCs w:val="20"/>
          <w:lang w:bidi="fa-IR"/>
        </w:rPr>
        <w:t>et que l’homme dira : « Qu’a-t-elle ? »</w:t>
      </w:r>
    </w:p>
    <w:p w14:paraId="11E1F306" w14:textId="77777777" w:rsidR="00DD0D5B" w:rsidRPr="00DD0D5B" w:rsidRDefault="00DD0D5B" w:rsidP="00702728">
      <w:pPr>
        <w:ind w:firstLine="0"/>
        <w:rPr>
          <w:rFonts w:cstheme="minorHAnsi"/>
          <w:b/>
          <w:bCs/>
          <w:i/>
          <w:iCs/>
          <w:sz w:val="20"/>
          <w:szCs w:val="20"/>
          <w:lang w:bidi="fa-IR"/>
        </w:rPr>
      </w:pPr>
      <w:r w:rsidRPr="00DD0D5B">
        <w:rPr>
          <w:rFonts w:cstheme="minorHAnsi"/>
          <w:b/>
          <w:bCs/>
          <w:i/>
          <w:iCs/>
          <w:sz w:val="20"/>
          <w:szCs w:val="20"/>
          <w:lang w:bidi="fa-IR"/>
        </w:rPr>
        <w:t xml:space="preserve">4- </w:t>
      </w:r>
      <w:r w:rsidR="009D13E0" w:rsidRPr="00DD0D5B">
        <w:rPr>
          <w:rFonts w:cstheme="minorHAnsi"/>
          <w:b/>
          <w:bCs/>
          <w:i/>
          <w:iCs/>
          <w:sz w:val="20"/>
          <w:szCs w:val="20"/>
          <w:lang w:bidi="fa-IR"/>
        </w:rPr>
        <w:t>Ce Jour-là, elle racontera</w:t>
      </w:r>
      <w:r w:rsidR="009D13E0" w:rsidRPr="00DD0D5B">
        <w:rPr>
          <w:rFonts w:cstheme="minorHAnsi"/>
          <w:b/>
          <w:bCs/>
          <w:sz w:val="20"/>
          <w:szCs w:val="20"/>
        </w:rPr>
        <w:t xml:space="preserve"> </w:t>
      </w:r>
      <w:r w:rsidR="009D13E0" w:rsidRPr="00DD0D5B">
        <w:rPr>
          <w:rFonts w:cstheme="minorHAnsi"/>
          <w:b/>
          <w:bCs/>
          <w:i/>
          <w:iCs/>
          <w:sz w:val="20"/>
          <w:szCs w:val="20"/>
          <w:lang w:bidi="fa-IR"/>
        </w:rPr>
        <w:t>son histoire,</w:t>
      </w:r>
    </w:p>
    <w:p w14:paraId="5600CBD5" w14:textId="1C76C1C2" w:rsidR="009D13E0" w:rsidRPr="00DD0D5B" w:rsidRDefault="00DD0D5B" w:rsidP="00702728">
      <w:pPr>
        <w:ind w:firstLine="0"/>
        <w:rPr>
          <w:rFonts w:cstheme="minorHAnsi"/>
          <w:b/>
          <w:bCs/>
          <w:i/>
          <w:iCs/>
          <w:sz w:val="20"/>
          <w:szCs w:val="20"/>
          <w:lang w:bidi="fa-IR"/>
        </w:rPr>
      </w:pPr>
      <w:r w:rsidRPr="00DD0D5B">
        <w:rPr>
          <w:rFonts w:cstheme="minorHAnsi"/>
          <w:b/>
          <w:bCs/>
          <w:i/>
          <w:iCs/>
          <w:sz w:val="20"/>
          <w:szCs w:val="20"/>
          <w:lang w:bidi="fa-IR"/>
        </w:rPr>
        <w:t xml:space="preserve">5- </w:t>
      </w:r>
      <w:r w:rsidR="009D13E0" w:rsidRPr="00DD0D5B">
        <w:rPr>
          <w:rFonts w:cstheme="minorHAnsi"/>
          <w:b/>
          <w:bCs/>
          <w:i/>
          <w:iCs/>
          <w:sz w:val="20"/>
          <w:szCs w:val="20"/>
          <w:lang w:bidi="fa-IR"/>
        </w:rPr>
        <w:t>selon ce que ton Seigneur lui aura révélé [ordonné].</w:t>
      </w:r>
    </w:p>
    <w:p w14:paraId="1DE9B251" w14:textId="77777777" w:rsidR="00702728" w:rsidRPr="000E5952" w:rsidRDefault="00702728" w:rsidP="00702728">
      <w:pPr>
        <w:tabs>
          <w:tab w:val="left" w:pos="1080"/>
        </w:tabs>
        <w:ind w:firstLine="0"/>
        <w:rPr>
          <w:rFonts w:cstheme="minorHAnsi"/>
          <w:lang w:val="fr-BE" w:bidi="fa-IR"/>
        </w:rPr>
      </w:pPr>
    </w:p>
    <w:p w14:paraId="31ECC051" w14:textId="66CE55BF" w:rsidR="009D13E0" w:rsidRPr="000E5952" w:rsidRDefault="00702728" w:rsidP="00702728">
      <w:pPr>
        <w:tabs>
          <w:tab w:val="left" w:pos="1080"/>
        </w:tabs>
        <w:ind w:firstLine="0"/>
        <w:rPr>
          <w:rFonts w:cstheme="minorHAnsi"/>
          <w:lang w:val="fr-BE" w:bidi="fa-IR"/>
        </w:rPr>
      </w:pPr>
      <w:r w:rsidRPr="002963D7">
        <w:rPr>
          <w:rFonts w:cstheme="minorHAnsi"/>
          <w:lang w:val="fr-BE" w:bidi="fa-IR"/>
        </w:rPr>
        <w:t xml:space="preserve">1- </w:t>
      </w:r>
      <w:r w:rsidR="009D13E0" w:rsidRPr="002963D7">
        <w:rPr>
          <w:rFonts w:cstheme="minorHAnsi"/>
          <w:lang w:val="fr-BE" w:bidi="fa-IR"/>
        </w:rPr>
        <w:t>Il ressort de ces versets qu’aux prémices de la Résurrection, les hommes (croyants et mécréants)</w:t>
      </w:r>
      <w:r w:rsidR="009D13E0" w:rsidRPr="000E5952">
        <w:rPr>
          <w:rFonts w:cstheme="minorHAnsi"/>
          <w:lang w:val="fr-BE" w:bidi="fa-IR"/>
        </w:rPr>
        <w:t xml:space="preserve"> prendront la parole et diront avec étonnement : que se passe-t-il avec la terre pour qu'elle tremble ainsi et déverse son </w:t>
      </w:r>
      <w:r w:rsidR="002963D7" w:rsidRPr="000E5952">
        <w:rPr>
          <w:rFonts w:cstheme="minorHAnsi"/>
          <w:lang w:val="fr-BE" w:bidi="fa-IR"/>
        </w:rPr>
        <w:t>contenu ?</w:t>
      </w:r>
      <w:r w:rsidR="009D13E0" w:rsidRPr="000E5952">
        <w:rPr>
          <w:rFonts w:cstheme="minorHAnsi"/>
          <w:lang w:val="fr-BE" w:bidi="fa-IR"/>
        </w:rPr>
        <w:t xml:space="preserve"> En effet, cette terre qui était calme jusque-là se transformera en un lieu d'agitation jetant tout le monde dans l'effroi lors de la Résurrection.</w:t>
      </w:r>
    </w:p>
    <w:p w14:paraId="629ABAB7" w14:textId="3833F559" w:rsidR="009D13E0" w:rsidRPr="000E5952" w:rsidRDefault="00702728" w:rsidP="00702728">
      <w:pPr>
        <w:tabs>
          <w:tab w:val="left" w:pos="1080"/>
        </w:tabs>
        <w:ind w:firstLine="0"/>
        <w:rPr>
          <w:rFonts w:cstheme="minorHAnsi"/>
          <w:lang w:val="fr-BE" w:bidi="fa-IR"/>
        </w:rPr>
      </w:pPr>
      <w:r w:rsidRPr="000E5952">
        <w:rPr>
          <w:rFonts w:cstheme="minorHAnsi"/>
          <w:lang w:val="fr-BE" w:bidi="fa-IR"/>
        </w:rPr>
        <w:t xml:space="preserve">2- </w:t>
      </w:r>
      <w:r w:rsidR="009D13E0" w:rsidRPr="000E5952">
        <w:rPr>
          <w:rFonts w:cstheme="minorHAnsi"/>
          <w:lang w:val="fr-BE" w:bidi="fa-IR"/>
        </w:rPr>
        <w:t>Que signifie la parole de la terre et l'annonce de ses informations ?</w:t>
      </w:r>
    </w:p>
    <w:p w14:paraId="64F9EFC5" w14:textId="1BFCF702" w:rsidR="009D13E0" w:rsidRPr="000E5952" w:rsidRDefault="00702728" w:rsidP="00702728">
      <w:pPr>
        <w:tabs>
          <w:tab w:val="left" w:pos="1080"/>
        </w:tabs>
        <w:ind w:firstLine="0"/>
        <w:rPr>
          <w:rFonts w:cstheme="minorHAnsi"/>
          <w:lang w:val="fr-BE" w:bidi="fa-IR"/>
        </w:rPr>
      </w:pPr>
      <w:r w:rsidRPr="000E5952">
        <w:rPr>
          <w:rFonts w:cstheme="minorHAnsi"/>
          <w:lang w:val="fr-BE" w:bidi="fa-IR"/>
        </w:rPr>
        <w:lastRenderedPageBreak/>
        <w:t xml:space="preserve">a) </w:t>
      </w:r>
      <w:r w:rsidR="009D13E0" w:rsidRPr="000E5952">
        <w:rPr>
          <w:rFonts w:cstheme="minorHAnsi"/>
          <w:lang w:val="fr-BE" w:bidi="fa-IR"/>
        </w:rPr>
        <w:t>La terre, sur ordre divin, déliera sa langue et parlera, révélant les secrets des bonnes et mauvaises actions des hommes.</w:t>
      </w:r>
    </w:p>
    <w:p w14:paraId="63704AFB" w14:textId="7758A48B" w:rsidR="009D13E0" w:rsidRPr="000E5952" w:rsidRDefault="00702728" w:rsidP="00702728">
      <w:pPr>
        <w:tabs>
          <w:tab w:val="left" w:pos="1080"/>
        </w:tabs>
        <w:ind w:firstLine="0"/>
        <w:rPr>
          <w:rFonts w:cstheme="minorHAnsi"/>
          <w:lang w:val="fr-BE" w:bidi="fa-IR"/>
        </w:rPr>
      </w:pPr>
      <w:r w:rsidRPr="000E5952">
        <w:rPr>
          <w:rFonts w:cstheme="minorHAnsi"/>
          <w:lang w:val="fr-BE" w:bidi="fa-IR"/>
        </w:rPr>
        <w:t xml:space="preserve">b) </w:t>
      </w:r>
      <w:r w:rsidR="009D13E0" w:rsidRPr="000E5952">
        <w:rPr>
          <w:rFonts w:cstheme="minorHAnsi"/>
          <w:lang w:val="fr-BE" w:bidi="fa-IR"/>
        </w:rPr>
        <w:t>Les effets des actes des hommes apparaîtront à la surface de la Terre. Bien que ces effets ne nous soient pas perceptibles aujourd'hui, à l'instar d'une empreinte digitale qui perdure, les effets sonores, visuels et autres perdurent également dans la terre et se manifesteront lors de la Résurrection.</w:t>
      </w:r>
    </w:p>
    <w:p w14:paraId="65F96708" w14:textId="7D0775D0" w:rsidR="009D13E0" w:rsidRPr="000E5952" w:rsidRDefault="00702728" w:rsidP="00702728">
      <w:pPr>
        <w:tabs>
          <w:tab w:val="left" w:pos="1080"/>
        </w:tabs>
        <w:ind w:firstLine="0"/>
        <w:rPr>
          <w:rFonts w:cstheme="minorHAnsi"/>
          <w:lang w:val="fr-BE" w:bidi="fa-IR"/>
        </w:rPr>
      </w:pPr>
      <w:r w:rsidRPr="000E5952">
        <w:rPr>
          <w:rFonts w:cstheme="minorHAnsi"/>
          <w:lang w:val="fr-BE" w:bidi="fa-IR"/>
        </w:rPr>
        <w:t xml:space="preserve">3- </w:t>
      </w:r>
      <w:r w:rsidR="009D13E0" w:rsidRPr="000E5952">
        <w:rPr>
          <w:rFonts w:cstheme="minorHAnsi"/>
          <w:lang w:val="fr-BE" w:bidi="fa-IR"/>
        </w:rPr>
        <w:t xml:space="preserve">Dans les </w:t>
      </w:r>
      <w:r w:rsidRPr="000E5952">
        <w:rPr>
          <w:rFonts w:cstheme="minorHAnsi"/>
          <w:lang w:val="fr-BE" w:bidi="fa-IR"/>
        </w:rPr>
        <w:t>récit</w:t>
      </w:r>
      <w:r w:rsidR="009D13E0" w:rsidRPr="000E5952">
        <w:rPr>
          <w:rFonts w:cstheme="minorHAnsi"/>
          <w:lang w:val="fr-BE" w:bidi="fa-IR"/>
        </w:rPr>
        <w:t>s, il est rapporté du Prophète (</w:t>
      </w:r>
      <w:r w:rsidRPr="000E5952">
        <w:rPr>
          <w:rFonts w:cstheme="minorHAnsi"/>
          <w:lang w:val="fr-BE" w:bidi="fa-IR"/>
        </w:rPr>
        <w:t>s</w:t>
      </w:r>
      <w:r w:rsidR="009D13E0" w:rsidRPr="000E5952">
        <w:rPr>
          <w:rFonts w:cstheme="minorHAnsi"/>
          <w:lang w:val="fr-BE" w:bidi="fa-IR"/>
        </w:rPr>
        <w:t xml:space="preserve">) que la terre témoignera de toutes les bonnes et mauvaises actions des hommes, et précisera même le jour exact de la </w:t>
      </w:r>
      <w:r w:rsidR="002963D7">
        <w:rPr>
          <w:rFonts w:cstheme="minorHAnsi"/>
          <w:lang w:val="fr-BE" w:bidi="fa-IR"/>
        </w:rPr>
        <w:t>survenue</w:t>
      </w:r>
      <w:r w:rsidR="009D13E0" w:rsidRPr="000E5952">
        <w:rPr>
          <w:rFonts w:cstheme="minorHAnsi"/>
          <w:lang w:val="fr-BE" w:bidi="fa-IR"/>
        </w:rPr>
        <w:t xml:space="preserve"> des actes</w:t>
      </w:r>
      <w:r w:rsidR="002963D7">
        <w:rPr>
          <w:rFonts w:cstheme="minorHAnsi"/>
          <w:lang w:val="fr-BE" w:bidi="fa-IR"/>
        </w:rPr>
        <w:t xml:space="preserve"> </w:t>
      </w:r>
      <w:r w:rsidR="009D13E0" w:rsidRPr="000E5952">
        <w:rPr>
          <w:rFonts w:cstheme="minorHAnsi"/>
          <w:lang w:val="fr-BE" w:bidi="fa-IR"/>
        </w:rPr>
        <w:t>!</w:t>
      </w:r>
      <w:r w:rsidRPr="000E5952">
        <w:rPr>
          <w:rStyle w:val="Appelnotedebasdep"/>
          <w:rFonts w:cstheme="minorHAnsi"/>
          <w:lang w:val="fr-BE" w:bidi="fa-IR"/>
        </w:rPr>
        <w:footnoteReference w:id="7"/>
      </w:r>
    </w:p>
    <w:p w14:paraId="2BF294AB" w14:textId="6D44697B" w:rsidR="009D13E0" w:rsidRPr="000E5952" w:rsidRDefault="00702728" w:rsidP="00702728">
      <w:pPr>
        <w:tabs>
          <w:tab w:val="left" w:pos="1080"/>
        </w:tabs>
        <w:ind w:firstLine="0"/>
        <w:rPr>
          <w:rFonts w:cstheme="minorHAnsi"/>
          <w:lang w:val="fr-BE" w:bidi="fa-IR"/>
        </w:rPr>
      </w:pPr>
      <w:r w:rsidRPr="000E5952">
        <w:rPr>
          <w:rFonts w:cstheme="minorHAnsi"/>
          <w:lang w:val="fr-BE" w:bidi="fa-IR"/>
        </w:rPr>
        <w:t xml:space="preserve">4- </w:t>
      </w:r>
      <w:r w:rsidR="009D13E0" w:rsidRPr="000E5952">
        <w:rPr>
          <w:rFonts w:cstheme="minorHAnsi"/>
          <w:lang w:val="fr-BE" w:bidi="fa-IR"/>
        </w:rPr>
        <w:t xml:space="preserve">Et dans certains </w:t>
      </w:r>
      <w:r w:rsidRPr="000E5952">
        <w:rPr>
          <w:rFonts w:cstheme="minorHAnsi"/>
          <w:lang w:val="fr-BE" w:bidi="fa-IR"/>
        </w:rPr>
        <w:t>récit</w:t>
      </w:r>
      <w:r w:rsidR="009D13E0" w:rsidRPr="000E5952">
        <w:rPr>
          <w:rFonts w:cstheme="minorHAnsi"/>
          <w:lang w:val="fr-BE" w:bidi="fa-IR"/>
        </w:rPr>
        <w:t>s, il est rapporté de l'Imam Ali (</w:t>
      </w:r>
      <w:r w:rsidRPr="000E5952">
        <w:rPr>
          <w:rFonts w:cstheme="minorHAnsi"/>
          <w:lang w:val="fr-BE" w:bidi="fa-IR"/>
        </w:rPr>
        <w:t>a</w:t>
      </w:r>
      <w:r w:rsidR="009D13E0" w:rsidRPr="000E5952">
        <w:rPr>
          <w:rFonts w:cstheme="minorHAnsi"/>
          <w:lang w:val="fr-BE" w:bidi="fa-IR"/>
        </w:rPr>
        <w:t>) : « Accomplissez la prière en différents endroits de la terre, car lors de la Résurrection, chaque parcelle de terre témoignera en faveur de celui qui y aura accompli la prière</w:t>
      </w:r>
      <w:r w:rsidR="00FB0C51">
        <w:rPr>
          <w:rFonts w:cstheme="minorHAnsi"/>
          <w:lang w:val="fr-BE" w:bidi="fa-IR"/>
        </w:rPr>
        <w:t xml:space="preserve"> </w:t>
      </w:r>
      <w:r w:rsidR="009D13E0" w:rsidRPr="000E5952">
        <w:rPr>
          <w:rFonts w:cstheme="minorHAnsi"/>
          <w:lang w:val="fr-BE" w:bidi="fa-IR"/>
        </w:rPr>
        <w:t>»</w:t>
      </w:r>
      <w:r w:rsidR="00FB0C51">
        <w:rPr>
          <w:rFonts w:cstheme="minorHAnsi"/>
          <w:lang w:val="fr-BE" w:bidi="fa-IR"/>
        </w:rPr>
        <w:t>.</w:t>
      </w:r>
      <w:r w:rsidRPr="000E5952">
        <w:rPr>
          <w:rStyle w:val="Appelnotedebasdep"/>
          <w:rFonts w:cstheme="minorHAnsi"/>
          <w:lang w:val="fr-BE" w:bidi="fa-IR"/>
        </w:rPr>
        <w:footnoteReference w:id="8"/>
      </w:r>
      <w:r w:rsidRPr="000E5952">
        <w:rPr>
          <w:rFonts w:cstheme="minorHAnsi"/>
          <w:lang w:val="fr-BE" w:bidi="fa-IR"/>
        </w:rPr>
        <w:t xml:space="preserve"> </w:t>
      </w:r>
      <w:r w:rsidRPr="000E5952">
        <w:rPr>
          <w:rStyle w:val="Appelnotedebasdep"/>
          <w:rFonts w:cstheme="minorHAnsi"/>
          <w:lang w:val="fr-BE" w:bidi="fa-IR"/>
        </w:rPr>
        <w:footnoteReference w:id="9"/>
      </w:r>
      <w:r w:rsidRPr="000E5952">
        <w:rPr>
          <w:rFonts w:cstheme="minorHAnsi"/>
          <w:lang w:val="fr-BE" w:bidi="fa-IR"/>
        </w:rPr>
        <w:t xml:space="preserve"> </w:t>
      </w:r>
    </w:p>
    <w:p w14:paraId="0B8140DC" w14:textId="77777777" w:rsidR="00702728" w:rsidRPr="000E5952" w:rsidRDefault="00702728" w:rsidP="00702728">
      <w:pPr>
        <w:tabs>
          <w:tab w:val="left" w:pos="1080"/>
        </w:tabs>
        <w:ind w:firstLine="0"/>
        <w:rPr>
          <w:rFonts w:cstheme="minorHAnsi"/>
          <w:lang w:val="fr-BE" w:bidi="fa-IR"/>
        </w:rPr>
      </w:pPr>
    </w:p>
    <w:p w14:paraId="76D91956" w14:textId="77777777" w:rsidR="00702728" w:rsidRDefault="00702728" w:rsidP="00702728">
      <w:pPr>
        <w:tabs>
          <w:tab w:val="left" w:pos="1080"/>
        </w:tabs>
        <w:ind w:firstLine="0"/>
        <w:rPr>
          <w:rFonts w:cstheme="minorHAnsi"/>
          <w:lang w:val="fr-BE" w:bidi="fa-IR"/>
        </w:rPr>
      </w:pPr>
    </w:p>
    <w:p w14:paraId="40B3FD20" w14:textId="77777777" w:rsidR="002F264E" w:rsidRPr="002F264E" w:rsidRDefault="002F264E" w:rsidP="002F264E">
      <w:pPr>
        <w:bidi/>
        <w:spacing w:line="240" w:lineRule="auto"/>
        <w:ind w:firstLine="0"/>
        <w:jc w:val="left"/>
        <w:rPr>
          <w:rFonts w:cs="KFGQPC Uthmanic Script HAFS"/>
          <w:color w:val="000000"/>
          <w:sz w:val="36"/>
          <w:szCs w:val="36"/>
          <w:lang w:val="fr-FR"/>
        </w:rPr>
      </w:pPr>
      <w:r w:rsidRPr="002F264E">
        <w:rPr>
          <w:rFonts w:cs="KFGQPC Uthmanic Script HAFS"/>
          <w:color w:val="000000"/>
          <w:sz w:val="36"/>
          <w:szCs w:val="36"/>
          <w:shd w:val="clear" w:color="auto" w:fill="FFFFFF"/>
          <w:rtl/>
          <w:lang w:val="fr-FR"/>
        </w:rPr>
        <w:t xml:space="preserve">يَوۡمَئِذٖ يَصۡدُرُ </w:t>
      </w:r>
      <w:r w:rsidRPr="002F264E">
        <w:rPr>
          <w:rFonts w:cs="KFGQPC Uthmanic Script HAFS" w:hint="cs"/>
          <w:color w:val="000000"/>
          <w:sz w:val="36"/>
          <w:szCs w:val="36"/>
          <w:shd w:val="clear" w:color="auto" w:fill="FFFFFF"/>
          <w:rtl/>
          <w:lang w:val="fr-FR"/>
        </w:rPr>
        <w:t>ٱ</w:t>
      </w:r>
      <w:r w:rsidRPr="002F264E">
        <w:rPr>
          <w:rFonts w:cs="KFGQPC Uthmanic Script HAFS" w:hint="eastAsia"/>
          <w:color w:val="000000"/>
          <w:sz w:val="36"/>
          <w:szCs w:val="36"/>
          <w:shd w:val="clear" w:color="auto" w:fill="FFFFFF"/>
          <w:rtl/>
          <w:lang w:val="fr-FR"/>
        </w:rPr>
        <w:t>لنَّاسُ</w:t>
      </w:r>
      <w:r w:rsidRPr="002F264E">
        <w:rPr>
          <w:rFonts w:cs="KFGQPC Uthmanic Script HAFS"/>
          <w:color w:val="000000"/>
          <w:sz w:val="36"/>
          <w:szCs w:val="36"/>
          <w:shd w:val="clear" w:color="auto" w:fill="FFFFFF"/>
          <w:rtl/>
          <w:lang w:val="fr-FR"/>
        </w:rPr>
        <w:t xml:space="preserve"> أَشۡتَاتٗا لِّيُرَوۡاْ أَعۡمَٰلَهُمۡ٦ فَمَن يَعۡمَلۡ مِثۡقَالَ ذَرَّةٍ خَيۡرٗا يَرَهُ</w:t>
      </w:r>
      <w:r w:rsidRPr="002F264E">
        <w:rPr>
          <w:rFonts w:cs="KFGQPC Uthmanic Script HAFS" w:hint="cs"/>
          <w:color w:val="000000"/>
          <w:sz w:val="36"/>
          <w:szCs w:val="36"/>
          <w:shd w:val="clear" w:color="auto" w:fill="FFFFFF"/>
          <w:rtl/>
          <w:lang w:val="fr-FR"/>
        </w:rPr>
        <w:t>ۥ</w:t>
      </w:r>
      <w:r w:rsidRPr="002F264E">
        <w:rPr>
          <w:rFonts w:cs="KFGQPC Uthmanic Script HAFS"/>
          <w:color w:val="000000"/>
          <w:sz w:val="36"/>
          <w:szCs w:val="36"/>
          <w:shd w:val="clear" w:color="auto" w:fill="FFFFFF"/>
          <w:rtl/>
          <w:lang w:val="fr-FR"/>
        </w:rPr>
        <w:t>٧ وَمَن يَعۡمَلۡ مِثۡقَالَ ذَرَّةٖ شَرّٗا يَرَهُ</w:t>
      </w:r>
      <w:r w:rsidRPr="002F264E">
        <w:rPr>
          <w:rFonts w:cs="KFGQPC Uthmanic Script HAFS" w:hint="cs"/>
          <w:color w:val="000000"/>
          <w:sz w:val="36"/>
          <w:szCs w:val="36"/>
          <w:shd w:val="clear" w:color="auto" w:fill="FFFFFF"/>
          <w:rtl/>
          <w:lang w:val="fr-FR"/>
        </w:rPr>
        <w:t>ۥ</w:t>
      </w:r>
      <w:r w:rsidRPr="002F264E">
        <w:rPr>
          <w:rFonts w:cs="KFGQPC Uthmanic Script HAFS"/>
          <w:color w:val="000000"/>
          <w:sz w:val="36"/>
          <w:szCs w:val="36"/>
          <w:shd w:val="clear" w:color="auto" w:fill="FFFFFF"/>
          <w:rtl/>
          <w:lang w:val="fr-FR"/>
        </w:rPr>
        <w:t>٨</w:t>
      </w:r>
    </w:p>
    <w:p w14:paraId="4F4C25D6" w14:textId="77777777" w:rsidR="002F264E" w:rsidRPr="000E5952" w:rsidRDefault="002F264E" w:rsidP="002F264E">
      <w:pPr>
        <w:tabs>
          <w:tab w:val="left" w:pos="1080"/>
        </w:tabs>
        <w:ind w:firstLine="0"/>
        <w:jc w:val="right"/>
        <w:rPr>
          <w:rFonts w:cstheme="minorHAnsi"/>
          <w:lang w:val="fr-BE" w:bidi="fa-IR"/>
        </w:rPr>
      </w:pPr>
    </w:p>
    <w:p w14:paraId="08385526" w14:textId="77777777" w:rsidR="00702728" w:rsidRPr="000E5952" w:rsidRDefault="00702728" w:rsidP="00702728">
      <w:pPr>
        <w:tabs>
          <w:tab w:val="left" w:pos="1080"/>
        </w:tabs>
        <w:ind w:firstLine="0"/>
        <w:rPr>
          <w:rFonts w:cstheme="minorHAnsi"/>
          <w:lang w:val="fr-BE" w:bidi="fa-IR"/>
        </w:rPr>
      </w:pPr>
    </w:p>
    <w:p w14:paraId="172581F5" w14:textId="77777777" w:rsidR="00DD0D5B" w:rsidRPr="00DD0D5B" w:rsidRDefault="00DD0D5B" w:rsidP="00702728">
      <w:pPr>
        <w:ind w:firstLine="0"/>
        <w:rPr>
          <w:rFonts w:cstheme="minorHAnsi"/>
          <w:b/>
          <w:bCs/>
          <w:i/>
          <w:iCs/>
          <w:sz w:val="20"/>
          <w:szCs w:val="20"/>
          <w:lang w:bidi="fa-IR"/>
        </w:rPr>
      </w:pPr>
      <w:r w:rsidRPr="00DD0D5B">
        <w:rPr>
          <w:rFonts w:cstheme="minorHAnsi"/>
          <w:b/>
          <w:bCs/>
          <w:i/>
          <w:iCs/>
          <w:sz w:val="20"/>
          <w:szCs w:val="20"/>
          <w:lang w:bidi="fa-IR"/>
        </w:rPr>
        <w:t xml:space="preserve">6- </w:t>
      </w:r>
      <w:r w:rsidR="009D13E0" w:rsidRPr="00DD0D5B">
        <w:rPr>
          <w:rFonts w:cstheme="minorHAnsi"/>
          <w:b/>
          <w:bCs/>
          <w:i/>
          <w:iCs/>
          <w:sz w:val="20"/>
          <w:szCs w:val="20"/>
          <w:lang w:bidi="fa-IR"/>
        </w:rPr>
        <w:t>Ce jour-là, les gens sortiront séparément pour que leur soient montrées leurs œuvres.</w:t>
      </w:r>
    </w:p>
    <w:p w14:paraId="0AFEAD54" w14:textId="77777777" w:rsidR="00DD0D5B" w:rsidRDefault="00DD0D5B" w:rsidP="00702728">
      <w:pPr>
        <w:ind w:firstLine="0"/>
        <w:rPr>
          <w:rFonts w:cstheme="minorHAnsi"/>
          <w:b/>
          <w:bCs/>
          <w:i/>
          <w:iCs/>
          <w:sz w:val="20"/>
          <w:szCs w:val="20"/>
          <w:lang w:bidi="fa-IR"/>
        </w:rPr>
      </w:pPr>
      <w:r w:rsidRPr="00DD0D5B">
        <w:rPr>
          <w:rFonts w:cstheme="minorHAnsi"/>
          <w:b/>
          <w:bCs/>
          <w:i/>
          <w:iCs/>
          <w:sz w:val="20"/>
          <w:szCs w:val="20"/>
          <w:lang w:bidi="fa-IR"/>
        </w:rPr>
        <w:t xml:space="preserve">7- </w:t>
      </w:r>
      <w:r w:rsidR="009D13E0" w:rsidRPr="00DD0D5B">
        <w:rPr>
          <w:rFonts w:cstheme="minorHAnsi"/>
          <w:b/>
          <w:bCs/>
          <w:i/>
          <w:iCs/>
          <w:sz w:val="20"/>
          <w:szCs w:val="20"/>
          <w:lang w:bidi="fa-IR"/>
        </w:rPr>
        <w:t>Celui qui aura fait de bonnes actions aussi minimes que le poids d’un atome de poussière, le verra</w:t>
      </w:r>
      <w:r w:rsidRPr="00DD0D5B">
        <w:rPr>
          <w:rFonts w:cstheme="minorHAnsi"/>
          <w:b/>
          <w:bCs/>
          <w:i/>
          <w:iCs/>
          <w:sz w:val="20"/>
          <w:szCs w:val="20"/>
          <w:lang w:bidi="fa-IR"/>
        </w:rPr>
        <w:t>,</w:t>
      </w:r>
      <w:r w:rsidR="009D13E0" w:rsidRPr="00DD0D5B">
        <w:rPr>
          <w:rFonts w:cstheme="minorHAnsi"/>
          <w:b/>
          <w:bCs/>
          <w:i/>
          <w:iCs/>
          <w:sz w:val="20"/>
          <w:szCs w:val="20"/>
          <w:lang w:bidi="fa-IR"/>
        </w:rPr>
        <w:t xml:space="preserve"> </w:t>
      </w:r>
    </w:p>
    <w:p w14:paraId="7BF38C70" w14:textId="2F8135EE" w:rsidR="009D13E0" w:rsidRDefault="00DD0D5B" w:rsidP="00702728">
      <w:pPr>
        <w:ind w:firstLine="0"/>
        <w:rPr>
          <w:rFonts w:cstheme="minorHAnsi"/>
          <w:b/>
          <w:bCs/>
          <w:i/>
          <w:iCs/>
          <w:sz w:val="20"/>
          <w:szCs w:val="20"/>
          <w:lang w:bidi="fa-IR"/>
        </w:rPr>
      </w:pPr>
      <w:r w:rsidRPr="00DD0D5B">
        <w:rPr>
          <w:rFonts w:cstheme="minorHAnsi"/>
          <w:b/>
          <w:bCs/>
          <w:i/>
          <w:iCs/>
          <w:sz w:val="20"/>
          <w:szCs w:val="20"/>
          <w:lang w:bidi="fa-IR"/>
        </w:rPr>
        <w:t xml:space="preserve">8- </w:t>
      </w:r>
      <w:r w:rsidR="009D13E0" w:rsidRPr="00DD0D5B">
        <w:rPr>
          <w:rFonts w:cstheme="minorHAnsi"/>
          <w:b/>
          <w:bCs/>
          <w:i/>
          <w:iCs/>
          <w:sz w:val="20"/>
          <w:szCs w:val="20"/>
          <w:lang w:bidi="fa-IR"/>
        </w:rPr>
        <w:t>Celui qui aura fait de mauvaises actions aussi minimes que le poids d’un atome de poussière, le verra également.</w:t>
      </w:r>
    </w:p>
    <w:p w14:paraId="00FC1D2D" w14:textId="77777777" w:rsidR="0048469D" w:rsidRPr="00DD0D5B" w:rsidRDefault="0048469D" w:rsidP="00702728">
      <w:pPr>
        <w:ind w:firstLine="0"/>
        <w:rPr>
          <w:rFonts w:cstheme="minorHAnsi"/>
          <w:b/>
          <w:bCs/>
          <w:i/>
          <w:iCs/>
          <w:sz w:val="20"/>
          <w:szCs w:val="20"/>
          <w:lang w:bidi="fa-IR"/>
        </w:rPr>
      </w:pPr>
    </w:p>
    <w:p w14:paraId="756DCEC3" w14:textId="3F8E355E" w:rsidR="009D13E0" w:rsidRPr="000E5952" w:rsidRDefault="00702728" w:rsidP="00702728">
      <w:pPr>
        <w:tabs>
          <w:tab w:val="left" w:pos="1080"/>
        </w:tabs>
        <w:ind w:firstLine="0"/>
        <w:rPr>
          <w:rFonts w:cstheme="minorHAnsi"/>
          <w:lang w:val="fr-BE" w:bidi="fa-IR"/>
        </w:rPr>
      </w:pPr>
      <w:r w:rsidRPr="000E5952">
        <w:rPr>
          <w:rFonts w:cstheme="minorHAnsi"/>
          <w:lang w:val="fr-BE" w:bidi="fa-IR"/>
        </w:rPr>
        <w:t xml:space="preserve">1- </w:t>
      </w:r>
      <w:r w:rsidR="009D13E0" w:rsidRPr="000E5952">
        <w:rPr>
          <w:rFonts w:cstheme="minorHAnsi"/>
          <w:lang w:val="fr-BE" w:bidi="fa-IR"/>
        </w:rPr>
        <w:t xml:space="preserve">Il ressort de ces versets qu’au Jour de la Résurrection, les gens sortiront de leurs tombes, précipitamment et séparément, et ils entreront sur la scène du Rassemblement par groupes </w:t>
      </w:r>
      <w:r w:rsidR="002963D7">
        <w:rPr>
          <w:rFonts w:cstheme="minorHAnsi"/>
          <w:lang w:val="fr-BE" w:bidi="fa-IR"/>
        </w:rPr>
        <w:t>distincts,</w:t>
      </w:r>
      <w:r w:rsidR="009D13E0" w:rsidRPr="000E5952">
        <w:rPr>
          <w:rFonts w:cstheme="minorHAnsi"/>
          <w:lang w:val="fr-BE" w:bidi="fa-IR"/>
        </w:rPr>
        <w:t xml:space="preserve"> pour que leurs actes soient examinés : les croyants, les mécréants, les gens de chaque religion entreront </w:t>
      </w:r>
      <w:r w:rsidR="002963D7" w:rsidRPr="000E5952">
        <w:rPr>
          <w:rFonts w:cstheme="minorHAnsi"/>
          <w:lang w:val="fr-BE" w:bidi="fa-IR"/>
        </w:rPr>
        <w:t>distinctement</w:t>
      </w:r>
      <w:r w:rsidR="009D13E0" w:rsidRPr="000E5952">
        <w:rPr>
          <w:rFonts w:cstheme="minorHAnsi"/>
          <w:lang w:val="fr-BE" w:bidi="fa-IR"/>
        </w:rPr>
        <w:t>. Ou alors un groupe heureux et joyeux, et un groupe malheureux et affligé entreront au Rassemblement. Ou encore chaque communauté arrivera avec son propre guide.</w:t>
      </w:r>
    </w:p>
    <w:p w14:paraId="10A2023C" w14:textId="0926EB06" w:rsidR="009D13E0" w:rsidRPr="000E5952" w:rsidRDefault="00702728" w:rsidP="00702728">
      <w:pPr>
        <w:tabs>
          <w:tab w:val="left" w:pos="1080"/>
        </w:tabs>
        <w:ind w:firstLine="0"/>
        <w:rPr>
          <w:rFonts w:cstheme="minorHAnsi"/>
          <w:lang w:val="fr-BE" w:bidi="fa-IR"/>
        </w:rPr>
      </w:pPr>
      <w:r w:rsidRPr="000E5952">
        <w:rPr>
          <w:rFonts w:cstheme="minorHAnsi"/>
          <w:lang w:val="fr-BE" w:bidi="fa-IR"/>
        </w:rPr>
        <w:t xml:space="preserve">2- </w:t>
      </w:r>
      <w:r w:rsidR="009D13E0" w:rsidRPr="000E5952">
        <w:rPr>
          <w:rFonts w:cstheme="minorHAnsi"/>
          <w:lang w:val="fr-BE" w:bidi="fa-IR"/>
        </w:rPr>
        <w:t xml:space="preserve">Que signifie la vision des actes lors de la Résurrection ? Les exégètes du Saint Coran ont donné de nombreuses réponses, notamment : </w:t>
      </w:r>
    </w:p>
    <w:p w14:paraId="323C60C9" w14:textId="1D9E2CBB" w:rsidR="009D13E0" w:rsidRPr="000E5952" w:rsidRDefault="00702728" w:rsidP="00702728">
      <w:pPr>
        <w:tabs>
          <w:tab w:val="left" w:pos="1080"/>
        </w:tabs>
        <w:ind w:firstLine="0"/>
        <w:rPr>
          <w:rFonts w:cstheme="minorHAnsi"/>
          <w:lang w:val="fr-BE" w:bidi="fa-IR"/>
        </w:rPr>
      </w:pPr>
      <w:r w:rsidRPr="000E5952">
        <w:rPr>
          <w:rFonts w:cstheme="minorHAnsi"/>
          <w:lang w:val="fr-BE" w:bidi="fa-IR"/>
        </w:rPr>
        <w:t xml:space="preserve">a) </w:t>
      </w:r>
      <w:r w:rsidR="009D13E0" w:rsidRPr="000E5952">
        <w:rPr>
          <w:rFonts w:cstheme="minorHAnsi"/>
          <w:lang w:val="fr-BE" w:bidi="fa-IR"/>
        </w:rPr>
        <w:t xml:space="preserve">Il s'agit de la vision de la quintessence des actes eux-mêmes, c'est-à-dire leur matérialisation. </w:t>
      </w:r>
    </w:p>
    <w:p w14:paraId="5159C035" w14:textId="5C5DC00C" w:rsidR="009D13E0" w:rsidRPr="000E5952" w:rsidRDefault="00702728" w:rsidP="00702728">
      <w:pPr>
        <w:tabs>
          <w:tab w:val="left" w:pos="1080"/>
        </w:tabs>
        <w:ind w:firstLine="0"/>
        <w:rPr>
          <w:rFonts w:cstheme="minorHAnsi"/>
          <w:lang w:val="fr-BE" w:bidi="fa-IR"/>
        </w:rPr>
      </w:pPr>
      <w:r w:rsidRPr="000E5952">
        <w:rPr>
          <w:rFonts w:cstheme="minorHAnsi"/>
          <w:lang w:val="fr-BE" w:bidi="fa-IR"/>
        </w:rPr>
        <w:t xml:space="preserve">b) </w:t>
      </w:r>
      <w:r w:rsidR="009D13E0" w:rsidRPr="000E5952">
        <w:rPr>
          <w:rFonts w:cstheme="minorHAnsi"/>
          <w:lang w:val="fr-BE" w:bidi="fa-IR"/>
        </w:rPr>
        <w:t xml:space="preserve">Ou bien il s'agit de la vision du registre des actes, ou de la rétribution des actes, </w:t>
      </w:r>
    </w:p>
    <w:p w14:paraId="7B2F8C23" w14:textId="7229367A" w:rsidR="009D13E0" w:rsidRPr="000E5952" w:rsidRDefault="00702728" w:rsidP="00702728">
      <w:pPr>
        <w:tabs>
          <w:tab w:val="left" w:pos="1080"/>
        </w:tabs>
        <w:ind w:firstLine="0"/>
        <w:rPr>
          <w:rFonts w:cstheme="minorHAnsi"/>
          <w:lang w:val="fr-BE" w:bidi="fa-IR"/>
        </w:rPr>
      </w:pPr>
      <w:r w:rsidRPr="000E5952">
        <w:rPr>
          <w:rFonts w:cstheme="minorHAnsi"/>
          <w:lang w:val="fr-BE" w:bidi="fa-IR"/>
        </w:rPr>
        <w:t xml:space="preserve">c) </w:t>
      </w:r>
      <w:r w:rsidR="009D13E0" w:rsidRPr="000E5952">
        <w:rPr>
          <w:rFonts w:cstheme="minorHAnsi"/>
          <w:lang w:val="fr-BE" w:bidi="fa-IR"/>
        </w:rPr>
        <w:t>Ou encore d'une vision ésotérique et de la connaissance de la nature des actes.</w:t>
      </w:r>
    </w:p>
    <w:p w14:paraId="6A202794" w14:textId="77777777" w:rsidR="009D13E0" w:rsidRPr="000E5952" w:rsidRDefault="009D13E0" w:rsidP="00702728">
      <w:pPr>
        <w:tabs>
          <w:tab w:val="left" w:pos="1080"/>
        </w:tabs>
        <w:ind w:firstLine="0"/>
        <w:rPr>
          <w:rFonts w:cstheme="minorHAnsi"/>
          <w:lang w:val="fr-BE" w:bidi="fa-IR"/>
        </w:rPr>
      </w:pPr>
      <w:r w:rsidRPr="000E5952">
        <w:rPr>
          <w:rFonts w:cstheme="minorHAnsi"/>
          <w:lang w:val="fr-BE" w:bidi="fa-IR"/>
        </w:rPr>
        <w:lastRenderedPageBreak/>
        <w:t>Bien sûr, rien n'empêche que tous ces sens soient visés par le verset, mais la matérialisation des actes concorde mieux avec l’apparence du texte, et les versets suivants confirment cela.</w:t>
      </w:r>
    </w:p>
    <w:p w14:paraId="6E9B452F" w14:textId="3A04E26C" w:rsidR="009D13E0" w:rsidRPr="000E5952" w:rsidRDefault="00702728" w:rsidP="00702728">
      <w:pPr>
        <w:tabs>
          <w:tab w:val="left" w:pos="1080"/>
        </w:tabs>
        <w:ind w:firstLine="0"/>
        <w:rPr>
          <w:rFonts w:cstheme="minorHAnsi"/>
          <w:lang w:val="fr-BE" w:bidi="fa-IR"/>
        </w:rPr>
      </w:pPr>
      <w:r w:rsidRPr="000E5952">
        <w:rPr>
          <w:rFonts w:cstheme="minorHAnsi"/>
          <w:lang w:val="fr-BE" w:bidi="fa-IR"/>
        </w:rPr>
        <w:t xml:space="preserve">3- </w:t>
      </w:r>
      <w:r w:rsidR="009D13E0" w:rsidRPr="000E5952">
        <w:rPr>
          <w:rFonts w:cstheme="minorHAnsi"/>
          <w:lang w:val="fr-BE" w:bidi="fa-IR"/>
        </w:rPr>
        <w:t xml:space="preserve">Il est rapporté : </w:t>
      </w:r>
      <w:r w:rsidR="00FB0C51">
        <w:rPr>
          <w:rFonts w:cstheme="minorHAnsi"/>
          <w:lang w:val="fr-BE" w:bidi="fa-IR"/>
        </w:rPr>
        <w:t>« </w:t>
      </w:r>
      <w:r w:rsidR="009D13E0" w:rsidRPr="000E5952">
        <w:rPr>
          <w:rFonts w:cstheme="minorHAnsi"/>
          <w:lang w:val="fr-BE" w:bidi="fa-IR"/>
        </w:rPr>
        <w:t>Un homme vint auprès du Prophète (</w:t>
      </w:r>
      <w:r w:rsidRPr="000E5952">
        <w:rPr>
          <w:rFonts w:cstheme="minorHAnsi"/>
          <w:lang w:val="fr-BE" w:bidi="fa-IR"/>
        </w:rPr>
        <w:t>s</w:t>
      </w:r>
      <w:r w:rsidR="009D13E0" w:rsidRPr="000E5952">
        <w:rPr>
          <w:rFonts w:cstheme="minorHAnsi"/>
          <w:lang w:val="fr-BE" w:bidi="fa-IR"/>
        </w:rPr>
        <w:t>) pour lui demander de lui enseigner la science divine. Le Prophète</w:t>
      </w:r>
      <w:r w:rsidRPr="000E5952">
        <w:rPr>
          <w:rFonts w:cstheme="minorHAnsi"/>
          <w:lang w:val="fr-BE" w:bidi="fa-IR"/>
        </w:rPr>
        <w:t xml:space="preserve"> (s)</w:t>
      </w:r>
      <w:r w:rsidR="009D13E0" w:rsidRPr="000E5952">
        <w:rPr>
          <w:rFonts w:cstheme="minorHAnsi"/>
          <w:lang w:val="fr-BE" w:bidi="fa-IR"/>
        </w:rPr>
        <w:t xml:space="preserve"> demanda à l'un de ses compagnons de lui enseigner le Coran. Celui-ci lui enseigna la sourate </w:t>
      </w:r>
      <w:r w:rsidR="000E5952" w:rsidRPr="000E5952">
        <w:rPr>
          <w:rFonts w:cstheme="minorHAnsi"/>
          <w:noProof/>
          <w:lang w:val="fr-RE"/>
        </w:rPr>
        <w:t>az-Zalzalah</w:t>
      </w:r>
      <w:r w:rsidR="009D13E0" w:rsidRPr="000E5952">
        <w:rPr>
          <w:rFonts w:cstheme="minorHAnsi"/>
          <w:lang w:val="fr-BE" w:bidi="fa-IR"/>
        </w:rPr>
        <w:t xml:space="preserve">. Ensuite, l'homme se leva et dit : </w:t>
      </w:r>
      <w:r w:rsidR="00FB0C51">
        <w:rPr>
          <w:rFonts w:cstheme="minorHAnsi"/>
          <w:lang w:val="fr-BE" w:bidi="fa-IR"/>
        </w:rPr>
        <w:t>"</w:t>
      </w:r>
      <w:r w:rsidR="009D13E0" w:rsidRPr="000E5952">
        <w:rPr>
          <w:rFonts w:cstheme="minorHAnsi"/>
          <w:lang w:val="fr-BE" w:bidi="fa-IR"/>
        </w:rPr>
        <w:t>Cela me suffit</w:t>
      </w:r>
      <w:r w:rsidR="00FB0C51">
        <w:rPr>
          <w:rFonts w:cstheme="minorHAnsi"/>
          <w:lang w:val="fr-BE" w:bidi="fa-IR"/>
        </w:rPr>
        <w:t>"</w:t>
      </w:r>
      <w:r w:rsidR="009D13E0" w:rsidRPr="000E5952">
        <w:rPr>
          <w:rFonts w:cstheme="minorHAnsi"/>
          <w:lang w:val="fr-BE" w:bidi="fa-IR"/>
        </w:rPr>
        <w:t>. Le Prophète (</w:t>
      </w:r>
      <w:r w:rsidR="000E5952" w:rsidRPr="000E5952">
        <w:rPr>
          <w:rFonts w:cstheme="minorHAnsi"/>
          <w:lang w:val="fr-BE" w:bidi="fa-IR"/>
        </w:rPr>
        <w:t>s</w:t>
      </w:r>
      <w:r w:rsidR="009D13E0" w:rsidRPr="000E5952">
        <w:rPr>
          <w:rFonts w:cstheme="minorHAnsi"/>
          <w:lang w:val="fr-BE" w:bidi="fa-IR"/>
        </w:rPr>
        <w:t xml:space="preserve">) dit : </w:t>
      </w:r>
      <w:r w:rsidR="00FB0C51">
        <w:rPr>
          <w:rFonts w:cstheme="minorHAnsi"/>
          <w:lang w:val="fr-BE" w:bidi="fa-IR"/>
        </w:rPr>
        <w:t>"</w:t>
      </w:r>
      <w:r w:rsidR="009D13E0" w:rsidRPr="000E5952">
        <w:rPr>
          <w:rFonts w:cstheme="minorHAnsi"/>
          <w:lang w:val="fr-BE" w:bidi="fa-IR"/>
        </w:rPr>
        <w:t>Il est devenu savant et est reparti</w:t>
      </w:r>
      <w:r w:rsidR="00FB0C51">
        <w:rPr>
          <w:rFonts w:cstheme="minorHAnsi"/>
          <w:lang w:val="fr-BE" w:bidi="fa-IR"/>
        </w:rPr>
        <w:t>" »</w:t>
      </w:r>
      <w:r w:rsidR="009D13E0" w:rsidRPr="000E5952">
        <w:rPr>
          <w:rFonts w:cstheme="minorHAnsi"/>
          <w:lang w:val="fr-BE" w:bidi="fa-IR"/>
        </w:rPr>
        <w:t>.</w:t>
      </w:r>
      <w:r w:rsidR="00FB0C51">
        <w:rPr>
          <w:rFonts w:cstheme="minorHAnsi"/>
          <w:lang w:val="fr-BE" w:bidi="fa-IR"/>
        </w:rPr>
        <w:t> </w:t>
      </w:r>
      <w:r w:rsidR="000E5952" w:rsidRPr="000E5952">
        <w:rPr>
          <w:rStyle w:val="Appelnotedebasdep"/>
          <w:rFonts w:cstheme="minorHAnsi"/>
          <w:lang w:val="fr-BE" w:bidi="fa-IR"/>
        </w:rPr>
        <w:footnoteReference w:id="10"/>
      </w:r>
    </w:p>
    <w:p w14:paraId="55BA15E8" w14:textId="13C43899" w:rsidR="009D13E0" w:rsidRPr="000E5952" w:rsidRDefault="009D13E0" w:rsidP="000E5952">
      <w:pPr>
        <w:tabs>
          <w:tab w:val="left" w:pos="1080"/>
        </w:tabs>
        <w:ind w:firstLine="0"/>
        <w:rPr>
          <w:rFonts w:cstheme="minorHAnsi"/>
          <w:lang w:val="fr-BE" w:bidi="fa-IR"/>
        </w:rPr>
      </w:pPr>
      <w:r w:rsidRPr="000E5952">
        <w:rPr>
          <w:rFonts w:cstheme="minorHAnsi"/>
          <w:lang w:val="fr-BE" w:bidi="fa-IR"/>
        </w:rPr>
        <w:t xml:space="preserve">En effet, celui qui comprend profondément la sourate </w:t>
      </w:r>
      <w:r w:rsidR="000E5952" w:rsidRPr="000E5952">
        <w:rPr>
          <w:rFonts w:cstheme="minorHAnsi"/>
          <w:lang w:val="fr-BE" w:bidi="fa-IR"/>
        </w:rPr>
        <w:t>az-</w:t>
      </w:r>
      <w:r w:rsidRPr="000E5952">
        <w:rPr>
          <w:rFonts w:cstheme="minorHAnsi"/>
          <w:lang w:val="fr-BE" w:bidi="fa-IR"/>
        </w:rPr>
        <w:t>Zalzalah et la reddition précise des actes, et sait que ses moindres bonnes et mauvaises actions seront comptabilisées, possède une profonde compréhension de la religion. Ainsi, il veille sur ses actes, observe les commandements divins, et accède au bonheur.</w:t>
      </w:r>
      <w:r w:rsidR="000E5952" w:rsidRPr="000E5952">
        <w:rPr>
          <w:rStyle w:val="Appelnotedebasdep"/>
          <w:rFonts w:cstheme="minorHAnsi"/>
          <w:lang w:val="fr-BE" w:bidi="fa-IR"/>
        </w:rPr>
        <w:footnoteReference w:id="11"/>
      </w:r>
    </w:p>
    <w:p w14:paraId="122304BD" w14:textId="77777777" w:rsidR="009D13E0" w:rsidRDefault="009D13E0" w:rsidP="007F2304">
      <w:pPr>
        <w:ind w:firstLine="0"/>
        <w:rPr>
          <w:rFonts w:cstheme="minorHAnsi"/>
        </w:rPr>
      </w:pPr>
    </w:p>
    <w:p w14:paraId="2F02A15A" w14:textId="77777777" w:rsidR="007F2304" w:rsidRDefault="007F2304" w:rsidP="007F2304">
      <w:pPr>
        <w:ind w:firstLine="0"/>
        <w:rPr>
          <w:rFonts w:cstheme="minorHAnsi"/>
        </w:rPr>
      </w:pPr>
    </w:p>
    <w:p w14:paraId="67B3F0A9" w14:textId="77777777" w:rsidR="007F2304" w:rsidRDefault="007F2304" w:rsidP="007F2304">
      <w:pPr>
        <w:ind w:firstLine="0"/>
        <w:rPr>
          <w:rFonts w:cstheme="minorHAnsi"/>
        </w:rPr>
      </w:pPr>
    </w:p>
    <w:p w14:paraId="5C725899" w14:textId="5B2B072F" w:rsidR="007F2304" w:rsidRPr="007F2304" w:rsidRDefault="0048469D" w:rsidP="007F2304">
      <w:pPr>
        <w:spacing w:after="200" w:line="276" w:lineRule="auto"/>
        <w:ind w:firstLine="0"/>
        <w:rPr>
          <w:rFonts w:ascii="Calibri" w:eastAsia="Times New Roman" w:hAnsi="Calibri" w:cs="Calibri"/>
          <w:b/>
          <w:bCs/>
          <w:sz w:val="20"/>
          <w:szCs w:val="20"/>
          <w:lang w:val="fr-RE"/>
        </w:rPr>
      </w:pPr>
      <w:r>
        <w:rPr>
          <w:rFonts w:ascii="Calibri" w:eastAsia="Times New Roman" w:hAnsi="Calibri" w:cs="Calibri"/>
          <w:b/>
          <w:bCs/>
          <w:sz w:val="20"/>
          <w:szCs w:val="20"/>
          <w:lang w:val="fr-RE"/>
        </w:rPr>
        <w:t>e</w:t>
      </w:r>
      <w:r w:rsidR="007F2304" w:rsidRPr="007F2304">
        <w:rPr>
          <w:rFonts w:ascii="Calibri" w:eastAsia="Times New Roman" w:hAnsi="Calibri" w:cs="Calibri"/>
          <w:b/>
          <w:bCs/>
          <w:sz w:val="20"/>
          <w:szCs w:val="20"/>
          <w:lang w:val="fr-RE"/>
        </w:rPr>
        <w:t xml:space="preserve">) Message et leçon à tirer de la sourate </w:t>
      </w:r>
    </w:p>
    <w:p w14:paraId="29BDD05B" w14:textId="77777777" w:rsidR="007F2304" w:rsidRPr="007F2304" w:rsidRDefault="007F2304" w:rsidP="007F2304">
      <w:pPr>
        <w:spacing w:after="200" w:line="276" w:lineRule="auto"/>
        <w:ind w:firstLine="0"/>
        <w:rPr>
          <w:rFonts w:ascii="Arial" w:eastAsia="Times New Roman" w:hAnsi="Arial" w:cs="Arial"/>
          <w:sz w:val="20"/>
          <w:szCs w:val="20"/>
          <w:lang w:val="fr-RE"/>
        </w:rPr>
      </w:pPr>
    </w:p>
    <w:p w14:paraId="71EF06AD" w14:textId="77777777" w:rsidR="007F2304" w:rsidRPr="007F2304" w:rsidRDefault="007F2304" w:rsidP="007F2304">
      <w:pPr>
        <w:spacing w:after="200" w:line="276" w:lineRule="auto"/>
        <w:ind w:firstLine="0"/>
        <w:rPr>
          <w:rFonts w:ascii="Calibri" w:eastAsia="Times New Roman" w:hAnsi="Calibri" w:cs="Calibri"/>
          <w:lang w:val="fr-RE"/>
        </w:rPr>
      </w:pPr>
      <w:r w:rsidRPr="007F2304">
        <w:rPr>
          <w:rFonts w:ascii="Calibri" w:eastAsia="Times New Roman" w:hAnsi="Calibri" w:cs="Calibri"/>
          <w:lang w:val="fr-RE"/>
        </w:rPr>
        <w:t>- Le Jour du Jugement débutera par des évènements effrayants, comme les tremblements de terre, et l’être humain sera étonné.</w:t>
      </w:r>
    </w:p>
    <w:p w14:paraId="79E00FF5" w14:textId="77777777" w:rsidR="007F2304" w:rsidRPr="007F2304" w:rsidRDefault="007F2304" w:rsidP="007F2304">
      <w:pPr>
        <w:spacing w:after="200" w:line="276" w:lineRule="auto"/>
        <w:ind w:firstLine="0"/>
        <w:rPr>
          <w:rFonts w:ascii="Calibri" w:eastAsia="Times New Roman" w:hAnsi="Calibri" w:cs="Calibri"/>
          <w:lang w:val="fr-RE"/>
        </w:rPr>
      </w:pPr>
      <w:r w:rsidRPr="007F2304">
        <w:rPr>
          <w:rFonts w:ascii="Calibri" w:eastAsia="Times New Roman" w:hAnsi="Calibri" w:cs="Calibri"/>
          <w:lang w:val="fr-RE"/>
        </w:rPr>
        <w:t>- Les tremblements de terre du Jour de la Résurrection seront inéluctables.</w:t>
      </w:r>
    </w:p>
    <w:p w14:paraId="23D1269D" w14:textId="65C2D06F" w:rsidR="007F2304" w:rsidRPr="007F2304" w:rsidRDefault="007F2304" w:rsidP="007F2304">
      <w:pPr>
        <w:spacing w:after="200" w:line="276" w:lineRule="auto"/>
        <w:ind w:firstLine="0"/>
        <w:rPr>
          <w:rFonts w:ascii="Calibri" w:eastAsia="Times New Roman" w:hAnsi="Calibri" w:cs="Calibri"/>
          <w:lang w:val="fr-RE"/>
        </w:rPr>
      </w:pPr>
      <w:r w:rsidRPr="007F2304">
        <w:rPr>
          <w:rFonts w:ascii="Calibri" w:eastAsia="Times New Roman" w:hAnsi="Calibri" w:cs="Calibri"/>
          <w:lang w:val="fr-RE"/>
        </w:rPr>
        <w:t xml:space="preserve">- Le Jour du Jugement, une des </w:t>
      </w:r>
      <w:r w:rsidR="000F1FEB">
        <w:rPr>
          <w:rFonts w:ascii="Calibri" w:eastAsia="Times New Roman" w:hAnsi="Calibri" w:cs="Calibri"/>
          <w:lang w:val="fr-RE"/>
        </w:rPr>
        <w:t>création</w:t>
      </w:r>
      <w:r w:rsidR="0034701F">
        <w:rPr>
          <w:rFonts w:ascii="Calibri" w:eastAsia="Times New Roman" w:hAnsi="Calibri" w:cs="Calibri"/>
          <w:lang w:val="fr-RE"/>
        </w:rPr>
        <w:t>s</w:t>
      </w:r>
      <w:r w:rsidR="000F1FEB" w:rsidRPr="007F2304">
        <w:rPr>
          <w:rFonts w:ascii="Calibri" w:eastAsia="Times New Roman" w:hAnsi="Calibri" w:cs="Calibri"/>
          <w:lang w:val="fr-RE"/>
        </w:rPr>
        <w:t xml:space="preserve"> </w:t>
      </w:r>
      <w:r w:rsidRPr="007F2304">
        <w:rPr>
          <w:rFonts w:ascii="Calibri" w:eastAsia="Times New Roman" w:hAnsi="Calibri" w:cs="Calibri"/>
          <w:lang w:val="fr-RE"/>
        </w:rPr>
        <w:t>qui témoignera des actes et des comportements de l’être humain sera la Terre.</w:t>
      </w:r>
    </w:p>
    <w:p w14:paraId="29C30B36" w14:textId="77777777" w:rsidR="007F2304" w:rsidRPr="007F2304" w:rsidRDefault="007F2304" w:rsidP="007F2304">
      <w:pPr>
        <w:spacing w:after="200" w:line="276" w:lineRule="auto"/>
        <w:ind w:firstLine="0"/>
        <w:rPr>
          <w:rFonts w:ascii="Calibri" w:eastAsia="Times New Roman" w:hAnsi="Calibri" w:cs="Calibri"/>
          <w:lang w:val="fr-RE"/>
        </w:rPr>
      </w:pPr>
      <w:r w:rsidRPr="007F2304">
        <w:rPr>
          <w:rFonts w:ascii="Calibri" w:eastAsia="Times New Roman" w:hAnsi="Calibri" w:cs="Calibri"/>
          <w:lang w:val="fr-RE"/>
        </w:rPr>
        <w:t>- Le Jour du Jugement sera le jour de division des hommes.</w:t>
      </w:r>
    </w:p>
    <w:p w14:paraId="3A91D69B" w14:textId="77777777" w:rsidR="007F2304" w:rsidRPr="007F2304" w:rsidRDefault="007F2304" w:rsidP="007F2304">
      <w:pPr>
        <w:spacing w:after="200" w:line="276" w:lineRule="auto"/>
        <w:ind w:firstLine="0"/>
        <w:rPr>
          <w:rFonts w:ascii="Calibri" w:eastAsia="Times New Roman" w:hAnsi="Calibri" w:cs="Calibri"/>
          <w:lang w:val="fr-RE"/>
        </w:rPr>
      </w:pPr>
      <w:r w:rsidRPr="007F2304">
        <w:rPr>
          <w:rFonts w:ascii="Calibri" w:eastAsia="Times New Roman" w:hAnsi="Calibri" w:cs="Calibri"/>
          <w:lang w:val="fr-RE"/>
        </w:rPr>
        <w:t>- Tous les êtres humains seront égaux dans le Lieu de rassemblement du Jugement Dernier.</w:t>
      </w:r>
    </w:p>
    <w:p w14:paraId="07E2D6CC" w14:textId="77777777" w:rsidR="007F2304" w:rsidRPr="007F2304" w:rsidRDefault="007F2304" w:rsidP="007F2304">
      <w:pPr>
        <w:spacing w:after="200" w:line="276" w:lineRule="auto"/>
        <w:ind w:firstLine="0"/>
        <w:rPr>
          <w:rFonts w:ascii="Calibri" w:eastAsia="Times New Roman" w:hAnsi="Calibri" w:cs="Calibri"/>
          <w:lang w:val="fr-RE"/>
        </w:rPr>
      </w:pPr>
      <w:r w:rsidRPr="007F2304">
        <w:rPr>
          <w:rFonts w:ascii="Calibri" w:eastAsia="Times New Roman" w:hAnsi="Calibri" w:cs="Calibri"/>
          <w:lang w:val="fr-RE"/>
        </w:rPr>
        <w:t>- Le Jour du Jugement, chacun aura la récompense et le châtiment de chaque acte qu’il aura accompli.</w:t>
      </w:r>
    </w:p>
    <w:p w14:paraId="7C637B8E" w14:textId="7B2590C0" w:rsidR="007F2304" w:rsidRPr="007F2304" w:rsidRDefault="007F2304" w:rsidP="007F2304">
      <w:pPr>
        <w:spacing w:after="200" w:line="276" w:lineRule="auto"/>
        <w:ind w:firstLine="0"/>
        <w:rPr>
          <w:rFonts w:ascii="Calibri" w:eastAsia="Times New Roman" w:hAnsi="Calibri" w:cs="Calibri"/>
          <w:lang w:val="fr-RE"/>
        </w:rPr>
      </w:pPr>
      <w:r w:rsidRPr="007F2304">
        <w:rPr>
          <w:rFonts w:ascii="Calibri" w:eastAsia="Times New Roman" w:hAnsi="Calibri" w:cs="Calibri"/>
          <w:lang w:val="fr-RE"/>
        </w:rPr>
        <w:t xml:space="preserve">- Tout acte, même minime, sera comptabilisé. Par conséquent, il ne faut pas considérer ses péchés comme </w:t>
      </w:r>
      <w:r w:rsidRPr="007F2304">
        <w:rPr>
          <w:rFonts w:ascii="Calibri" w:eastAsia="Times New Roman" w:hAnsi="Calibri" w:cs="Calibri"/>
          <w:lang w:val="fr-FR"/>
        </w:rPr>
        <w:t>étant</w:t>
      </w:r>
      <w:r w:rsidRPr="007F2304">
        <w:rPr>
          <w:rFonts w:ascii="Calibri" w:eastAsia="Times New Roman" w:hAnsi="Calibri" w:cs="Calibri"/>
          <w:lang w:val="fr-RE"/>
        </w:rPr>
        <w:t xml:space="preserve"> minimes</w:t>
      </w:r>
      <w:r>
        <w:rPr>
          <w:rFonts w:ascii="Calibri" w:eastAsia="Times New Roman" w:hAnsi="Calibri" w:cs="Calibri"/>
          <w:lang w:val="fr-RE"/>
        </w:rPr>
        <w:t>.</w:t>
      </w:r>
      <w:r w:rsidRPr="007F2304">
        <w:rPr>
          <w:rFonts w:ascii="Calibri" w:eastAsia="Times New Roman" w:hAnsi="Calibri" w:cs="Calibri"/>
          <w:vertAlign w:val="superscript"/>
          <w:lang w:val="fr-RE"/>
        </w:rPr>
        <w:footnoteReference w:id="12"/>
      </w:r>
    </w:p>
    <w:sectPr w:rsidR="007F2304" w:rsidRPr="007F230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FF4E9" w14:textId="77777777" w:rsidR="00FD30DA" w:rsidRDefault="00FD30DA" w:rsidP="009D13E0">
      <w:pPr>
        <w:spacing w:after="0" w:line="240" w:lineRule="auto"/>
      </w:pPr>
      <w:r>
        <w:separator/>
      </w:r>
    </w:p>
  </w:endnote>
  <w:endnote w:type="continuationSeparator" w:id="0">
    <w:p w14:paraId="78F42670" w14:textId="77777777" w:rsidR="00FD30DA" w:rsidRDefault="00FD30DA" w:rsidP="009D13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20352" w14:textId="77777777" w:rsidR="00FD30DA" w:rsidRDefault="00FD30DA" w:rsidP="009D13E0">
      <w:pPr>
        <w:spacing w:after="0" w:line="240" w:lineRule="auto"/>
      </w:pPr>
      <w:r>
        <w:separator/>
      </w:r>
    </w:p>
  </w:footnote>
  <w:footnote w:type="continuationSeparator" w:id="0">
    <w:p w14:paraId="4D107C66" w14:textId="77777777" w:rsidR="00FD30DA" w:rsidRDefault="00FD30DA" w:rsidP="009D13E0">
      <w:pPr>
        <w:spacing w:after="0" w:line="240" w:lineRule="auto"/>
      </w:pPr>
      <w:r>
        <w:continuationSeparator/>
      </w:r>
    </w:p>
  </w:footnote>
  <w:footnote w:id="1">
    <w:p w14:paraId="4E96D86F" w14:textId="77777777" w:rsidR="007F2304" w:rsidRPr="0048469D" w:rsidRDefault="007F2304" w:rsidP="0048469D">
      <w:pPr>
        <w:spacing w:after="0" w:line="240" w:lineRule="auto"/>
        <w:ind w:firstLine="0"/>
        <w:jc w:val="left"/>
        <w:rPr>
          <w:rFonts w:ascii="Calibri" w:eastAsia="Times New Roman" w:hAnsi="Calibri" w:cs="Arial"/>
          <w:iCs/>
          <w:sz w:val="16"/>
          <w:szCs w:val="16"/>
          <w:lang w:val="fr-FR"/>
        </w:rPr>
      </w:pPr>
      <w:r w:rsidRPr="0048469D">
        <w:rPr>
          <w:rStyle w:val="Appelnotedebasdep"/>
          <w:sz w:val="16"/>
          <w:szCs w:val="16"/>
        </w:rPr>
        <w:footnoteRef/>
      </w:r>
      <w:r w:rsidRPr="0048469D">
        <w:rPr>
          <w:rFonts w:ascii="Calibri" w:eastAsia="Times New Roman" w:hAnsi="Calibri" w:cs="Arial"/>
          <w:iCs/>
          <w:sz w:val="16"/>
          <w:szCs w:val="16"/>
          <w:lang w:val="fr-FR"/>
        </w:rPr>
        <w:t xml:space="preserve"> Selon certains interprètes, cette sourate a pu être révélée à La Mecque. (</w:t>
      </w:r>
      <w:r w:rsidRPr="0048469D">
        <w:rPr>
          <w:i/>
          <w:iCs/>
          <w:sz w:val="16"/>
          <w:szCs w:val="16"/>
          <w:lang w:val="fr-FR"/>
        </w:rPr>
        <w:t>Tafsiré Qur’ané Mehr, tome 10, page 479)</w:t>
      </w:r>
    </w:p>
  </w:footnote>
  <w:footnote w:id="2">
    <w:p w14:paraId="71FC88DB" w14:textId="256BBC54" w:rsidR="0048469D" w:rsidRPr="005F6F03" w:rsidRDefault="0048469D" w:rsidP="0048469D">
      <w:pPr>
        <w:spacing w:after="0" w:line="240" w:lineRule="auto"/>
        <w:ind w:firstLine="0"/>
        <w:rPr>
          <w:rFonts w:ascii="Calibri" w:eastAsia="Times New Roman" w:hAnsi="Calibri" w:cs="Arial"/>
          <w:i/>
          <w:iCs/>
          <w:sz w:val="16"/>
          <w:szCs w:val="16"/>
          <w:lang w:val="fr-FR"/>
        </w:rPr>
      </w:pPr>
      <w:r w:rsidRPr="0048469D">
        <w:rPr>
          <w:rStyle w:val="Appelnotedebasdep"/>
          <w:sz w:val="16"/>
          <w:szCs w:val="16"/>
        </w:rPr>
        <w:footnoteRef/>
      </w:r>
      <w:r w:rsidRPr="0048469D">
        <w:rPr>
          <w:sz w:val="16"/>
          <w:szCs w:val="16"/>
        </w:rPr>
        <w:t xml:space="preserve"> </w:t>
      </w:r>
      <w:bookmarkStart w:id="2" w:name="_Hlk153631766"/>
      <w:r w:rsidRPr="005F6F03">
        <w:rPr>
          <w:rFonts w:ascii="Calibri" w:eastAsia="Times New Roman" w:hAnsi="Calibri" w:cs="Arial"/>
          <w:i/>
          <w:iCs/>
          <w:sz w:val="16"/>
          <w:szCs w:val="16"/>
          <w:lang w:val="fr-FR"/>
        </w:rPr>
        <w:t>Nézaamé hamahangué souréhayé Qur’an, page</w:t>
      </w:r>
      <w:bookmarkEnd w:id="2"/>
      <w:r w:rsidRPr="005F6F03">
        <w:rPr>
          <w:rFonts w:ascii="Calibri" w:eastAsia="Times New Roman" w:hAnsi="Calibri" w:cs="Arial"/>
          <w:i/>
          <w:iCs/>
          <w:sz w:val="16"/>
          <w:szCs w:val="16"/>
          <w:lang w:val="fr-FR"/>
        </w:rPr>
        <w:t xml:space="preserve"> 527</w:t>
      </w:r>
    </w:p>
  </w:footnote>
  <w:footnote w:id="3">
    <w:p w14:paraId="646439E4" w14:textId="6E8E1DFE" w:rsidR="0048469D" w:rsidRPr="005F6F03" w:rsidRDefault="0048469D" w:rsidP="0048469D">
      <w:pPr>
        <w:spacing w:after="0" w:line="240" w:lineRule="auto"/>
        <w:ind w:firstLine="0"/>
        <w:rPr>
          <w:rFonts w:ascii="Calibri" w:eastAsia="Times New Roman" w:hAnsi="Calibri" w:cs="Arial"/>
          <w:i/>
          <w:iCs/>
          <w:sz w:val="16"/>
          <w:szCs w:val="16"/>
          <w:u w:val="single"/>
          <w:lang w:val="fr-FR"/>
        </w:rPr>
      </w:pPr>
      <w:r w:rsidRPr="0048469D">
        <w:rPr>
          <w:rStyle w:val="Appelnotedebasdep"/>
          <w:sz w:val="16"/>
          <w:szCs w:val="16"/>
        </w:rPr>
        <w:footnoteRef/>
      </w:r>
      <w:r w:rsidRPr="0048469D">
        <w:rPr>
          <w:sz w:val="16"/>
          <w:szCs w:val="16"/>
        </w:rPr>
        <w:t xml:space="preserve"> </w:t>
      </w:r>
      <w:bookmarkStart w:id="3" w:name="_Hlk153631795"/>
      <w:r w:rsidRPr="0048469D">
        <w:rPr>
          <w:rFonts w:eastAsiaTheme="minorEastAsia"/>
          <w:i/>
          <w:iCs/>
          <w:sz w:val="16"/>
          <w:szCs w:val="16"/>
          <w:lang w:val="fr-FR" w:bidi="en-US"/>
        </w:rPr>
        <w:t xml:space="preserve">Tafsiré Némouna ; </w:t>
      </w:r>
      <w:hyperlink r:id="rId1" w:history="1">
        <w:r w:rsidRPr="005F6F03">
          <w:rPr>
            <w:rFonts w:ascii="Calibri" w:eastAsia="Times New Roman" w:hAnsi="Calibri" w:cs="Arial"/>
            <w:i/>
            <w:iCs/>
            <w:sz w:val="16"/>
            <w:szCs w:val="16"/>
            <w:u w:val="single"/>
            <w:lang w:val="fr-FR"/>
          </w:rPr>
          <w:t>quran.inoor.ir</w:t>
        </w:r>
      </w:hyperlink>
      <w:bookmarkEnd w:id="3"/>
    </w:p>
  </w:footnote>
  <w:footnote w:id="4">
    <w:p w14:paraId="66846713" w14:textId="77777777" w:rsidR="007F2304" w:rsidRPr="0048469D" w:rsidRDefault="007F2304" w:rsidP="0048469D">
      <w:pPr>
        <w:spacing w:after="0" w:line="240" w:lineRule="auto"/>
        <w:ind w:firstLine="0"/>
        <w:jc w:val="left"/>
        <w:rPr>
          <w:rFonts w:ascii="Calibri" w:eastAsia="Times New Roman" w:hAnsi="Calibri" w:cs="Arial"/>
          <w:i/>
          <w:iCs/>
          <w:sz w:val="16"/>
          <w:szCs w:val="16"/>
          <w:lang w:val="fr-FR"/>
        </w:rPr>
      </w:pPr>
      <w:r w:rsidRPr="0048469D">
        <w:rPr>
          <w:rStyle w:val="Appelnotedebasdep"/>
          <w:i/>
          <w:iCs/>
          <w:sz w:val="16"/>
          <w:szCs w:val="16"/>
        </w:rPr>
        <w:footnoteRef/>
      </w:r>
      <w:r w:rsidRPr="0048469D">
        <w:rPr>
          <w:rFonts w:ascii="Calibri" w:eastAsia="Times New Roman" w:hAnsi="Calibri" w:cs="Arial"/>
          <w:i/>
          <w:iCs/>
          <w:sz w:val="16"/>
          <w:szCs w:val="16"/>
          <w:lang w:val="fr-FR"/>
        </w:rPr>
        <w:t xml:space="preserve"> Tafsiré Némounà, tome 27, page 218</w:t>
      </w:r>
    </w:p>
  </w:footnote>
  <w:footnote w:id="5">
    <w:p w14:paraId="00733A12" w14:textId="77777777" w:rsidR="007F2304" w:rsidRPr="007F2304" w:rsidRDefault="007F2304" w:rsidP="007F2304">
      <w:pPr>
        <w:spacing w:after="0" w:line="240" w:lineRule="auto"/>
        <w:ind w:firstLine="0"/>
        <w:jc w:val="left"/>
        <w:rPr>
          <w:rFonts w:ascii="Calibri" w:eastAsia="Times New Roman" w:hAnsi="Calibri" w:cs="Arial"/>
          <w:i/>
          <w:iCs/>
          <w:sz w:val="16"/>
          <w:szCs w:val="16"/>
          <w:lang w:val="fr-FR"/>
        </w:rPr>
      </w:pPr>
      <w:r w:rsidRPr="008A138C">
        <w:rPr>
          <w:rStyle w:val="Appelnotedebasdep"/>
          <w:i/>
          <w:iCs/>
          <w:sz w:val="16"/>
          <w:szCs w:val="16"/>
        </w:rPr>
        <w:footnoteRef/>
      </w:r>
      <w:r w:rsidRPr="007F2304">
        <w:rPr>
          <w:rFonts w:ascii="Calibri" w:eastAsia="Times New Roman" w:hAnsi="Calibri" w:cs="Arial"/>
          <w:i/>
          <w:iCs/>
          <w:sz w:val="16"/>
          <w:szCs w:val="16"/>
          <w:lang w:val="fr-FR"/>
        </w:rPr>
        <w:t xml:space="preserve"> Tafsiré Jamé’a, tome 7, page 470</w:t>
      </w:r>
    </w:p>
  </w:footnote>
  <w:footnote w:id="6">
    <w:p w14:paraId="5F8762CF" w14:textId="7D2ABDCC" w:rsidR="007F2304" w:rsidRPr="007F2304" w:rsidRDefault="007F2304" w:rsidP="007F2304">
      <w:pPr>
        <w:tabs>
          <w:tab w:val="left" w:pos="765"/>
        </w:tabs>
        <w:spacing w:after="0" w:line="240" w:lineRule="auto"/>
        <w:ind w:firstLine="0"/>
        <w:rPr>
          <w:rFonts w:eastAsia="Times New Roman"/>
          <w:iCs/>
          <w:sz w:val="16"/>
          <w:szCs w:val="18"/>
          <w:lang w:val="fr-FR"/>
        </w:rPr>
      </w:pPr>
      <w:r w:rsidRPr="008A138C">
        <w:rPr>
          <w:rStyle w:val="Appelnotedebasdep"/>
          <w:i/>
          <w:iCs/>
          <w:sz w:val="16"/>
          <w:szCs w:val="16"/>
        </w:rPr>
        <w:footnoteRef/>
      </w:r>
      <w:r w:rsidRPr="007F2304">
        <w:rPr>
          <w:rFonts w:eastAsia="Times New Roman"/>
          <w:i/>
          <w:iCs/>
          <w:sz w:val="16"/>
          <w:szCs w:val="16"/>
          <w:lang w:val="fr-FR"/>
        </w:rPr>
        <w:t xml:space="preserve"> </w:t>
      </w:r>
      <w:r w:rsidR="00095DD0" w:rsidRPr="00095DD0">
        <w:rPr>
          <w:rFonts w:eastAsia="Times New Roman"/>
          <w:sz w:val="16"/>
          <w:szCs w:val="16"/>
          <w:lang w:val="fr-FR"/>
        </w:rPr>
        <w:t>Idem</w:t>
      </w:r>
      <w:r w:rsidRPr="007F2304">
        <w:rPr>
          <w:rFonts w:eastAsia="Times New Roman"/>
          <w:iCs/>
          <w:sz w:val="16"/>
          <w:szCs w:val="18"/>
          <w:lang w:val="fr-FR"/>
        </w:rPr>
        <w:tab/>
      </w:r>
    </w:p>
  </w:footnote>
  <w:footnote w:id="7">
    <w:p w14:paraId="68C050C4" w14:textId="1AE94594" w:rsidR="00702728" w:rsidRPr="000E5952" w:rsidRDefault="00702728" w:rsidP="000E5952">
      <w:pPr>
        <w:tabs>
          <w:tab w:val="left" w:pos="765"/>
        </w:tabs>
        <w:spacing w:after="0" w:line="240" w:lineRule="auto"/>
        <w:ind w:firstLine="0"/>
        <w:rPr>
          <w:rFonts w:eastAsia="Times New Roman"/>
          <w:i/>
          <w:iCs/>
          <w:sz w:val="16"/>
          <w:szCs w:val="16"/>
          <w:lang w:val="fr-RE"/>
        </w:rPr>
      </w:pPr>
      <w:r w:rsidRPr="000E5952">
        <w:rPr>
          <w:rStyle w:val="Appelnotedebasdep"/>
          <w:sz w:val="16"/>
          <w:szCs w:val="16"/>
        </w:rPr>
        <w:footnoteRef/>
      </w:r>
      <w:r w:rsidRPr="000E5952">
        <w:rPr>
          <w:sz w:val="16"/>
          <w:szCs w:val="16"/>
        </w:rPr>
        <w:t xml:space="preserve"> </w:t>
      </w:r>
      <w:bookmarkStart w:id="4" w:name="_Hlk152176647"/>
      <w:r w:rsidRPr="000E5952">
        <w:rPr>
          <w:rFonts w:eastAsia="Times New Roman"/>
          <w:i/>
          <w:iCs/>
          <w:sz w:val="16"/>
          <w:szCs w:val="16"/>
          <w:lang w:val="fr-RE"/>
        </w:rPr>
        <w:t>Bihàr al Anwàr, tome 7, page</w:t>
      </w:r>
      <w:bookmarkEnd w:id="4"/>
      <w:r w:rsidRPr="000E5952">
        <w:rPr>
          <w:rFonts w:eastAsia="Times New Roman"/>
          <w:i/>
          <w:iCs/>
          <w:sz w:val="16"/>
          <w:szCs w:val="16"/>
          <w:lang w:val="fr-RE"/>
        </w:rPr>
        <w:t xml:space="preserve"> 96</w:t>
      </w:r>
    </w:p>
  </w:footnote>
  <w:footnote w:id="8">
    <w:p w14:paraId="20BFF2CF" w14:textId="42E1034A" w:rsidR="00702728" w:rsidRPr="000E5952" w:rsidRDefault="00702728" w:rsidP="000E5952">
      <w:pPr>
        <w:pStyle w:val="Notedebasdepage"/>
        <w:ind w:firstLine="0"/>
        <w:rPr>
          <w:i/>
          <w:iCs/>
          <w:sz w:val="16"/>
          <w:szCs w:val="16"/>
        </w:rPr>
      </w:pPr>
      <w:r w:rsidRPr="000E5952">
        <w:rPr>
          <w:rStyle w:val="Appelnotedebasdep"/>
          <w:sz w:val="16"/>
          <w:szCs w:val="16"/>
        </w:rPr>
        <w:footnoteRef/>
      </w:r>
      <w:r w:rsidRPr="000E5952">
        <w:rPr>
          <w:sz w:val="16"/>
          <w:szCs w:val="16"/>
        </w:rPr>
        <w:t xml:space="preserve"> </w:t>
      </w:r>
      <w:r w:rsidRPr="000E5952">
        <w:rPr>
          <w:i/>
          <w:iCs/>
          <w:sz w:val="16"/>
          <w:szCs w:val="16"/>
        </w:rPr>
        <w:t xml:space="preserve">Laali al-Akhbar, tome 5, page 79 </w:t>
      </w:r>
    </w:p>
  </w:footnote>
  <w:footnote w:id="9">
    <w:p w14:paraId="294B7DB0" w14:textId="61ECCE17" w:rsidR="00702728" w:rsidRPr="00702728" w:rsidRDefault="00702728" w:rsidP="000E5952">
      <w:pPr>
        <w:pStyle w:val="Paragraphedeliste1"/>
        <w:spacing w:after="0" w:line="240" w:lineRule="auto"/>
        <w:ind w:left="0"/>
        <w:rPr>
          <w:rFonts w:asciiTheme="minorHAnsi" w:hAnsiTheme="minorHAnsi" w:cstheme="minorBidi"/>
          <w:i/>
          <w:iCs/>
          <w:sz w:val="16"/>
          <w:szCs w:val="18"/>
          <w:lang w:val="fr-FR" w:bidi="en-US"/>
        </w:rPr>
      </w:pPr>
      <w:r w:rsidRPr="000E5952">
        <w:rPr>
          <w:rStyle w:val="Appelnotedebasdep"/>
          <w:sz w:val="16"/>
          <w:szCs w:val="16"/>
        </w:rPr>
        <w:footnoteRef/>
      </w:r>
      <w:r w:rsidRPr="005F6F03">
        <w:rPr>
          <w:sz w:val="16"/>
          <w:szCs w:val="16"/>
          <w:lang w:val="fr-FR"/>
        </w:rPr>
        <w:t xml:space="preserve"> </w:t>
      </w:r>
      <w:bookmarkStart w:id="5" w:name="_Hlk152173519"/>
      <w:r w:rsidRPr="000E5952">
        <w:rPr>
          <w:rFonts w:asciiTheme="minorHAnsi" w:hAnsiTheme="minorHAnsi" w:cstheme="minorBidi"/>
          <w:i/>
          <w:iCs/>
          <w:sz w:val="16"/>
          <w:szCs w:val="16"/>
          <w:lang w:val="fr-FR" w:bidi="en-US"/>
        </w:rPr>
        <w:t>Tafsiré Qur’ané Mehr, tome 10, pag</w:t>
      </w:r>
      <w:bookmarkEnd w:id="5"/>
      <w:r w:rsidRPr="000E5952">
        <w:rPr>
          <w:rFonts w:asciiTheme="minorHAnsi" w:hAnsiTheme="minorHAnsi" w:cstheme="minorBidi"/>
          <w:i/>
          <w:iCs/>
          <w:sz w:val="16"/>
          <w:szCs w:val="16"/>
          <w:lang w:val="fr-FR" w:bidi="en-US"/>
        </w:rPr>
        <w:t>e 482</w:t>
      </w:r>
    </w:p>
  </w:footnote>
  <w:footnote w:id="10">
    <w:p w14:paraId="5F4B38F6" w14:textId="6652285C" w:rsidR="000E5952" w:rsidRPr="000E5952" w:rsidRDefault="000E5952" w:rsidP="000E5952">
      <w:pPr>
        <w:tabs>
          <w:tab w:val="left" w:pos="765"/>
        </w:tabs>
        <w:spacing w:after="0" w:line="240" w:lineRule="auto"/>
        <w:ind w:firstLine="0"/>
        <w:rPr>
          <w:rFonts w:eastAsia="Times New Roman"/>
          <w:i/>
          <w:iCs/>
          <w:sz w:val="16"/>
          <w:szCs w:val="16"/>
          <w:lang w:val="fr-RE"/>
        </w:rPr>
      </w:pPr>
      <w:r w:rsidRPr="000E5952">
        <w:rPr>
          <w:rStyle w:val="Appelnotedebasdep"/>
          <w:sz w:val="16"/>
          <w:szCs w:val="16"/>
        </w:rPr>
        <w:footnoteRef/>
      </w:r>
      <w:r w:rsidRPr="000E5952">
        <w:rPr>
          <w:sz w:val="16"/>
          <w:szCs w:val="16"/>
        </w:rPr>
        <w:t xml:space="preserve"> </w:t>
      </w:r>
      <w:r w:rsidRPr="000E5952">
        <w:rPr>
          <w:rFonts w:eastAsia="Times New Roman"/>
          <w:i/>
          <w:iCs/>
          <w:sz w:val="16"/>
          <w:szCs w:val="16"/>
          <w:lang w:val="fr-RE"/>
        </w:rPr>
        <w:t xml:space="preserve">Bihàr al Anwàr, tome 89, page 107 </w:t>
      </w:r>
    </w:p>
  </w:footnote>
  <w:footnote w:id="11">
    <w:p w14:paraId="69BC09C4" w14:textId="56BABD1D" w:rsidR="000E5952" w:rsidRPr="000E5952" w:rsidRDefault="000E5952" w:rsidP="000E5952">
      <w:pPr>
        <w:pStyle w:val="Paragraphedeliste1"/>
        <w:spacing w:after="0" w:line="240" w:lineRule="auto"/>
        <w:ind w:left="0"/>
        <w:rPr>
          <w:rFonts w:asciiTheme="minorHAnsi" w:hAnsiTheme="minorHAnsi" w:cstheme="minorBidi"/>
          <w:i/>
          <w:iCs/>
          <w:sz w:val="16"/>
          <w:szCs w:val="16"/>
          <w:lang w:val="fr-FR" w:bidi="en-US"/>
        </w:rPr>
      </w:pPr>
      <w:r w:rsidRPr="000E5952">
        <w:rPr>
          <w:rStyle w:val="Appelnotedebasdep"/>
          <w:sz w:val="16"/>
          <w:szCs w:val="16"/>
        </w:rPr>
        <w:footnoteRef/>
      </w:r>
      <w:r w:rsidRPr="005F6F03">
        <w:rPr>
          <w:sz w:val="16"/>
          <w:szCs w:val="16"/>
          <w:lang w:val="fr-FR"/>
        </w:rPr>
        <w:t xml:space="preserve"> </w:t>
      </w:r>
      <w:r w:rsidRPr="000E5952">
        <w:rPr>
          <w:rFonts w:asciiTheme="minorHAnsi" w:hAnsiTheme="minorHAnsi" w:cstheme="minorBidi"/>
          <w:i/>
          <w:iCs/>
          <w:sz w:val="16"/>
          <w:szCs w:val="16"/>
          <w:lang w:val="fr-FR" w:bidi="en-US"/>
        </w:rPr>
        <w:t>Tafsiré Qur’ané Mehr, tome 10, page 483</w:t>
      </w:r>
    </w:p>
  </w:footnote>
  <w:footnote w:id="12">
    <w:p w14:paraId="39793FEE" w14:textId="4232B30E" w:rsidR="007F2304" w:rsidRPr="008A138C" w:rsidRDefault="007F2304" w:rsidP="007F2304">
      <w:pPr>
        <w:pStyle w:val="Notedebasdepage"/>
        <w:ind w:firstLine="0"/>
        <w:rPr>
          <w:i/>
          <w:iCs/>
          <w:sz w:val="16"/>
          <w:szCs w:val="16"/>
          <w:lang w:val="fr-RE"/>
        </w:rPr>
      </w:pPr>
      <w:r w:rsidRPr="008A138C">
        <w:rPr>
          <w:rStyle w:val="Appelnotedebasdep"/>
          <w:i/>
          <w:iCs/>
          <w:sz w:val="16"/>
          <w:szCs w:val="16"/>
        </w:rPr>
        <w:footnoteRef/>
      </w:r>
      <w:r w:rsidRPr="008A138C">
        <w:rPr>
          <w:i/>
          <w:iCs/>
          <w:sz w:val="16"/>
          <w:szCs w:val="16"/>
          <w:lang w:val="fr-FR"/>
        </w:rPr>
        <w:t xml:space="preserve"> Tafsiré Qur’ané Mehr, tome 10, page</w:t>
      </w:r>
      <w:r w:rsidR="00740741">
        <w:rPr>
          <w:i/>
          <w:iCs/>
          <w:sz w:val="16"/>
          <w:szCs w:val="16"/>
          <w:lang w:val="fr-FR"/>
        </w:rPr>
        <w:t>s</w:t>
      </w:r>
      <w:r w:rsidRPr="008A138C">
        <w:rPr>
          <w:i/>
          <w:iCs/>
          <w:sz w:val="16"/>
          <w:szCs w:val="16"/>
          <w:lang w:val="fr-FR"/>
        </w:rPr>
        <w:t xml:space="preserve"> 483</w:t>
      </w:r>
      <w:r w:rsidR="00740741">
        <w:rPr>
          <w:i/>
          <w:iCs/>
          <w:sz w:val="16"/>
          <w:szCs w:val="16"/>
          <w:lang w:val="fr-FR"/>
        </w:rPr>
        <w:t>-</w:t>
      </w:r>
      <w:r w:rsidRPr="008A138C">
        <w:rPr>
          <w:i/>
          <w:iCs/>
          <w:sz w:val="16"/>
          <w:szCs w:val="16"/>
          <w:lang w:val="fr-FR"/>
        </w:rPr>
        <w:t>485 ; Tafsiré Nour, tome 12, page 566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35DDD"/>
    <w:multiLevelType w:val="hybridMultilevel"/>
    <w:tmpl w:val="5850659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2" w15:restartNumberingAfterBreak="0">
    <w:nsid w:val="3FCD6F10"/>
    <w:multiLevelType w:val="hybridMultilevel"/>
    <w:tmpl w:val="1EF4C9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420F31"/>
    <w:multiLevelType w:val="hybridMultilevel"/>
    <w:tmpl w:val="CCA6BA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95022A"/>
    <w:multiLevelType w:val="hybridMultilevel"/>
    <w:tmpl w:val="84146B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6D7B57CC"/>
    <w:multiLevelType w:val="hybridMultilevel"/>
    <w:tmpl w:val="EB7A350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76416DC1"/>
    <w:multiLevelType w:val="hybridMultilevel"/>
    <w:tmpl w:val="A7608D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5404851">
    <w:abstractNumId w:val="1"/>
  </w:num>
  <w:num w:numId="2" w16cid:durableId="1780103862">
    <w:abstractNumId w:val="5"/>
  </w:num>
  <w:num w:numId="3" w16cid:durableId="1153911515">
    <w:abstractNumId w:val="2"/>
  </w:num>
  <w:num w:numId="4" w16cid:durableId="1184905728">
    <w:abstractNumId w:val="7"/>
  </w:num>
  <w:num w:numId="5" w16cid:durableId="147943600">
    <w:abstractNumId w:val="0"/>
  </w:num>
  <w:num w:numId="6" w16cid:durableId="1190217651">
    <w:abstractNumId w:val="4"/>
  </w:num>
  <w:num w:numId="7" w16cid:durableId="1271165431">
    <w:abstractNumId w:val="3"/>
  </w:num>
  <w:num w:numId="8" w16cid:durableId="7093804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3E0"/>
    <w:rsid w:val="00016D0B"/>
    <w:rsid w:val="00027F51"/>
    <w:rsid w:val="00032F3E"/>
    <w:rsid w:val="00074E9E"/>
    <w:rsid w:val="00095DD0"/>
    <w:rsid w:val="000E5952"/>
    <w:rsid w:val="000F1FEB"/>
    <w:rsid w:val="0013158D"/>
    <w:rsid w:val="001D31A2"/>
    <w:rsid w:val="002963D7"/>
    <w:rsid w:val="002F264E"/>
    <w:rsid w:val="003206D1"/>
    <w:rsid w:val="0034701F"/>
    <w:rsid w:val="003731E6"/>
    <w:rsid w:val="003B3C4E"/>
    <w:rsid w:val="003B5D49"/>
    <w:rsid w:val="0040019A"/>
    <w:rsid w:val="0045202A"/>
    <w:rsid w:val="0048469D"/>
    <w:rsid w:val="00515E06"/>
    <w:rsid w:val="00572159"/>
    <w:rsid w:val="005D2252"/>
    <w:rsid w:val="005F656D"/>
    <w:rsid w:val="005F6F03"/>
    <w:rsid w:val="00612A28"/>
    <w:rsid w:val="006427F0"/>
    <w:rsid w:val="00675436"/>
    <w:rsid w:val="00702728"/>
    <w:rsid w:val="007143A1"/>
    <w:rsid w:val="00740741"/>
    <w:rsid w:val="007975B8"/>
    <w:rsid w:val="007D3F46"/>
    <w:rsid w:val="007F2304"/>
    <w:rsid w:val="00903C9F"/>
    <w:rsid w:val="009D13E0"/>
    <w:rsid w:val="00A41C62"/>
    <w:rsid w:val="00AB26F6"/>
    <w:rsid w:val="00BD59D3"/>
    <w:rsid w:val="00BF5CA9"/>
    <w:rsid w:val="00C24B30"/>
    <w:rsid w:val="00D368C4"/>
    <w:rsid w:val="00DD0D5B"/>
    <w:rsid w:val="00DD2A02"/>
    <w:rsid w:val="00EF5DC8"/>
    <w:rsid w:val="00F57342"/>
    <w:rsid w:val="00F73370"/>
    <w:rsid w:val="00F856C6"/>
    <w:rsid w:val="00FA2A3C"/>
    <w:rsid w:val="00FB0C51"/>
    <w:rsid w:val="00FD30DA"/>
    <w:rsid w:val="00FE6FD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39B2A"/>
  <w15:chartTrackingRefBased/>
  <w15:docId w15:val="{A388F045-C9DF-4BE5-9639-C938411A1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13E0"/>
    <w:pPr>
      <w:ind w:firstLine="454"/>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D13E0"/>
    <w:pPr>
      <w:ind w:left="720"/>
      <w:contextualSpacing/>
    </w:pPr>
  </w:style>
  <w:style w:type="paragraph" w:styleId="Notedebasdepage">
    <w:name w:val="footnote text"/>
    <w:basedOn w:val="Normal"/>
    <w:link w:val="NotedebasdepageCar"/>
    <w:uiPriority w:val="99"/>
    <w:unhideWhenUsed/>
    <w:rsid w:val="009D13E0"/>
    <w:pPr>
      <w:spacing w:after="0" w:line="240" w:lineRule="auto"/>
    </w:pPr>
    <w:rPr>
      <w:sz w:val="20"/>
      <w:szCs w:val="20"/>
    </w:rPr>
  </w:style>
  <w:style w:type="character" w:customStyle="1" w:styleId="NotedebasdepageCar">
    <w:name w:val="Note de bas de page Car"/>
    <w:basedOn w:val="Policepardfaut"/>
    <w:link w:val="Notedebasdepage"/>
    <w:uiPriority w:val="99"/>
    <w:rsid w:val="009D13E0"/>
    <w:rPr>
      <w:sz w:val="20"/>
      <w:szCs w:val="20"/>
      <w:lang w:val="fr-CD"/>
    </w:rPr>
  </w:style>
  <w:style w:type="character" w:styleId="Appelnotedebasdep">
    <w:name w:val="footnote reference"/>
    <w:basedOn w:val="Policepardfaut"/>
    <w:uiPriority w:val="99"/>
    <w:semiHidden/>
    <w:unhideWhenUsed/>
    <w:rsid w:val="009D13E0"/>
    <w:rPr>
      <w:vertAlign w:val="superscript"/>
    </w:rPr>
  </w:style>
  <w:style w:type="paragraph" w:customStyle="1" w:styleId="Paragraphedeliste1">
    <w:name w:val="Paragraphe de liste1"/>
    <w:basedOn w:val="Normal"/>
    <w:rsid w:val="00702728"/>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uiPriority w:val="11"/>
    <w:qFormat/>
    <w:rsid w:val="007F2304"/>
    <w:pPr>
      <w:numPr>
        <w:ilvl w:val="1"/>
      </w:numPr>
      <w:spacing w:after="200" w:line="276" w:lineRule="auto"/>
      <w:ind w:firstLine="454"/>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7F2304"/>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7F2304"/>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7F2304"/>
    <w:rPr>
      <w:rFonts w:ascii="Cambria" w:eastAsia="Times New Roman" w:hAnsi="Cambria" w:cs="Times New Roman"/>
      <w:spacing w:val="5"/>
      <w:kern w:val="28"/>
      <w:sz w:val="36"/>
      <w:szCs w:val="36"/>
    </w:rPr>
  </w:style>
  <w:style w:type="paragraph" w:styleId="Rvision">
    <w:name w:val="Revision"/>
    <w:hidden/>
    <w:uiPriority w:val="99"/>
    <w:semiHidden/>
    <w:rsid w:val="005F6F03"/>
    <w:pPr>
      <w:spacing w:after="0" w:line="240" w:lineRule="auto"/>
    </w:pPr>
    <w:rPr>
      <w:lang w:val="fr-CD"/>
    </w:rPr>
  </w:style>
  <w:style w:type="paragraph" w:customStyle="1" w:styleId="pf0">
    <w:name w:val="pf0"/>
    <w:basedOn w:val="Normal"/>
    <w:rsid w:val="00D368C4"/>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D368C4"/>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3307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1021</Words>
  <Characters>5616</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8</cp:revision>
  <dcterms:created xsi:type="dcterms:W3CDTF">2024-05-12T07:53:00Z</dcterms:created>
  <dcterms:modified xsi:type="dcterms:W3CDTF">2025-09-21T07:16:00Z</dcterms:modified>
</cp:coreProperties>
</file>