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41022" w14:textId="77777777" w:rsidR="00E31AF1" w:rsidRPr="0001329B" w:rsidRDefault="00E31AF1" w:rsidP="00E31AF1">
      <w:pPr>
        <w:pStyle w:val="Titre"/>
        <w:pBdr>
          <w:bottom w:val="single" w:sz="8" w:space="4" w:color="404040" w:themeColor="text1" w:themeTint="BF"/>
        </w:pBdr>
        <w:contextualSpacing/>
        <w:rPr>
          <w:rFonts w:asciiTheme="majorHAnsi" w:eastAsiaTheme="majorEastAsia" w:hAnsiTheme="majorHAnsi" w:cstheme="majorHAnsi"/>
          <w:lang w:bidi="en-US"/>
        </w:rPr>
      </w:pPr>
      <w:r w:rsidRPr="0001329B">
        <w:rPr>
          <w:rFonts w:asciiTheme="majorHAnsi" w:eastAsiaTheme="majorEastAsia" w:hAnsiTheme="majorHAnsi" w:cstheme="majorHAnsi"/>
          <w:lang w:bidi="en-US"/>
        </w:rPr>
        <w:t>Sourate al-</w:t>
      </w:r>
      <w:proofErr w:type="spellStart"/>
      <w:r w:rsidRPr="0001329B">
        <w:rPr>
          <w:rFonts w:asciiTheme="majorHAnsi" w:eastAsiaTheme="majorEastAsia" w:hAnsiTheme="majorHAnsi" w:cstheme="majorHAnsi"/>
          <w:lang w:bidi="en-US"/>
        </w:rPr>
        <w:t>Fâtiha</w:t>
      </w:r>
      <w:proofErr w:type="spellEnd"/>
    </w:p>
    <w:p w14:paraId="5E5BDFDC" w14:textId="77777777" w:rsidR="00E31AF1" w:rsidRPr="0001329B" w:rsidRDefault="00E31AF1" w:rsidP="00D3658E">
      <w:pPr>
        <w:pStyle w:val="Sous-titre"/>
        <w:ind w:firstLine="0"/>
        <w:rPr>
          <w:rFonts w:asciiTheme="majorHAnsi" w:eastAsiaTheme="majorEastAsia" w:hAnsiTheme="majorHAnsi" w:cstheme="majorHAnsi"/>
          <w:color w:val="auto"/>
          <w:sz w:val="20"/>
          <w:szCs w:val="20"/>
          <w:lang w:val="fr-FR" w:bidi="en-US"/>
        </w:rPr>
      </w:pPr>
      <w:r w:rsidRPr="0001329B">
        <w:rPr>
          <w:rFonts w:asciiTheme="majorHAnsi" w:eastAsiaTheme="majorEastAsia" w:hAnsiTheme="majorHAnsi" w:cstheme="majorHAnsi"/>
          <w:color w:val="auto"/>
          <w:sz w:val="20"/>
          <w:szCs w:val="20"/>
          <w:lang w:val="fr-FR" w:bidi="en-US"/>
        </w:rPr>
        <w:t xml:space="preserve">« Le prologue » sourate n°1 - révélée à la Mecque – 7 versets </w:t>
      </w:r>
    </w:p>
    <w:p w14:paraId="0D1178BB" w14:textId="77777777" w:rsidR="00757279" w:rsidRPr="0001329B" w:rsidRDefault="00757279" w:rsidP="00757279">
      <w:pPr>
        <w:ind w:firstLine="0"/>
        <w:rPr>
          <w:rFonts w:cstheme="minorHAnsi"/>
          <w:b/>
          <w:bCs/>
        </w:rPr>
      </w:pPr>
    </w:p>
    <w:p w14:paraId="34B0EC9B" w14:textId="77777777" w:rsidR="00E31AF1" w:rsidRPr="0001329B" w:rsidRDefault="00E31AF1" w:rsidP="00757279">
      <w:pPr>
        <w:ind w:firstLine="0"/>
        <w:rPr>
          <w:rFonts w:cstheme="minorHAnsi"/>
          <w:b/>
          <w:bCs/>
        </w:rPr>
      </w:pPr>
    </w:p>
    <w:p w14:paraId="142510E4" w14:textId="77777777" w:rsidR="00E31AF1" w:rsidRPr="0001329B" w:rsidRDefault="00E31AF1" w:rsidP="00757279">
      <w:pPr>
        <w:ind w:firstLine="0"/>
        <w:rPr>
          <w:rFonts w:cstheme="minorHAnsi"/>
          <w:b/>
          <w:bCs/>
        </w:rPr>
      </w:pPr>
    </w:p>
    <w:p w14:paraId="11976E7F" w14:textId="77777777" w:rsidR="00E31AF1" w:rsidRPr="0001329B" w:rsidRDefault="00E31AF1" w:rsidP="00757279">
      <w:pPr>
        <w:ind w:firstLine="0"/>
        <w:rPr>
          <w:rFonts w:cstheme="minorHAnsi"/>
          <w:b/>
          <w:bCs/>
        </w:rPr>
      </w:pPr>
    </w:p>
    <w:p w14:paraId="7369D89D" w14:textId="77777777" w:rsidR="00E31AF1" w:rsidRPr="0001329B" w:rsidRDefault="00E31AF1" w:rsidP="00E31AF1">
      <w:pPr>
        <w:spacing w:after="0" w:line="240" w:lineRule="auto"/>
        <w:ind w:firstLine="0"/>
        <w:jc w:val="left"/>
        <w:rPr>
          <w:rFonts w:ascii="Calibri" w:eastAsia="Times New Roman" w:hAnsi="Calibri" w:cs="Calibri"/>
          <w:b/>
          <w:bCs/>
          <w:sz w:val="20"/>
          <w:szCs w:val="20"/>
        </w:rPr>
      </w:pPr>
      <w:bookmarkStart w:id="0" w:name="_Hlk151529969"/>
      <w:r w:rsidRPr="0001329B">
        <w:rPr>
          <w:rFonts w:ascii="Calibri" w:eastAsia="Times New Roman" w:hAnsi="Calibri" w:cs="Calibri"/>
          <w:b/>
          <w:bCs/>
          <w:sz w:val="20"/>
          <w:szCs w:val="20"/>
        </w:rPr>
        <w:t>a) Abrégé de la table thématique de la sourate</w:t>
      </w:r>
    </w:p>
    <w:bookmarkEnd w:id="0"/>
    <w:p w14:paraId="3EA7FFFD" w14:textId="77777777" w:rsidR="00E31AF1" w:rsidRPr="0001329B" w:rsidRDefault="00E31AF1" w:rsidP="00E31AF1">
      <w:pPr>
        <w:spacing w:after="0" w:line="240" w:lineRule="auto"/>
        <w:ind w:firstLine="0"/>
        <w:jc w:val="left"/>
        <w:rPr>
          <w:rFonts w:ascii="Times New Roman" w:eastAsia="Times New Roman" w:hAnsi="Times New Roman" w:cs="Times New Roman"/>
          <w:sz w:val="28"/>
          <w:szCs w:val="24"/>
        </w:rPr>
      </w:pPr>
    </w:p>
    <w:p w14:paraId="4E14579D" w14:textId="77777777" w:rsidR="00E31AF1" w:rsidRPr="0001329B" w:rsidRDefault="00E31AF1" w:rsidP="00E31AF1">
      <w:pPr>
        <w:spacing w:after="0" w:line="240" w:lineRule="auto"/>
        <w:ind w:firstLine="0"/>
        <w:jc w:val="left"/>
        <w:rPr>
          <w:rFonts w:ascii="Times New Roman" w:eastAsia="Times New Roman" w:hAnsi="Times New Roman" w:cs="Times New Roman"/>
          <w:sz w:val="28"/>
          <w:szCs w:val="24"/>
        </w:rPr>
      </w:pPr>
    </w:p>
    <w:p w14:paraId="7D71FF8B" w14:textId="77777777" w:rsidR="00E31AF1" w:rsidRPr="0001329B" w:rsidRDefault="00E31AF1" w:rsidP="00E31AF1">
      <w:pPr>
        <w:ind w:firstLine="0"/>
        <w:rPr>
          <w:rFonts w:ascii="Calibri" w:eastAsia="Calibri" w:hAnsi="Calibri" w:cs="Calibri"/>
          <w:lang w:bidi="fa-IR"/>
        </w:rPr>
      </w:pPr>
      <w:r w:rsidRPr="0001329B">
        <w:rPr>
          <w:rFonts w:ascii="Calibri" w:eastAsia="Calibri" w:hAnsi="Calibri" w:cs="Calibri"/>
          <w:lang w:bidi="fa-IR"/>
        </w:rPr>
        <w:t>Il y a sept versets dans cette sourate, dont chacun énonce un sujet important :</w:t>
      </w:r>
    </w:p>
    <w:p w14:paraId="19656BB6" w14:textId="5F411DA6" w:rsidR="00E31AF1" w:rsidRPr="0001329B" w:rsidRDefault="00E31AF1" w:rsidP="00E31AF1">
      <w:pPr>
        <w:ind w:firstLine="0"/>
        <w:rPr>
          <w:rFonts w:ascii="Calibri" w:eastAsia="Calibri" w:hAnsi="Calibri" w:cs="Calibri"/>
          <w:lang w:bidi="fa-IR"/>
        </w:rPr>
      </w:pPr>
      <w:r w:rsidRPr="0001329B">
        <w:rPr>
          <w:rFonts w:ascii="Calibri" w:eastAsia="Calibri" w:hAnsi="Calibri" w:cs="Calibri"/>
          <w:lang w:bidi="fa-IR"/>
        </w:rPr>
        <w:t>La phrase « </w:t>
      </w:r>
      <w:r w:rsidR="00811D45" w:rsidRPr="0001329B">
        <w:rPr>
          <w:rFonts w:ascii="Calibri" w:eastAsia="Calibri" w:hAnsi="Calibri" w:cs="Calibri"/>
        </w:rPr>
        <w:t xml:space="preserve">Par la grâce du nom d’Allah </w:t>
      </w:r>
      <w:r w:rsidRPr="0001329B">
        <w:rPr>
          <w:rFonts w:ascii="Calibri" w:eastAsia="Calibri" w:hAnsi="Calibri" w:cs="Calibri"/>
          <w:lang w:bidi="fa-IR"/>
        </w:rPr>
        <w:t>» marque le début de cette sourate</w:t>
      </w:r>
      <w:r w:rsidR="00A70198">
        <w:rPr>
          <w:rFonts w:ascii="Calibri" w:eastAsia="Calibri" w:hAnsi="Calibri" w:cs="Calibri"/>
          <w:lang w:bidi="fa-IR"/>
        </w:rPr>
        <w:t> :</w:t>
      </w:r>
      <w:r w:rsidRPr="0001329B">
        <w:rPr>
          <w:rFonts w:ascii="Calibri" w:eastAsia="Calibri" w:hAnsi="Calibri" w:cs="Calibri"/>
          <w:lang w:bidi="fa-IR"/>
        </w:rPr>
        <w:t xml:space="preserve"> elle est utilisée pour indiquer le commencement de chaque travail par le nom d’Allah qui est le Seul à être digne d'adoration, qui est qualifié de toutes les perfections et qui est au-dessus de tout manque. En effet, cette phrase nous enseigne à nous fier à l'essence de Dieu au début de chaque travail et à commencer par son Nom.</w:t>
      </w:r>
    </w:p>
    <w:p w14:paraId="62E1F477" w14:textId="132444B1" w:rsidR="00E31AF1" w:rsidRPr="0001329B" w:rsidRDefault="00E31AF1" w:rsidP="00E31AF1">
      <w:pPr>
        <w:ind w:firstLine="0"/>
        <w:rPr>
          <w:rFonts w:ascii="Calibri" w:eastAsia="Calibri" w:hAnsi="Calibri" w:cs="Calibri"/>
          <w:lang w:bidi="fa-IR"/>
        </w:rPr>
      </w:pPr>
      <w:r w:rsidRPr="0001329B">
        <w:rPr>
          <w:rFonts w:ascii="Calibri" w:eastAsia="Calibri" w:hAnsi="Calibri" w:cs="Calibri"/>
          <w:lang w:bidi="fa-IR"/>
        </w:rPr>
        <w:t>«</w:t>
      </w:r>
      <w:r w:rsidRPr="0001329B">
        <w:rPr>
          <w:rFonts w:ascii="Calibri" w:eastAsia="Calibri" w:hAnsi="Calibri" w:cs="Calibri"/>
        </w:rPr>
        <w:t> </w:t>
      </w:r>
      <w:r w:rsidRPr="0001329B">
        <w:rPr>
          <w:rFonts w:ascii="Calibri" w:eastAsia="Calibri" w:hAnsi="Calibri" w:cs="Calibri"/>
          <w:lang w:bidi="fa-IR"/>
        </w:rPr>
        <w:t xml:space="preserve">Louange à </w:t>
      </w:r>
      <w:r w:rsidR="00811D45" w:rsidRPr="0001329B">
        <w:rPr>
          <w:rFonts w:ascii="Calibri" w:eastAsia="Calibri" w:hAnsi="Calibri" w:cs="Calibri"/>
          <w:lang w:bidi="fa-IR"/>
        </w:rPr>
        <w:t>Allah</w:t>
      </w:r>
      <w:r w:rsidRPr="0001329B">
        <w:rPr>
          <w:rFonts w:ascii="Calibri" w:eastAsia="Calibri" w:hAnsi="Calibri" w:cs="Calibri"/>
          <w:lang w:bidi="fa-IR"/>
        </w:rPr>
        <w:t>, Seigneur des mondes</w:t>
      </w:r>
      <w:r w:rsidRPr="0001329B">
        <w:rPr>
          <w:rFonts w:ascii="Calibri" w:eastAsia="Calibri" w:hAnsi="Calibri" w:cs="Calibri"/>
          <w:i/>
          <w:iCs/>
          <w:sz w:val="20"/>
          <w:szCs w:val="20"/>
          <w:lang w:bidi="fa-IR"/>
        </w:rPr>
        <w:t> </w:t>
      </w:r>
      <w:r w:rsidRPr="0001329B">
        <w:rPr>
          <w:rFonts w:ascii="Calibri" w:eastAsia="Calibri" w:hAnsi="Calibri" w:cs="Calibri"/>
          <w:lang w:bidi="fa-IR"/>
        </w:rPr>
        <w:t>»</w:t>
      </w:r>
      <w:r w:rsidR="009405FA" w:rsidRPr="0001329B">
        <w:rPr>
          <w:rFonts w:ascii="Calibri" w:eastAsia="Calibri" w:hAnsi="Calibri" w:cs="Calibri"/>
          <w:lang w:bidi="fa-IR"/>
        </w:rPr>
        <w:t xml:space="preserve"> </w:t>
      </w:r>
      <w:r w:rsidRPr="0001329B">
        <w:rPr>
          <w:rFonts w:ascii="Calibri" w:eastAsia="Calibri" w:hAnsi="Calibri" w:cs="Calibri"/>
          <w:lang w:bidi="fa-IR"/>
        </w:rPr>
        <w:t xml:space="preserve">: Cette phrase nous enseigne que toutes les formes de la plus belle louange sont à Allah seul. Car tous les bienfaits Lui appartiennent, Il octroie tous les bienfaits, des plus petits aux plus grands, Il est Celui qui a créé toutes les créatures et qui en a la charge. </w:t>
      </w:r>
    </w:p>
    <w:p w14:paraId="116C60C9" w14:textId="77777777" w:rsidR="00E31AF1" w:rsidRPr="0001329B" w:rsidRDefault="00E31AF1" w:rsidP="00E31AF1">
      <w:pPr>
        <w:ind w:firstLine="0"/>
        <w:rPr>
          <w:rFonts w:ascii="Calibri" w:eastAsia="Calibri" w:hAnsi="Calibri" w:cs="Calibri"/>
          <w:lang w:bidi="fa-IR"/>
        </w:rPr>
      </w:pPr>
      <w:r w:rsidRPr="0001329B">
        <w:rPr>
          <w:rFonts w:ascii="Calibri" w:eastAsia="Calibri" w:hAnsi="Calibri" w:cs="Calibri"/>
          <w:lang w:bidi="fa-IR"/>
        </w:rPr>
        <w:t>« </w:t>
      </w:r>
      <w:r w:rsidRPr="0001329B">
        <w:rPr>
          <w:rFonts w:ascii="Calibri" w:eastAsia="Calibri" w:hAnsi="Calibri" w:cs="Calibri"/>
        </w:rPr>
        <w:t xml:space="preserve">Le Tout Miséricordieux, le Très Miséricordieux </w:t>
      </w:r>
      <w:r w:rsidRPr="0001329B">
        <w:rPr>
          <w:rFonts w:ascii="Calibri" w:eastAsia="Calibri" w:hAnsi="Calibri" w:cs="Calibri"/>
          <w:lang w:bidi="fa-IR"/>
        </w:rPr>
        <w:t>» : Cette phrase nous enseigne qu’Allah est le détenteur et la source de la Miséricorde infinie et permanente. Elle nous enseigne également que la création, le règne et la souveraineté d’Allah sont basés sur Sa miséricorde et constitue l'axe principal du système éducatif mondial.</w:t>
      </w:r>
    </w:p>
    <w:p w14:paraId="05C9B38C" w14:textId="7649BBDD" w:rsidR="00E31AF1" w:rsidRPr="0001329B" w:rsidRDefault="00E31AF1" w:rsidP="00E31AF1">
      <w:pPr>
        <w:ind w:firstLine="0"/>
        <w:rPr>
          <w:rFonts w:ascii="Calibri" w:eastAsia="Calibri" w:hAnsi="Calibri" w:cs="Calibri"/>
          <w:lang w:bidi="fa-IR"/>
        </w:rPr>
      </w:pPr>
      <w:r w:rsidRPr="0001329B">
        <w:rPr>
          <w:rFonts w:ascii="Calibri" w:eastAsia="Calibri" w:hAnsi="Calibri" w:cs="Calibri"/>
          <w:lang w:bidi="fa-IR"/>
        </w:rPr>
        <w:t xml:space="preserve">« </w:t>
      </w:r>
      <w:r w:rsidR="00811D45" w:rsidRPr="0001329B">
        <w:rPr>
          <w:rFonts w:ascii="Calibri" w:eastAsia="Calibri" w:hAnsi="Calibri" w:cs="Calibri"/>
          <w:lang w:bidi="fa-IR"/>
        </w:rPr>
        <w:t xml:space="preserve">Souverain du jour de la rétribution </w:t>
      </w:r>
      <w:r w:rsidRPr="0001329B">
        <w:rPr>
          <w:rFonts w:ascii="Calibri" w:eastAsia="Calibri" w:hAnsi="Calibri" w:cs="Calibri"/>
          <w:lang w:bidi="fa-IR"/>
        </w:rPr>
        <w:t xml:space="preserve">» : Cette phrase nous enseigne qu’Allah est le seul souverain du jour de la rétribution, car c’est Lui qui en décide et nul ne partage cette décision, même en apparence. En effet, cette phrase nous appelle à prêter attention au jour de la </w:t>
      </w:r>
      <w:r w:rsidR="00A70198">
        <w:rPr>
          <w:rFonts w:ascii="Calibri" w:eastAsia="Calibri" w:hAnsi="Calibri" w:cs="Calibri"/>
          <w:lang w:bidi="fa-IR"/>
        </w:rPr>
        <w:t>R</w:t>
      </w:r>
      <w:r w:rsidRPr="0001329B">
        <w:rPr>
          <w:rFonts w:ascii="Calibri" w:eastAsia="Calibri" w:hAnsi="Calibri" w:cs="Calibri"/>
          <w:lang w:bidi="fa-IR"/>
        </w:rPr>
        <w:t xml:space="preserve">ésurrection où chaque être sera récompensé pour ces actions </w:t>
      </w:r>
    </w:p>
    <w:p w14:paraId="25F9C200" w14:textId="2BB7C0C8" w:rsidR="00E31AF1" w:rsidRPr="0001329B" w:rsidRDefault="00E31AF1" w:rsidP="00E31AF1">
      <w:pPr>
        <w:ind w:firstLine="0"/>
        <w:rPr>
          <w:rFonts w:ascii="Calibri" w:eastAsia="Calibri" w:hAnsi="Calibri" w:cs="Calibri"/>
          <w:lang w:bidi="fa-IR"/>
        </w:rPr>
      </w:pPr>
      <w:r w:rsidRPr="0001329B">
        <w:rPr>
          <w:rFonts w:ascii="Calibri" w:eastAsia="Calibri" w:hAnsi="Calibri" w:cs="Calibri"/>
          <w:lang w:bidi="fa-IR"/>
        </w:rPr>
        <w:t xml:space="preserve">« </w:t>
      </w:r>
      <w:r w:rsidR="00811D45" w:rsidRPr="0001329B">
        <w:rPr>
          <w:rFonts w:ascii="Calibri" w:eastAsia="Calibri" w:hAnsi="Calibri" w:cs="Calibri"/>
          <w:lang w:bidi="fa-IR"/>
        </w:rPr>
        <w:t xml:space="preserve">C’est Toi [Seul] que nous adorons, et c’est Toi [Seul] dont nous implorons secours </w:t>
      </w:r>
      <w:r w:rsidRPr="0001329B">
        <w:rPr>
          <w:rFonts w:ascii="Calibri" w:eastAsia="Calibri" w:hAnsi="Calibri" w:cs="Calibri"/>
          <w:lang w:bidi="fa-IR"/>
        </w:rPr>
        <w:t xml:space="preserve">» : Cette phrase indique l’unicité d’Allah dans le culte et l’adoration et démontre qu’Allah est le Seul en qui l’homme peut placer son espoir. </w:t>
      </w:r>
    </w:p>
    <w:p w14:paraId="7994400E" w14:textId="22504B15" w:rsidR="00E31AF1" w:rsidRPr="0001329B" w:rsidRDefault="00E31AF1" w:rsidP="00E31AF1">
      <w:pPr>
        <w:ind w:firstLine="0"/>
        <w:rPr>
          <w:rFonts w:ascii="Calibri" w:eastAsia="Calibri" w:hAnsi="Calibri" w:cs="Calibri"/>
          <w:lang w:bidi="fa-IR"/>
        </w:rPr>
      </w:pPr>
      <w:r w:rsidRPr="0001329B">
        <w:rPr>
          <w:rFonts w:ascii="Calibri" w:eastAsia="Calibri" w:hAnsi="Calibri" w:cs="Calibri"/>
          <w:lang w:bidi="fa-IR"/>
        </w:rPr>
        <w:t>« </w:t>
      </w:r>
      <w:r w:rsidR="00811D45" w:rsidRPr="0001329B">
        <w:rPr>
          <w:rFonts w:ascii="Calibri" w:eastAsia="Calibri" w:hAnsi="Calibri" w:cs="Calibri"/>
          <w:lang w:bidi="fa-IR"/>
        </w:rPr>
        <w:t xml:space="preserve">Guide-nous [vers et] sur la voie droite </w:t>
      </w:r>
      <w:r w:rsidRPr="0001329B">
        <w:rPr>
          <w:rFonts w:ascii="Calibri" w:eastAsia="Calibri" w:hAnsi="Calibri" w:cs="Calibri"/>
          <w:lang w:bidi="fa-IR"/>
        </w:rPr>
        <w:t xml:space="preserve">» : Cette phrase exprime le besoin et l’amour que les serviteurs d’Allah portent à la question de la guidance et stipule également que c’est </w:t>
      </w:r>
      <w:r w:rsidR="002B4CA8" w:rsidRPr="0001329B">
        <w:rPr>
          <w:rFonts w:ascii="Calibri" w:eastAsia="Calibri" w:hAnsi="Calibri" w:cs="Calibri"/>
          <w:lang w:bidi="fa-IR"/>
        </w:rPr>
        <w:t xml:space="preserve">à </w:t>
      </w:r>
      <w:r w:rsidRPr="0001329B">
        <w:rPr>
          <w:rFonts w:ascii="Calibri" w:eastAsia="Calibri" w:hAnsi="Calibri" w:cs="Calibri"/>
          <w:lang w:bidi="fa-IR"/>
        </w:rPr>
        <w:t>Allah qu’appartient la guidance vers la voie de la vérité, du bien et du bonheur.</w:t>
      </w:r>
    </w:p>
    <w:p w14:paraId="476A52EB" w14:textId="77777777" w:rsidR="00E31AF1" w:rsidRPr="0001329B" w:rsidRDefault="00E31AF1" w:rsidP="00E31AF1">
      <w:pPr>
        <w:ind w:firstLine="0"/>
        <w:rPr>
          <w:rFonts w:ascii="Calibri" w:eastAsia="Calibri" w:hAnsi="Calibri" w:cs="Calibri"/>
          <w:lang w:bidi="fa-IR"/>
        </w:rPr>
      </w:pPr>
      <w:r w:rsidRPr="0001329B">
        <w:rPr>
          <w:rFonts w:ascii="Calibri" w:eastAsia="Calibri" w:hAnsi="Calibri" w:cs="Calibri"/>
          <w:lang w:bidi="fa-IR"/>
        </w:rPr>
        <w:t>Enfin, le dernier verset de cette sourate donne un dessin clair et net du droit chemin qui a été demandé dans le verset précédent ; c’est le chemin de serviteurs d’Allah qu’Il a guidé vers la foi, auxquels il a octroyé le bienfait d’être bien guidé et satisfaits, et non le chemin de ceux qui ont mérité Sa colère et qui se sont égarés du chemin de la vérité et du bien.</w:t>
      </w:r>
    </w:p>
    <w:p w14:paraId="54FBE8B2" w14:textId="77777777" w:rsidR="00E31AF1" w:rsidRPr="0001329B" w:rsidRDefault="00E31AF1" w:rsidP="00E31AF1">
      <w:pPr>
        <w:ind w:firstLine="0"/>
        <w:rPr>
          <w:rFonts w:ascii="Calibri" w:eastAsia="Calibri" w:hAnsi="Calibri" w:cs="Calibri"/>
          <w:lang w:bidi="fa-IR"/>
        </w:rPr>
      </w:pPr>
      <w:r w:rsidRPr="0001329B">
        <w:rPr>
          <w:rFonts w:ascii="Calibri" w:eastAsia="Calibri" w:hAnsi="Calibri" w:cs="Calibri"/>
          <w:lang w:bidi="fa-IR"/>
        </w:rPr>
        <w:lastRenderedPageBreak/>
        <w:t>Bref, cette sourate est divisée en deux parties, une partie parle de la louange d’Allah et l'autre partie parle des besoins du serviteur d’Allah.</w:t>
      </w:r>
      <w:r w:rsidRPr="0001329B">
        <w:rPr>
          <w:rFonts w:ascii="Calibri" w:eastAsia="Calibri" w:hAnsi="Calibri" w:cs="Calibri"/>
          <w:vertAlign w:val="superscript"/>
          <w:lang w:bidi="fa-IR"/>
        </w:rPr>
        <w:footnoteReference w:id="1"/>
      </w:r>
    </w:p>
    <w:p w14:paraId="5F1AE102" w14:textId="77777777" w:rsidR="00E31AF1" w:rsidRPr="0001329B" w:rsidRDefault="00E31AF1" w:rsidP="00E31AF1">
      <w:pPr>
        <w:spacing w:after="0" w:line="240" w:lineRule="auto"/>
        <w:ind w:firstLine="0"/>
        <w:jc w:val="left"/>
        <w:rPr>
          <w:rFonts w:ascii="Times New Roman" w:eastAsia="Times New Roman" w:hAnsi="Times New Roman" w:cs="Times New Roman"/>
          <w:sz w:val="28"/>
          <w:szCs w:val="24"/>
        </w:rPr>
      </w:pPr>
    </w:p>
    <w:p w14:paraId="5DB90A98" w14:textId="77777777" w:rsidR="00E31AF1" w:rsidRPr="0001329B" w:rsidRDefault="00E31AF1" w:rsidP="00E31AF1">
      <w:pPr>
        <w:spacing w:after="0" w:line="240" w:lineRule="auto"/>
        <w:ind w:firstLine="0"/>
        <w:jc w:val="left"/>
        <w:rPr>
          <w:rFonts w:ascii="Times New Roman" w:eastAsia="Times New Roman" w:hAnsi="Times New Roman" w:cs="Times New Roman"/>
          <w:sz w:val="28"/>
          <w:szCs w:val="24"/>
        </w:rPr>
      </w:pPr>
    </w:p>
    <w:p w14:paraId="44624BCA" w14:textId="77777777" w:rsidR="00E31AF1" w:rsidRPr="0001329B" w:rsidRDefault="00E31AF1" w:rsidP="00E31AF1">
      <w:pPr>
        <w:spacing w:after="0" w:line="240" w:lineRule="auto"/>
        <w:ind w:firstLine="0"/>
        <w:jc w:val="left"/>
        <w:rPr>
          <w:rFonts w:ascii="Times New Roman" w:eastAsia="Times New Roman" w:hAnsi="Times New Roman" w:cs="Times New Roman"/>
          <w:sz w:val="28"/>
          <w:szCs w:val="24"/>
        </w:rPr>
      </w:pPr>
    </w:p>
    <w:p w14:paraId="17A0857C" w14:textId="77777777" w:rsidR="00E31AF1" w:rsidRPr="0001329B" w:rsidRDefault="00E31AF1" w:rsidP="00E31AF1">
      <w:pPr>
        <w:spacing w:after="0" w:line="240" w:lineRule="auto"/>
        <w:ind w:firstLine="0"/>
        <w:jc w:val="left"/>
        <w:rPr>
          <w:rFonts w:ascii="Times New Roman" w:eastAsia="Times New Roman" w:hAnsi="Times New Roman" w:cs="Times New Roman"/>
          <w:sz w:val="28"/>
          <w:szCs w:val="24"/>
        </w:rPr>
      </w:pPr>
    </w:p>
    <w:p w14:paraId="67A915D8" w14:textId="77777777" w:rsidR="00E31AF1" w:rsidRPr="0001329B" w:rsidRDefault="00E31AF1" w:rsidP="00E31AF1">
      <w:pPr>
        <w:spacing w:after="0" w:line="240" w:lineRule="auto"/>
        <w:ind w:firstLine="0"/>
        <w:jc w:val="left"/>
        <w:rPr>
          <w:rFonts w:ascii="Times New Roman" w:eastAsia="Times New Roman" w:hAnsi="Times New Roman" w:cs="Times New Roman"/>
          <w:sz w:val="28"/>
          <w:szCs w:val="24"/>
        </w:rPr>
      </w:pPr>
    </w:p>
    <w:p w14:paraId="7188250B" w14:textId="77777777" w:rsidR="00E31AF1" w:rsidRPr="0001329B" w:rsidRDefault="00E31AF1" w:rsidP="00E31AF1">
      <w:pPr>
        <w:ind w:firstLine="0"/>
        <w:rPr>
          <w:rFonts w:eastAsiaTheme="minorEastAsia" w:cstheme="minorHAnsi"/>
          <w:b/>
          <w:bCs/>
          <w:sz w:val="20"/>
          <w:szCs w:val="20"/>
          <w:lang w:bidi="en-US"/>
        </w:rPr>
      </w:pPr>
      <w:r w:rsidRPr="0001329B">
        <w:rPr>
          <w:rFonts w:eastAsiaTheme="minorEastAsia" w:cstheme="minorHAnsi"/>
          <w:b/>
          <w:bCs/>
          <w:sz w:val="20"/>
          <w:szCs w:val="20"/>
          <w:lang w:bidi="en-US"/>
        </w:rPr>
        <w:t>b) Aperçu du contenu de la sourate</w:t>
      </w:r>
    </w:p>
    <w:p w14:paraId="5FECBA46" w14:textId="77777777" w:rsidR="00E31AF1" w:rsidRPr="0001329B" w:rsidRDefault="00E31AF1" w:rsidP="00757279">
      <w:pPr>
        <w:ind w:firstLine="0"/>
        <w:rPr>
          <w:rFonts w:cstheme="minorHAnsi"/>
          <w:b/>
          <w:bCs/>
        </w:rPr>
      </w:pPr>
    </w:p>
    <w:p w14:paraId="18D02703" w14:textId="77777777" w:rsidR="00E31AF1" w:rsidRPr="0001329B" w:rsidRDefault="00E31AF1" w:rsidP="00E31AF1">
      <w:pPr>
        <w:ind w:firstLine="0"/>
        <w:rPr>
          <w:rFonts w:cstheme="minorHAnsi"/>
          <w:lang w:bidi="fa-IR"/>
        </w:rPr>
      </w:pPr>
      <w:r w:rsidRPr="0001329B">
        <w:rPr>
          <w:rFonts w:cstheme="minorHAnsi"/>
          <w:lang w:bidi="fa-IR"/>
        </w:rPr>
        <w:t xml:space="preserve">La sourate </w:t>
      </w:r>
      <w:r w:rsidRPr="0001329B">
        <w:rPr>
          <w:rFonts w:cstheme="minorHAnsi"/>
        </w:rPr>
        <w:t>al-</w:t>
      </w:r>
      <w:proofErr w:type="spellStart"/>
      <w:r w:rsidRPr="0001329B">
        <w:rPr>
          <w:rFonts w:cstheme="minorHAnsi"/>
        </w:rPr>
        <w:t>Fâtiha</w:t>
      </w:r>
      <w:proofErr w:type="spellEnd"/>
      <w:r w:rsidRPr="0001329B">
        <w:rPr>
          <w:rFonts w:cstheme="minorHAnsi"/>
          <w:lang w:bidi="fa-IR"/>
        </w:rPr>
        <w:t>, première sourate du Coran, est une source d'enseignements fondamentaux pour les musulmans. Elle met en lumière plusieurs principes essentiels de l'Islam.</w:t>
      </w:r>
    </w:p>
    <w:p w14:paraId="047550F8" w14:textId="19D12F87" w:rsidR="00E31AF1" w:rsidRPr="0001329B" w:rsidRDefault="00E31AF1" w:rsidP="00E31AF1">
      <w:pPr>
        <w:ind w:firstLine="0"/>
        <w:rPr>
          <w:rFonts w:cstheme="minorHAnsi"/>
          <w:lang w:bidi="fa-IR"/>
        </w:rPr>
      </w:pPr>
      <w:r w:rsidRPr="0001329B">
        <w:rPr>
          <w:rFonts w:cstheme="minorHAnsi"/>
          <w:lang w:bidi="fa-IR"/>
        </w:rPr>
        <w:t xml:space="preserve">Premièrement, elle souligne l'importance du </w:t>
      </w:r>
      <w:proofErr w:type="spellStart"/>
      <w:r w:rsidRPr="0001329B">
        <w:rPr>
          <w:rFonts w:cstheme="minorHAnsi"/>
          <w:lang w:bidi="fa-IR"/>
        </w:rPr>
        <w:t>Tawh</w:t>
      </w:r>
      <w:r w:rsidR="00650593" w:rsidRPr="0001329B">
        <w:rPr>
          <w:rFonts w:cstheme="minorHAnsi"/>
          <w:lang w:bidi="fa-IR"/>
        </w:rPr>
        <w:t>î</w:t>
      </w:r>
      <w:r w:rsidRPr="0001329B">
        <w:rPr>
          <w:rFonts w:cstheme="minorHAnsi"/>
          <w:lang w:bidi="fa-IR"/>
        </w:rPr>
        <w:t>d</w:t>
      </w:r>
      <w:proofErr w:type="spellEnd"/>
      <w:r w:rsidRPr="0001329B">
        <w:rPr>
          <w:rFonts w:cstheme="minorHAnsi"/>
          <w:lang w:bidi="fa-IR"/>
        </w:rPr>
        <w:t>, le concept de l'Unicité divine, qui implique l'adoration et l'obéissance exclusive à Dieu. Cette sourate nous exhorte à demander la guidance divine pour suivre le droit chemin, celui emprunté par les guides véridiques. De plus, elle attire notre attention sur la Résurrection et la souveraineté absolue de Dieu au Jour Dernier, rappelant ainsi aux croyants la responsabilité de leurs actes dans cette vie et les conséquences dans l'</w:t>
      </w:r>
      <w:r w:rsidR="00A70198">
        <w:rPr>
          <w:rFonts w:cstheme="minorHAnsi"/>
          <w:lang w:bidi="fa-IR"/>
        </w:rPr>
        <w:t>A</w:t>
      </w:r>
      <w:r w:rsidRPr="0001329B">
        <w:rPr>
          <w:rFonts w:cstheme="minorHAnsi"/>
          <w:lang w:bidi="fa-IR"/>
        </w:rPr>
        <w:t>u-delà.</w:t>
      </w:r>
    </w:p>
    <w:p w14:paraId="23AFFA62" w14:textId="77777777" w:rsidR="00E31AF1" w:rsidRPr="0001329B" w:rsidRDefault="00E31AF1" w:rsidP="00E31AF1">
      <w:pPr>
        <w:ind w:firstLine="0"/>
        <w:rPr>
          <w:rFonts w:cstheme="minorHAnsi"/>
          <w:lang w:bidi="fa-IR"/>
        </w:rPr>
      </w:pPr>
      <w:r w:rsidRPr="0001329B">
        <w:rPr>
          <w:rFonts w:cstheme="minorHAnsi"/>
          <w:lang w:bidi="fa-IR"/>
        </w:rPr>
        <w:t xml:space="preserve">La sourate </w:t>
      </w:r>
      <w:r w:rsidRPr="0001329B">
        <w:rPr>
          <w:rFonts w:cstheme="minorHAnsi"/>
        </w:rPr>
        <w:t>al-</w:t>
      </w:r>
      <w:proofErr w:type="spellStart"/>
      <w:r w:rsidRPr="0001329B">
        <w:rPr>
          <w:rFonts w:cstheme="minorHAnsi"/>
        </w:rPr>
        <w:t>Fâtiha</w:t>
      </w:r>
      <w:proofErr w:type="spellEnd"/>
      <w:r w:rsidRPr="0001329B">
        <w:rPr>
          <w:rFonts w:cstheme="minorHAnsi"/>
          <w:lang w:bidi="fa-IR"/>
        </w:rPr>
        <w:t xml:space="preserve"> nous rappelle également que tous les bienfaits et l'éducation des créatures émanent de l'Essence Sacrée du Seigneur. Elle met l'accent sur les attributs divins tels que la miséricorde, la clémence, la munificence et le pardon, qui sont les principes fondateurs de la création, de l'éducation et de la souveraineté divine.</w:t>
      </w:r>
    </w:p>
    <w:p w14:paraId="31255599" w14:textId="77777777" w:rsidR="00E31AF1" w:rsidRPr="0001329B" w:rsidRDefault="00E31AF1" w:rsidP="00E31AF1">
      <w:pPr>
        <w:ind w:firstLine="0"/>
        <w:rPr>
          <w:rFonts w:cstheme="minorHAnsi"/>
          <w:lang w:bidi="fa-IR"/>
        </w:rPr>
      </w:pPr>
      <w:r w:rsidRPr="0001329B">
        <w:rPr>
          <w:rFonts w:cstheme="minorHAnsi"/>
          <w:lang w:bidi="fa-IR"/>
        </w:rPr>
        <w:t>Par ailleurs, cette sourate distingue clairement le droit chemin de celui emprunté par ceux qui ont encouru la colère divine et par les égarés. Elle trace une ligne de démarcation entre ces trois voies distinctes, invitant l'être humain à choisir consciemment la voie de la vérité et de la rectitude, celle des bien-guidés.</w:t>
      </w:r>
    </w:p>
    <w:p w14:paraId="005199D0" w14:textId="77777777" w:rsidR="00E31AF1" w:rsidRPr="0001329B" w:rsidRDefault="00E31AF1" w:rsidP="00E31AF1">
      <w:pPr>
        <w:ind w:firstLine="0"/>
        <w:rPr>
          <w:rFonts w:cstheme="minorHAnsi"/>
          <w:lang w:bidi="fa-IR"/>
        </w:rPr>
      </w:pPr>
      <w:r w:rsidRPr="0001329B">
        <w:rPr>
          <w:rFonts w:cstheme="minorHAnsi"/>
          <w:lang w:bidi="fa-IR"/>
        </w:rPr>
        <w:t xml:space="preserve">En somme, la sourate </w:t>
      </w:r>
      <w:r w:rsidRPr="0001329B">
        <w:rPr>
          <w:rFonts w:cstheme="minorHAnsi"/>
        </w:rPr>
        <w:t>al-</w:t>
      </w:r>
      <w:proofErr w:type="spellStart"/>
      <w:r w:rsidRPr="0001329B">
        <w:rPr>
          <w:rFonts w:cstheme="minorHAnsi"/>
        </w:rPr>
        <w:t>Fâtiha</w:t>
      </w:r>
      <w:proofErr w:type="spellEnd"/>
      <w:r w:rsidRPr="0001329B">
        <w:rPr>
          <w:rFonts w:cstheme="minorHAnsi"/>
          <w:lang w:bidi="fa-IR"/>
        </w:rPr>
        <w:t xml:space="preserve"> est une prière, une invocation et une guidance pour les croyants, les exhortant à suivre le droit chemin et à chercher la protection et la miséricorde de Dieu.</w:t>
      </w:r>
      <w:r w:rsidRPr="0001329B">
        <w:rPr>
          <w:rStyle w:val="Appelnotedebasdep"/>
          <w:rFonts w:cstheme="minorHAnsi"/>
          <w:lang w:bidi="fa-IR"/>
        </w:rPr>
        <w:footnoteReference w:id="2"/>
      </w:r>
    </w:p>
    <w:p w14:paraId="46E81684" w14:textId="77777777" w:rsidR="00E31AF1" w:rsidRPr="0001329B" w:rsidRDefault="00E31AF1" w:rsidP="00757279">
      <w:pPr>
        <w:ind w:firstLine="0"/>
        <w:rPr>
          <w:rFonts w:cstheme="minorHAnsi"/>
          <w:b/>
          <w:bCs/>
        </w:rPr>
      </w:pPr>
    </w:p>
    <w:p w14:paraId="314CF49C" w14:textId="77777777" w:rsidR="00E31AF1" w:rsidRPr="0001329B" w:rsidRDefault="00E31AF1" w:rsidP="00757279">
      <w:pPr>
        <w:ind w:firstLine="0"/>
        <w:rPr>
          <w:rFonts w:cstheme="minorHAnsi"/>
          <w:b/>
          <w:bCs/>
        </w:rPr>
      </w:pPr>
    </w:p>
    <w:p w14:paraId="6672BBEB" w14:textId="77777777" w:rsidR="00E31AF1" w:rsidRPr="0001329B" w:rsidRDefault="00E31AF1" w:rsidP="00757279">
      <w:pPr>
        <w:ind w:firstLine="0"/>
        <w:rPr>
          <w:rFonts w:cstheme="minorHAnsi"/>
          <w:b/>
          <w:bCs/>
        </w:rPr>
      </w:pPr>
    </w:p>
    <w:p w14:paraId="013CDC8F" w14:textId="77777777" w:rsidR="00E31AF1" w:rsidRPr="0001329B" w:rsidRDefault="00E31AF1" w:rsidP="00E31AF1">
      <w:pPr>
        <w:ind w:firstLine="0"/>
        <w:rPr>
          <w:rFonts w:eastAsiaTheme="minorEastAsia" w:cstheme="minorHAnsi"/>
          <w:b/>
          <w:bCs/>
          <w:sz w:val="20"/>
          <w:szCs w:val="20"/>
          <w:lang w:bidi="en-US"/>
        </w:rPr>
      </w:pPr>
      <w:r w:rsidRPr="0001329B">
        <w:rPr>
          <w:rFonts w:eastAsiaTheme="minorEastAsia" w:cstheme="minorHAnsi"/>
          <w:b/>
          <w:bCs/>
          <w:sz w:val="20"/>
          <w:szCs w:val="20"/>
          <w:lang w:bidi="en-US"/>
        </w:rPr>
        <w:t xml:space="preserve">c) Bienfaits de la récitation </w:t>
      </w:r>
    </w:p>
    <w:p w14:paraId="33E6A3BE" w14:textId="77777777" w:rsidR="00757279" w:rsidRPr="0001329B" w:rsidRDefault="00757279" w:rsidP="00601937">
      <w:pPr>
        <w:ind w:firstLine="0"/>
        <w:rPr>
          <w:rFonts w:cstheme="minorHAnsi"/>
          <w:lang w:bidi="fa-IR"/>
        </w:rPr>
      </w:pPr>
    </w:p>
    <w:p w14:paraId="30C622E3" w14:textId="63A8B866" w:rsidR="00601937" w:rsidRPr="0001329B" w:rsidRDefault="00601937" w:rsidP="00601937">
      <w:pPr>
        <w:ind w:firstLine="0"/>
        <w:rPr>
          <w:rFonts w:cstheme="minorHAnsi"/>
          <w:lang w:bidi="fa-IR"/>
        </w:rPr>
      </w:pPr>
      <w:r w:rsidRPr="0001329B">
        <w:rPr>
          <w:rFonts w:cstheme="minorHAnsi"/>
          <w:lang w:bidi="fa-IR"/>
        </w:rPr>
        <w:t xml:space="preserve">La sourate </w:t>
      </w:r>
      <w:r w:rsidR="00757279" w:rsidRPr="0001329B">
        <w:rPr>
          <w:rFonts w:cstheme="minorHAnsi"/>
        </w:rPr>
        <w:t>al-</w:t>
      </w:r>
      <w:proofErr w:type="spellStart"/>
      <w:r w:rsidR="00757279" w:rsidRPr="0001329B">
        <w:rPr>
          <w:rFonts w:cstheme="minorHAnsi"/>
        </w:rPr>
        <w:t>Fâtiha</w:t>
      </w:r>
      <w:proofErr w:type="spellEnd"/>
      <w:r w:rsidR="00757279" w:rsidRPr="0001329B">
        <w:rPr>
          <w:rFonts w:cstheme="minorHAnsi"/>
          <w:lang w:bidi="fa-IR"/>
        </w:rPr>
        <w:t xml:space="preserve"> </w:t>
      </w:r>
      <w:r w:rsidRPr="0001329B">
        <w:rPr>
          <w:rFonts w:cstheme="minorHAnsi"/>
          <w:lang w:bidi="fa-IR"/>
        </w:rPr>
        <w:t>est une sourate que tout musulman connaît par cœur et que tout pratiquant récite au moins 17 fois par jour. En effet, chaque musulman est tenu de la mémoriser pour pouvoir accomplir ses cinq prières quotidiennes obligatoires. Mais connaissez-vous réellement les véritables vertus de cette sourate ?</w:t>
      </w:r>
    </w:p>
    <w:p w14:paraId="3C353E00" w14:textId="129F8016" w:rsidR="00601937" w:rsidRPr="0001329B" w:rsidRDefault="00601937" w:rsidP="00601937">
      <w:pPr>
        <w:ind w:firstLine="0"/>
        <w:rPr>
          <w:rFonts w:cstheme="minorHAnsi"/>
          <w:lang w:bidi="fa-IR"/>
        </w:rPr>
      </w:pPr>
      <w:r w:rsidRPr="0001329B">
        <w:rPr>
          <w:rFonts w:cstheme="minorHAnsi"/>
          <w:lang w:bidi="fa-IR"/>
        </w:rPr>
        <w:t>Les vertus des sourates du Saint Coran sont incalculables, et celles d'</w:t>
      </w:r>
      <w:r w:rsidR="00757279" w:rsidRPr="0001329B">
        <w:rPr>
          <w:rFonts w:cstheme="minorHAnsi"/>
        </w:rPr>
        <w:t>al-</w:t>
      </w:r>
      <w:proofErr w:type="spellStart"/>
      <w:r w:rsidR="00757279" w:rsidRPr="0001329B">
        <w:rPr>
          <w:rFonts w:cstheme="minorHAnsi"/>
        </w:rPr>
        <w:t>Fâtiha</w:t>
      </w:r>
      <w:proofErr w:type="spellEnd"/>
      <w:r w:rsidR="002B4CA8" w:rsidRPr="0001329B">
        <w:rPr>
          <w:rFonts w:cstheme="minorHAnsi"/>
          <w:lang w:bidi="fa-IR"/>
        </w:rPr>
        <w:t xml:space="preserve"> le sont encore plus. Nommée « L'Ouverture »</w:t>
      </w:r>
      <w:r w:rsidRPr="0001329B">
        <w:rPr>
          <w:rFonts w:cstheme="minorHAnsi"/>
          <w:lang w:bidi="fa-IR"/>
        </w:rPr>
        <w:t xml:space="preserve"> du Coran, </w:t>
      </w:r>
      <w:r w:rsidR="00757279" w:rsidRPr="0001329B">
        <w:rPr>
          <w:rFonts w:cstheme="minorHAnsi"/>
        </w:rPr>
        <w:t>al-</w:t>
      </w:r>
      <w:proofErr w:type="spellStart"/>
      <w:r w:rsidR="00757279" w:rsidRPr="0001329B">
        <w:rPr>
          <w:rFonts w:cstheme="minorHAnsi"/>
        </w:rPr>
        <w:t>Fâtiha</w:t>
      </w:r>
      <w:proofErr w:type="spellEnd"/>
      <w:r w:rsidR="00757279" w:rsidRPr="0001329B">
        <w:rPr>
          <w:rFonts w:cstheme="minorHAnsi"/>
          <w:lang w:bidi="fa-IR"/>
        </w:rPr>
        <w:t xml:space="preserve"> </w:t>
      </w:r>
      <w:r w:rsidRPr="0001329B">
        <w:rPr>
          <w:rFonts w:cstheme="minorHAnsi"/>
          <w:lang w:bidi="fa-IR"/>
        </w:rPr>
        <w:t>est considérée comme un moyen de guérison et de bien-</w:t>
      </w:r>
      <w:r w:rsidRPr="0001329B">
        <w:rPr>
          <w:rFonts w:cstheme="minorHAnsi"/>
          <w:lang w:bidi="fa-IR"/>
        </w:rPr>
        <w:lastRenderedPageBreak/>
        <w:t xml:space="preserve">être au quotidien, une parfaite protection spirituelle, une source suprême de reconnaissance et d'apaisement. Cette sourate bénie préserve la force, dissipe l'angoisse, le souci, la peur et la tristesse pour celui qui en comprend la valeur et la récite correctement. La sourate </w:t>
      </w:r>
      <w:r w:rsidR="00757279" w:rsidRPr="0001329B">
        <w:rPr>
          <w:rFonts w:cstheme="minorHAnsi"/>
        </w:rPr>
        <w:t>al-</w:t>
      </w:r>
      <w:proofErr w:type="spellStart"/>
      <w:r w:rsidR="00757279" w:rsidRPr="0001329B">
        <w:rPr>
          <w:rFonts w:cstheme="minorHAnsi"/>
        </w:rPr>
        <w:t>Fâtiha</w:t>
      </w:r>
      <w:proofErr w:type="spellEnd"/>
      <w:r w:rsidR="00757279" w:rsidRPr="0001329B">
        <w:rPr>
          <w:rFonts w:cstheme="minorHAnsi"/>
          <w:lang w:bidi="fa-IR"/>
        </w:rPr>
        <w:t xml:space="preserve"> </w:t>
      </w:r>
      <w:r w:rsidRPr="0001329B">
        <w:rPr>
          <w:rFonts w:cstheme="minorHAnsi"/>
          <w:lang w:bidi="fa-IR"/>
        </w:rPr>
        <w:t xml:space="preserve">recèle des secrets qui ne sont connus que d'Allah et des savants auxquels Il a accordé la clairvoyance sur les secrets de Son Livre </w:t>
      </w:r>
      <w:r w:rsidR="00757279" w:rsidRPr="0001329B">
        <w:rPr>
          <w:rFonts w:cstheme="minorHAnsi"/>
          <w:lang w:bidi="fa-IR"/>
        </w:rPr>
        <w:t>S</w:t>
      </w:r>
      <w:r w:rsidRPr="0001329B">
        <w:rPr>
          <w:rFonts w:cstheme="minorHAnsi"/>
          <w:lang w:bidi="fa-IR"/>
        </w:rPr>
        <w:t>aint.</w:t>
      </w:r>
      <w:r w:rsidRPr="0001329B">
        <w:rPr>
          <w:rStyle w:val="Appelnotedebasdep"/>
          <w:rFonts w:cstheme="minorHAnsi"/>
          <w:lang w:bidi="fa-IR"/>
        </w:rPr>
        <w:footnoteReference w:id="3"/>
      </w:r>
    </w:p>
    <w:p w14:paraId="6198502D" w14:textId="62182F3B" w:rsidR="00601937" w:rsidRPr="0001329B" w:rsidRDefault="00601937" w:rsidP="00601937">
      <w:pPr>
        <w:ind w:firstLine="0"/>
        <w:rPr>
          <w:rStyle w:val="Appelnotedebasdep"/>
          <w:rFonts w:cstheme="minorHAnsi"/>
          <w:vertAlign w:val="baseline"/>
          <w:lang w:bidi="fa-IR"/>
        </w:rPr>
      </w:pPr>
      <w:r w:rsidRPr="0001329B">
        <w:rPr>
          <w:rFonts w:cstheme="minorHAnsi"/>
          <w:lang w:bidi="fa-IR"/>
        </w:rPr>
        <w:t xml:space="preserve">Concernant les mérites de la récitation de la sourate </w:t>
      </w:r>
      <w:r w:rsidR="00757279" w:rsidRPr="0001329B">
        <w:rPr>
          <w:rFonts w:cstheme="minorHAnsi"/>
        </w:rPr>
        <w:t>al-</w:t>
      </w:r>
      <w:proofErr w:type="spellStart"/>
      <w:r w:rsidR="00757279" w:rsidRPr="0001329B">
        <w:rPr>
          <w:rFonts w:cstheme="minorHAnsi"/>
        </w:rPr>
        <w:t>Fâtiha</w:t>
      </w:r>
      <w:proofErr w:type="spellEnd"/>
      <w:r w:rsidRPr="0001329B">
        <w:rPr>
          <w:rFonts w:cstheme="minorHAnsi"/>
          <w:lang w:bidi="fa-IR"/>
        </w:rPr>
        <w:t>,</w:t>
      </w:r>
      <w:r w:rsidR="00757279" w:rsidRPr="0001329B">
        <w:rPr>
          <w:rFonts w:cstheme="minorHAnsi"/>
          <w:lang w:bidi="fa-IR"/>
        </w:rPr>
        <w:t xml:space="preserve"> </w:t>
      </w:r>
      <w:r w:rsidRPr="0001329B">
        <w:rPr>
          <w:rFonts w:cstheme="minorHAnsi"/>
          <w:lang w:bidi="fa-IR"/>
        </w:rPr>
        <w:t>il est rapporté que le Prophète de l'Islam</w:t>
      </w:r>
      <w:r w:rsidR="00B75B37">
        <w:rPr>
          <w:rFonts w:cstheme="minorHAnsi"/>
          <w:lang w:bidi="fa-IR"/>
        </w:rPr>
        <w:t> </w:t>
      </w:r>
      <w:r w:rsidRPr="0001329B">
        <w:rPr>
          <w:rFonts w:cstheme="minorHAnsi"/>
          <w:lang w:bidi="fa-IR"/>
        </w:rPr>
        <w:t xml:space="preserve">(s) a dit : « Chaque musulman qui récite la sourate </w:t>
      </w:r>
      <w:r w:rsidR="00757279" w:rsidRPr="0001329B">
        <w:rPr>
          <w:rFonts w:cstheme="minorHAnsi"/>
        </w:rPr>
        <w:t>al-</w:t>
      </w:r>
      <w:proofErr w:type="spellStart"/>
      <w:r w:rsidR="00757279" w:rsidRPr="0001329B">
        <w:rPr>
          <w:rFonts w:cstheme="minorHAnsi"/>
        </w:rPr>
        <w:t>Fâtiha</w:t>
      </w:r>
      <w:proofErr w:type="spellEnd"/>
      <w:r w:rsidRPr="0001329B">
        <w:rPr>
          <w:rFonts w:cstheme="minorHAnsi"/>
          <w:lang w:bidi="fa-IR"/>
        </w:rPr>
        <w:t xml:space="preserve"> recevra une récompense équivalente à celle décernée pour la récitation des deux tiers du Coran</w:t>
      </w:r>
      <w:r w:rsidR="00A152AB" w:rsidRPr="0001329B">
        <w:rPr>
          <w:rFonts w:cstheme="minorHAnsi"/>
          <w:lang w:bidi="fa-IR"/>
        </w:rPr>
        <w:t xml:space="preserve"> </w:t>
      </w:r>
      <w:r w:rsidRPr="0001329B">
        <w:rPr>
          <w:rFonts w:cstheme="minorHAnsi"/>
          <w:lang w:bidi="fa-IR"/>
        </w:rPr>
        <w:t>»</w:t>
      </w:r>
      <w:r w:rsidR="00A152AB" w:rsidRPr="0001329B">
        <w:rPr>
          <w:rFonts w:cstheme="minorHAnsi"/>
          <w:lang w:bidi="fa-IR"/>
        </w:rPr>
        <w:t>.</w:t>
      </w:r>
      <w:r w:rsidRPr="0001329B">
        <w:rPr>
          <w:rStyle w:val="Appelnotedebasdep"/>
          <w:rFonts w:cstheme="minorHAnsi"/>
          <w:lang w:bidi="fa-IR"/>
        </w:rPr>
        <w:footnoteReference w:id="4"/>
      </w:r>
    </w:p>
    <w:p w14:paraId="169E48C6" w14:textId="77777777" w:rsidR="00757279" w:rsidRPr="0001329B" w:rsidRDefault="00757279" w:rsidP="00601937">
      <w:pPr>
        <w:ind w:firstLine="0"/>
        <w:rPr>
          <w:rFonts w:cstheme="minorHAnsi"/>
          <w:lang w:bidi="fa-IR"/>
        </w:rPr>
      </w:pPr>
    </w:p>
    <w:p w14:paraId="301009EC" w14:textId="77777777" w:rsidR="00757279" w:rsidRPr="0001329B" w:rsidRDefault="00757279" w:rsidP="00601937">
      <w:pPr>
        <w:ind w:firstLine="0"/>
        <w:rPr>
          <w:rFonts w:cstheme="minorHAnsi"/>
          <w:lang w:bidi="fa-IR"/>
        </w:rPr>
      </w:pPr>
    </w:p>
    <w:p w14:paraId="10C0E126" w14:textId="77777777" w:rsidR="00601937" w:rsidRPr="0001329B" w:rsidRDefault="00601937" w:rsidP="00601937">
      <w:pPr>
        <w:ind w:firstLine="0"/>
        <w:rPr>
          <w:rFonts w:cstheme="minorHAnsi"/>
          <w:lang w:bidi="fa-IR"/>
        </w:rPr>
      </w:pPr>
    </w:p>
    <w:p w14:paraId="7DC97CF9" w14:textId="77777777" w:rsidR="00E31AF1" w:rsidRPr="0001329B" w:rsidRDefault="00E31AF1" w:rsidP="00E31AF1">
      <w:pPr>
        <w:ind w:firstLine="0"/>
        <w:rPr>
          <w:rFonts w:eastAsiaTheme="minorEastAsia" w:cstheme="minorHAnsi"/>
          <w:b/>
          <w:bCs/>
          <w:sz w:val="20"/>
          <w:szCs w:val="20"/>
          <w:lang w:bidi="en-US"/>
        </w:rPr>
      </w:pPr>
      <w:r w:rsidRPr="0001329B">
        <w:rPr>
          <w:rFonts w:eastAsiaTheme="minorEastAsia" w:cstheme="minorHAnsi"/>
          <w:b/>
          <w:bCs/>
          <w:sz w:val="20"/>
          <w:szCs w:val="20"/>
          <w:lang w:bidi="en-US"/>
        </w:rPr>
        <w:t>d) Exégèse et commentaire de la sourate</w:t>
      </w:r>
    </w:p>
    <w:p w14:paraId="2994F2A0" w14:textId="77777777" w:rsidR="00811D45" w:rsidRDefault="00811D45" w:rsidP="00077FCA">
      <w:pPr>
        <w:ind w:firstLine="0"/>
        <w:rPr>
          <w:b/>
          <w:i/>
          <w:sz w:val="20"/>
          <w:szCs w:val="20"/>
        </w:rPr>
      </w:pPr>
      <w:bookmarkStart w:id="4" w:name="_Hlk222687207"/>
    </w:p>
    <w:p w14:paraId="3BB57EBE" w14:textId="77777777" w:rsidR="00F5581E" w:rsidRDefault="00F5581E" w:rsidP="00077FCA">
      <w:pPr>
        <w:ind w:firstLine="0"/>
        <w:rPr>
          <w:b/>
          <w:i/>
          <w:sz w:val="20"/>
          <w:szCs w:val="20"/>
        </w:rPr>
      </w:pPr>
    </w:p>
    <w:p w14:paraId="7C334FD8" w14:textId="2C8F847F" w:rsidR="00F5581E" w:rsidRDefault="00F5581E" w:rsidP="00F5581E">
      <w:pPr>
        <w:ind w:firstLine="0"/>
        <w:jc w:val="right"/>
        <w:rPr>
          <w:b/>
          <w:i/>
          <w:sz w:val="20"/>
          <w:szCs w:val="20"/>
        </w:rPr>
      </w:pPr>
      <w:proofErr w:type="spellStart"/>
      <w:r w:rsidRPr="00957937">
        <w:rPr>
          <w:rFonts w:cs="KFGQPC Uthmanic Script HAFS"/>
          <w:color w:val="000000"/>
          <w:sz w:val="36"/>
          <w:szCs w:val="36"/>
          <w:shd w:val="clear" w:color="auto" w:fill="FFFFFF"/>
          <w:rtl/>
        </w:rPr>
        <w:t>بِسۡمِ</w:t>
      </w:r>
      <w:proofErr w:type="spellEnd"/>
      <w:r w:rsidRPr="00957937">
        <w:rPr>
          <w:rFonts w:cs="KFGQPC Uthmanic Script HAFS"/>
          <w:color w:val="000000"/>
          <w:sz w:val="36"/>
          <w:szCs w:val="36"/>
          <w:shd w:val="clear" w:color="auto" w:fill="FFFFFF"/>
          <w:rtl/>
        </w:rPr>
        <w:t xml:space="preserve"> </w:t>
      </w:r>
      <w:proofErr w:type="spellStart"/>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للَّهِ</w:t>
      </w:r>
      <w:proofErr w:type="spellEnd"/>
      <w:r w:rsidRPr="00957937">
        <w:rPr>
          <w:rFonts w:cs="KFGQPC Uthmanic Script HAFS"/>
          <w:color w:val="000000"/>
          <w:sz w:val="36"/>
          <w:szCs w:val="36"/>
          <w:shd w:val="clear" w:color="auto" w:fill="FFFFFF"/>
          <w:rtl/>
        </w:rPr>
        <w:t xml:space="preserve"> </w:t>
      </w:r>
      <w:proofErr w:type="spellStart"/>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لرَّحۡمَٰنِ</w:t>
      </w:r>
      <w:proofErr w:type="spellEnd"/>
      <w:r w:rsidRPr="00957937">
        <w:rPr>
          <w:rFonts w:cs="KFGQPC Uthmanic Script HAFS"/>
          <w:color w:val="000000"/>
          <w:sz w:val="36"/>
          <w:szCs w:val="36"/>
          <w:shd w:val="clear" w:color="auto" w:fill="FFFFFF"/>
          <w:rtl/>
        </w:rPr>
        <w:t xml:space="preserve"> </w:t>
      </w:r>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لرَّحِيمِ</w:t>
      </w:r>
      <w:r w:rsidRPr="00957937">
        <w:rPr>
          <w:rFonts w:cs="KFGQPC Uthmanic Script HAFS"/>
          <w:color w:val="000000"/>
          <w:sz w:val="36"/>
          <w:szCs w:val="36"/>
          <w:shd w:val="clear" w:color="auto" w:fill="FFFFFF"/>
          <w:rtl/>
        </w:rPr>
        <w:t>١</w:t>
      </w:r>
    </w:p>
    <w:p w14:paraId="0A8E438D" w14:textId="77777777" w:rsidR="00F5581E" w:rsidRPr="0001329B" w:rsidRDefault="00F5581E" w:rsidP="00077FCA">
      <w:pPr>
        <w:ind w:firstLine="0"/>
        <w:rPr>
          <w:b/>
          <w:i/>
          <w:sz w:val="20"/>
          <w:szCs w:val="20"/>
        </w:rPr>
      </w:pPr>
    </w:p>
    <w:p w14:paraId="165501F4" w14:textId="4F73D3E6" w:rsidR="00077FCA" w:rsidRPr="0001329B" w:rsidRDefault="00077FCA" w:rsidP="00077FCA">
      <w:pPr>
        <w:ind w:firstLine="0"/>
        <w:rPr>
          <w:b/>
          <w:i/>
          <w:sz w:val="20"/>
          <w:szCs w:val="20"/>
        </w:rPr>
      </w:pPr>
      <w:r w:rsidRPr="0001329B">
        <w:rPr>
          <w:b/>
          <w:i/>
          <w:sz w:val="20"/>
          <w:szCs w:val="20"/>
        </w:rPr>
        <w:t>1- Par la grâce du nom d’Allah, le Tout Miséricordieux, le Très Miséricordieux</w:t>
      </w:r>
    </w:p>
    <w:bookmarkEnd w:id="4"/>
    <w:p w14:paraId="330AD4CD" w14:textId="77777777" w:rsidR="00E31AF1" w:rsidRPr="0001329B" w:rsidRDefault="00E31AF1" w:rsidP="00757279">
      <w:pPr>
        <w:ind w:firstLine="0"/>
        <w:rPr>
          <w:rFonts w:cstheme="minorHAnsi"/>
          <w:lang w:bidi="fa-IR"/>
        </w:rPr>
      </w:pPr>
    </w:p>
    <w:p w14:paraId="08B450D4" w14:textId="77777777"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t xml:space="preserve">Dans la vie quotidienne, nous observons souvent que les gens inaugurent leurs actions en invoquant le nom d’un être cher ou d’une personnalité respectable. Ce faisant, ils espèrent voir leur entreprise bénie, couronnée de succès et entourée de prestige. Ils souhaitent aussi que, chaque fois que l’on évoquera cette action, on se souvienne de la personne à laquelle ils l'ont dédiée. Autrement dit, dans différentes cultures, il est de coutume de commencer les actions importantes en invoquant les noms d'ancêtres ou de personnalités vénérées, pour que ces actions soient bénies et couronnées de succès. </w:t>
      </w:r>
    </w:p>
    <w:p w14:paraId="088D960F" w14:textId="5A09EA0A"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t xml:space="preserve">Ce sens se retrouve également dans la parole de Dieu Très-Haut, qui a commencé Son discours par Son propre nom, qui est le nom le plus cher, afin que tout ce qui se trouve dans Sa parole porte Sa marque, et aussi pour enseigner </w:t>
      </w:r>
      <w:r w:rsidR="00BB39DE" w:rsidRPr="0001329B">
        <w:rPr>
          <w:rFonts w:ascii="Calibri" w:eastAsia="Times New Roman" w:hAnsi="Calibri" w:cs="Calibri"/>
        </w:rPr>
        <w:t>à Ses serviteurs de</w:t>
      </w:r>
      <w:r w:rsidRPr="0001329B">
        <w:rPr>
          <w:rFonts w:ascii="Calibri" w:eastAsia="Times New Roman" w:hAnsi="Calibri" w:cs="Calibri"/>
        </w:rPr>
        <w:t xml:space="preserve"> commencer leurs actes, actions et paroles par Son nom, afin que leur action devienne divine et présente les attributs des actes de Dieu, et que le but principal de l'action qu'ils entreprennent soit Dieu et Sa satisfaction. </w:t>
      </w:r>
    </w:p>
    <w:p w14:paraId="3AC2640A" w14:textId="77777777"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t>En outre, cela empêche que les actes des serviteurs de Dieu demeurent vains, périssables, imparfaits et inachevés, puisqu'ils ont commencé par le nom de Celui qui échappe à tout anéantissement, nullité et imperfection. Le Coran appelle à plusieurs reprises que tout, hormis l'essence divine, est périssable et voué à la finitude. Ainsi, si l'acte des serviteurs est attribué à Dieu, il sera préservé de la destruction et de l'anéantissement. C'est ce même sens qu'exprime le récit faisant l'objet d'un consensus chez les sunnites et les chiites ; le Prophète Mohammad (s) a dit : « une action importante réalisée sans prononcer le nom de Dieu demeure imparfaite et tronquée ».</w:t>
      </w:r>
      <w:r w:rsidRPr="0001329B">
        <w:rPr>
          <w:rFonts w:ascii="Calibri" w:eastAsia="Times New Roman" w:hAnsi="Calibri" w:cs="Calibri"/>
          <w:vertAlign w:val="superscript"/>
        </w:rPr>
        <w:footnoteReference w:id="5"/>
      </w:r>
    </w:p>
    <w:p w14:paraId="4E849C03" w14:textId="77777777"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lastRenderedPageBreak/>
        <w:t>En Islam, l'importance de commencer chaque action par la formule du Bismillah a été soulignée dans de nombreux récits :</w:t>
      </w:r>
    </w:p>
    <w:p w14:paraId="50620AC3" w14:textId="77777777"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t>a) D'après l'Imam al-</w:t>
      </w:r>
      <w:proofErr w:type="spellStart"/>
      <w:r w:rsidRPr="0001329B">
        <w:rPr>
          <w:rFonts w:ascii="Calibri" w:eastAsia="Times New Roman" w:hAnsi="Calibri" w:cs="Calibri"/>
        </w:rPr>
        <w:t>Bàqir</w:t>
      </w:r>
      <w:proofErr w:type="spellEnd"/>
      <w:r w:rsidRPr="0001329B">
        <w:rPr>
          <w:rFonts w:ascii="Calibri" w:eastAsia="Times New Roman" w:hAnsi="Calibri" w:cs="Calibri"/>
        </w:rPr>
        <w:t xml:space="preserve"> (a), il convient de commencer toute action, petite ou grande, par le Bismillah, pour qu'elle soit fructueuse et de bon augure.</w:t>
      </w:r>
      <w:r w:rsidRPr="0001329B">
        <w:rPr>
          <w:rFonts w:ascii="Calibri" w:eastAsia="Times New Roman" w:hAnsi="Calibri" w:cs="Calibri"/>
          <w:vertAlign w:val="superscript"/>
        </w:rPr>
        <w:footnoteReference w:id="6"/>
      </w:r>
      <w:r w:rsidRPr="0001329B">
        <w:rPr>
          <w:rFonts w:ascii="Calibri" w:eastAsia="Times New Roman" w:hAnsi="Calibri" w:cs="Calibri"/>
        </w:rPr>
        <w:t xml:space="preserve">  </w:t>
      </w:r>
    </w:p>
    <w:p w14:paraId="5C43B55A" w14:textId="77777777"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t xml:space="preserve">b) Dieu ordonne au Prophète Mohammad (s) d'entamer la propagation de l'Islam par Son nom : « </w:t>
      </w:r>
      <w:r w:rsidRPr="0001329B">
        <w:rPr>
          <w:rFonts w:ascii="Calibri" w:eastAsia="Times New Roman" w:hAnsi="Calibri" w:cs="Calibri"/>
          <w:i/>
          <w:iCs/>
        </w:rPr>
        <w:t>Lis, au nom de ton Seigneur qui a créé</w:t>
      </w:r>
      <w:r w:rsidRPr="0001329B">
        <w:rPr>
          <w:rFonts w:ascii="Calibri" w:eastAsia="Times New Roman" w:hAnsi="Calibri" w:cs="Calibri"/>
        </w:rPr>
        <w:t xml:space="preserve"> ».</w:t>
      </w:r>
      <w:r w:rsidRPr="0001329B">
        <w:rPr>
          <w:rFonts w:ascii="Calibri" w:eastAsia="Times New Roman" w:hAnsi="Calibri" w:cs="Calibri"/>
          <w:vertAlign w:val="superscript"/>
        </w:rPr>
        <w:footnoteReference w:id="7"/>
      </w:r>
    </w:p>
    <w:p w14:paraId="7642DA39" w14:textId="77777777" w:rsidR="008C57C5" w:rsidRPr="008C57C5" w:rsidRDefault="008C57C5" w:rsidP="008C57C5">
      <w:pPr>
        <w:spacing w:after="120" w:line="240" w:lineRule="auto"/>
        <w:ind w:firstLine="0"/>
        <w:rPr>
          <w:rFonts w:ascii="Calibri" w:eastAsia="Times New Roman" w:hAnsi="Calibri" w:cs="Calibri"/>
        </w:rPr>
      </w:pPr>
      <w:r w:rsidRPr="008C57C5">
        <w:rPr>
          <w:rFonts w:ascii="Calibri" w:eastAsia="Times New Roman" w:hAnsi="Calibri" w:cs="Calibri"/>
        </w:rPr>
        <w:t>c) Le Coran rapporte que lorsque le Prophète Noé (a) invita ses compagnons à monter dans l'arche, en prévision du déluge qui allait s'abattre sur eux, il leur dit : « Montez dedans. Que sa course et son mouillage soient au nom d’Allah ».</w:t>
      </w:r>
      <w:r w:rsidRPr="008C57C5">
        <w:rPr>
          <w:rFonts w:ascii="Calibri" w:eastAsia="Times New Roman" w:hAnsi="Calibri" w:cs="Calibri"/>
          <w:vertAlign w:val="superscript"/>
        </w:rPr>
        <w:footnoteReference w:id="8"/>
      </w:r>
    </w:p>
    <w:p w14:paraId="57AD9882" w14:textId="77777777"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t>Il sied de noter que toutes les sourates du Coran débutent par le Bismillah, à l'exception de la sourate at-Tawbah qui déclare la guerre aux persécuteurs, ce qui n'est pas compatible avec la louange et l'annonce de la miséricorde divine.</w:t>
      </w:r>
      <w:r w:rsidRPr="0001329B">
        <w:rPr>
          <w:rFonts w:ascii="Calibri" w:eastAsia="Times New Roman" w:hAnsi="Calibri" w:cs="Calibri"/>
          <w:vertAlign w:val="superscript"/>
        </w:rPr>
        <w:footnoteReference w:id="9"/>
      </w:r>
    </w:p>
    <w:p w14:paraId="39C084D3" w14:textId="77777777" w:rsidR="00E31AF1" w:rsidRPr="0001329B" w:rsidRDefault="00E31AF1" w:rsidP="00E31AF1">
      <w:pPr>
        <w:spacing w:after="120" w:line="240" w:lineRule="auto"/>
        <w:ind w:firstLine="0"/>
        <w:rPr>
          <w:rFonts w:ascii="Calibri" w:eastAsia="Times New Roman" w:hAnsi="Calibri" w:cs="Calibri"/>
        </w:rPr>
      </w:pPr>
    </w:p>
    <w:p w14:paraId="29B46513" w14:textId="77777777" w:rsidR="00E31AF1" w:rsidRPr="0001329B" w:rsidRDefault="00E31AF1" w:rsidP="00E31AF1">
      <w:pPr>
        <w:spacing w:after="0" w:line="240" w:lineRule="auto"/>
        <w:ind w:firstLine="0"/>
        <w:rPr>
          <w:rFonts w:ascii="Calibri" w:eastAsia="Times New Roman" w:hAnsi="Calibri" w:cs="Calibri"/>
        </w:rPr>
      </w:pPr>
    </w:p>
    <w:p w14:paraId="35290DEB" w14:textId="77777777" w:rsidR="00E31AF1" w:rsidRPr="0001329B" w:rsidRDefault="00E31AF1" w:rsidP="00E31AF1">
      <w:pPr>
        <w:spacing w:after="0" w:line="240" w:lineRule="auto"/>
        <w:ind w:firstLine="0"/>
        <w:rPr>
          <w:rFonts w:ascii="Calibri" w:eastAsia="Times New Roman" w:hAnsi="Calibri" w:cs="Calibri"/>
        </w:rPr>
      </w:pPr>
    </w:p>
    <w:p w14:paraId="0307B143" w14:textId="77777777" w:rsidR="00E31AF1" w:rsidRPr="0001329B" w:rsidRDefault="00E31AF1" w:rsidP="00E31AF1">
      <w:pPr>
        <w:spacing w:after="0" w:line="240" w:lineRule="auto"/>
        <w:ind w:firstLine="0"/>
        <w:rPr>
          <w:rFonts w:ascii="Calibri" w:eastAsia="Times New Roman" w:hAnsi="Calibri" w:cs="Calibri"/>
        </w:rPr>
      </w:pPr>
    </w:p>
    <w:p w14:paraId="5928165A" w14:textId="77777777" w:rsidR="00E31AF1" w:rsidRPr="0001329B" w:rsidRDefault="00E31AF1" w:rsidP="00E31AF1">
      <w:pPr>
        <w:spacing w:after="0" w:line="240" w:lineRule="auto"/>
        <w:ind w:firstLine="0"/>
        <w:jc w:val="left"/>
        <w:rPr>
          <w:rFonts w:ascii="Calibri" w:eastAsia="Times New Roman" w:hAnsi="Calibri" w:cs="Calibri"/>
          <w:b/>
          <w:bCs/>
        </w:rPr>
      </w:pPr>
      <w:r w:rsidRPr="0001329B">
        <w:rPr>
          <w:rFonts w:ascii="Calibri" w:eastAsia="Times New Roman" w:hAnsi="Calibri" w:cs="Calibri"/>
          <w:b/>
          <w:bCs/>
        </w:rPr>
        <w:t>Bismillah fait-il partie du Coran ?</w:t>
      </w:r>
    </w:p>
    <w:p w14:paraId="71EE71AE" w14:textId="77777777" w:rsidR="00E31AF1" w:rsidRPr="0001329B" w:rsidRDefault="00E31AF1" w:rsidP="00E31AF1">
      <w:pPr>
        <w:spacing w:after="0" w:line="240" w:lineRule="auto"/>
        <w:ind w:firstLine="0"/>
        <w:jc w:val="left"/>
        <w:rPr>
          <w:rFonts w:ascii="Calibri" w:eastAsia="Times New Roman" w:hAnsi="Calibri" w:cs="Calibri"/>
          <w:b/>
          <w:bCs/>
        </w:rPr>
      </w:pPr>
    </w:p>
    <w:p w14:paraId="638C2222" w14:textId="77777777"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t xml:space="preserve">Pour les savants chiites, il ne fait aucun doute que le Bismillah constitue une partie intégrante des sourates coraniques. Rien n'a été ajouté au texte du Coran, et la récitation du Bismillah en début de sourate est courante depuis l'époque du Prophète (s). Lorsqu'ils récitaient le Coran, les musulmans ont toujours prononcé le Bismillah au commencement de chaque sourate, cette tradition nous ayant été transmise de génération en génération. </w:t>
      </w:r>
    </w:p>
    <w:p w14:paraId="1206715C" w14:textId="77777777"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t xml:space="preserve">Comment serait-il possible qu'une formule n'appartenant pas au Coran soit continuellement récitée par le Prophète (s) dans sa lecture du Livre Saint ? Ce point est si évident que lorsque </w:t>
      </w:r>
      <w:proofErr w:type="spellStart"/>
      <w:r w:rsidRPr="0001329B">
        <w:rPr>
          <w:rFonts w:ascii="Calibri" w:eastAsia="Times New Roman" w:hAnsi="Calibri" w:cs="Calibri"/>
        </w:rPr>
        <w:t>Mouawiya</w:t>
      </w:r>
      <w:proofErr w:type="spellEnd"/>
      <w:r w:rsidRPr="0001329B">
        <w:rPr>
          <w:rFonts w:ascii="Calibri" w:eastAsia="Times New Roman" w:hAnsi="Calibri" w:cs="Calibri"/>
        </w:rPr>
        <w:t xml:space="preserve"> omit de prononcer le Bismillah lors d'une prière collective, des compagnons s'indignèrent : « As-tu volé le Bismillah</w:t>
      </w:r>
      <w:r w:rsidRPr="0001329B">
        <w:rPr>
          <w:rFonts w:ascii="Calibri" w:eastAsia="Times New Roman" w:hAnsi="Calibri" w:cs="Calibri"/>
          <w:i/>
          <w:iCs/>
        </w:rPr>
        <w:t xml:space="preserve"> </w:t>
      </w:r>
      <w:r w:rsidRPr="0001329B">
        <w:rPr>
          <w:rFonts w:ascii="Calibri" w:eastAsia="Times New Roman" w:hAnsi="Calibri" w:cs="Calibri"/>
        </w:rPr>
        <w:t xml:space="preserve">ou l'as-tu oublié ? » </w:t>
      </w:r>
      <w:r w:rsidRPr="0001329B">
        <w:rPr>
          <w:rFonts w:ascii="Calibri" w:eastAsia="Times New Roman" w:hAnsi="Calibri" w:cs="Calibri"/>
          <w:vertAlign w:val="superscript"/>
        </w:rPr>
        <w:footnoteReference w:id="10"/>
      </w:r>
    </w:p>
    <w:p w14:paraId="1C378554" w14:textId="77777777" w:rsidR="00E31AF1" w:rsidRPr="0001329B" w:rsidRDefault="00E31AF1" w:rsidP="00E31AF1">
      <w:pPr>
        <w:spacing w:after="120" w:line="240" w:lineRule="auto"/>
        <w:ind w:firstLine="0"/>
        <w:rPr>
          <w:rFonts w:ascii="Calibri" w:eastAsia="Times New Roman" w:hAnsi="Calibri" w:cs="Calibri"/>
        </w:rPr>
      </w:pPr>
    </w:p>
    <w:p w14:paraId="1902B61E" w14:textId="77777777" w:rsidR="00E31AF1" w:rsidRPr="0001329B" w:rsidRDefault="00E31AF1" w:rsidP="00E31AF1">
      <w:pPr>
        <w:spacing w:after="0" w:line="240" w:lineRule="auto"/>
        <w:ind w:firstLine="0"/>
        <w:rPr>
          <w:rFonts w:ascii="Calibri" w:eastAsia="Times New Roman" w:hAnsi="Calibri" w:cs="Calibri"/>
        </w:rPr>
      </w:pPr>
    </w:p>
    <w:p w14:paraId="2D941BF7" w14:textId="77777777" w:rsidR="00E31AF1" w:rsidRPr="0001329B" w:rsidRDefault="00E31AF1" w:rsidP="00E31AF1">
      <w:pPr>
        <w:spacing w:after="0" w:line="240" w:lineRule="auto"/>
        <w:ind w:firstLine="0"/>
        <w:rPr>
          <w:rFonts w:ascii="Calibri" w:eastAsia="Times New Roman" w:hAnsi="Calibri" w:cs="Calibri"/>
        </w:rPr>
      </w:pPr>
    </w:p>
    <w:p w14:paraId="260195CB" w14:textId="77777777" w:rsidR="00E31AF1" w:rsidRPr="0001329B" w:rsidRDefault="00E31AF1" w:rsidP="00E31AF1">
      <w:pPr>
        <w:spacing w:after="0" w:line="240" w:lineRule="auto"/>
        <w:ind w:firstLine="0"/>
        <w:rPr>
          <w:rFonts w:ascii="Calibri" w:eastAsia="Times New Roman" w:hAnsi="Calibri" w:cs="Calibri"/>
        </w:rPr>
      </w:pPr>
    </w:p>
    <w:p w14:paraId="25DC5607" w14:textId="77777777" w:rsidR="00E31AF1" w:rsidRPr="0001329B" w:rsidRDefault="00E31AF1" w:rsidP="00E31AF1">
      <w:pPr>
        <w:spacing w:after="0" w:line="240" w:lineRule="auto"/>
        <w:ind w:firstLine="0"/>
        <w:jc w:val="left"/>
        <w:rPr>
          <w:rFonts w:ascii="Calibri" w:eastAsia="Times New Roman" w:hAnsi="Calibri" w:cs="Calibri"/>
          <w:b/>
          <w:bCs/>
        </w:rPr>
      </w:pPr>
      <w:r w:rsidRPr="0001329B">
        <w:rPr>
          <w:rFonts w:ascii="Calibri" w:eastAsia="Times New Roman" w:hAnsi="Calibri" w:cs="Calibri"/>
          <w:b/>
          <w:bCs/>
        </w:rPr>
        <w:t>Signification du terme « Allah »</w:t>
      </w:r>
    </w:p>
    <w:p w14:paraId="10DD16C0" w14:textId="77777777" w:rsidR="00E31AF1" w:rsidRPr="0001329B" w:rsidRDefault="00E31AF1" w:rsidP="00E31AF1">
      <w:pPr>
        <w:spacing w:after="0" w:line="240" w:lineRule="auto"/>
        <w:ind w:firstLine="0"/>
        <w:jc w:val="left"/>
        <w:rPr>
          <w:rFonts w:ascii="Calibri" w:eastAsia="Times New Roman" w:hAnsi="Calibri" w:cs="Calibri"/>
          <w:b/>
          <w:bCs/>
        </w:rPr>
      </w:pPr>
    </w:p>
    <w:p w14:paraId="0CBE6CD0" w14:textId="77777777" w:rsidR="00E31AF1" w:rsidRPr="0001329B" w:rsidRDefault="00E31AF1" w:rsidP="00E31AF1">
      <w:pPr>
        <w:spacing w:after="0" w:line="240" w:lineRule="auto"/>
        <w:ind w:firstLine="0"/>
        <w:rPr>
          <w:rFonts w:ascii="Calibri" w:eastAsia="Times New Roman" w:hAnsi="Calibri" w:cs="Calibri"/>
        </w:rPr>
      </w:pPr>
    </w:p>
    <w:p w14:paraId="00612FB9" w14:textId="0F84BAE5"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t>Concernant la signification du terme sacré « Allah », il est dit que son origine vient soit de la racine (Ilah) qui signifie « adoration », soit de la racine (</w:t>
      </w:r>
      <w:proofErr w:type="spellStart"/>
      <w:r w:rsidRPr="0001329B">
        <w:rPr>
          <w:rFonts w:ascii="Calibri" w:eastAsia="Times New Roman" w:hAnsi="Calibri" w:cs="Calibri"/>
        </w:rPr>
        <w:t>Walah</w:t>
      </w:r>
      <w:proofErr w:type="spellEnd"/>
      <w:r w:rsidRPr="0001329B">
        <w:rPr>
          <w:rFonts w:ascii="Calibri" w:eastAsia="Times New Roman" w:hAnsi="Calibri" w:cs="Calibri"/>
        </w:rPr>
        <w:t>) qui signifie « perplexité, égarement ». Donc on appelle Dieu « Ilah » parce qu’Il est l'Objet d'adoration et de divinité, ou parce que l’intellect humain est perplexe et désorienté dans la connaissance de son essence. Et apparemment, à force d'être utilisé, le terme « Allah » est devenu le nom propre (nom spécifique) de Dieu, et même avant la descente du Coran</w:t>
      </w:r>
      <w:r w:rsidR="00177CAB">
        <w:rPr>
          <w:rFonts w:ascii="Calibri" w:eastAsia="Times New Roman" w:hAnsi="Calibri" w:cs="Calibri"/>
        </w:rPr>
        <w:t>,</w:t>
      </w:r>
      <w:r w:rsidRPr="0001329B">
        <w:rPr>
          <w:rFonts w:ascii="Calibri" w:eastAsia="Times New Roman" w:hAnsi="Calibri" w:cs="Calibri"/>
        </w:rPr>
        <w:t xml:space="preserve"> les Arabes idolâtres le connaissaient déjà, comme le montre le verset : « </w:t>
      </w:r>
      <w:r w:rsidRPr="0001329B">
        <w:rPr>
          <w:rFonts w:ascii="Calibri" w:eastAsia="Times New Roman" w:hAnsi="Calibri" w:cs="Calibri"/>
          <w:i/>
          <w:iCs/>
        </w:rPr>
        <w:t>Si tu leur demandes : Qui les a créés?, ils diront très certainement Allah »</w:t>
      </w:r>
      <w:r w:rsidRPr="0001329B">
        <w:rPr>
          <w:rFonts w:ascii="Calibri" w:eastAsia="Times New Roman" w:hAnsi="Calibri" w:cs="Calibri"/>
        </w:rPr>
        <w:t>.</w:t>
      </w:r>
      <w:r w:rsidRPr="0001329B">
        <w:rPr>
          <w:rFonts w:ascii="Calibri" w:eastAsia="Times New Roman" w:hAnsi="Calibri" w:cs="Calibri"/>
          <w:vertAlign w:val="superscript"/>
        </w:rPr>
        <w:footnoteReference w:id="11"/>
      </w:r>
      <w:r w:rsidRPr="0001329B">
        <w:rPr>
          <w:rFonts w:ascii="Calibri" w:eastAsia="Times New Roman" w:hAnsi="Calibri" w:cs="Calibri"/>
        </w:rPr>
        <w:t xml:space="preserve"> Ceci indique que même avant l’avènement de l’Islam, les Arabes connaissaient Dieu sous le nom « d’Allah ».</w:t>
      </w:r>
    </w:p>
    <w:p w14:paraId="2B707C9D" w14:textId="77777777"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lastRenderedPageBreak/>
        <w:t>Une autre preuve qui indique que le terme « Allah » est le nom exclusif de Dieu est que Dieu est décrit par tous Ses beaux noms et toutes les actions dérivées de ces noms, mais Il n’est pas décrit par le mot « Allah ». Par exemple, nous disons « Allah est Rahman (Clément), Rahim (Miséricordieux) », mais nous ne disons jamais l’inverse, c’est-à-dire « Rahman est Celui qui est Allah », mais plutôt « Allah est Celui qui est Rahman, Rahim, ‘Alim (Savant)... ». Donc le nom sacré « Allah » ne fait l’objet d’aucune qualification par rapport aux autres Noms divins.</w:t>
      </w:r>
    </w:p>
    <w:p w14:paraId="1569538E" w14:textId="77777777" w:rsidR="00E31AF1" w:rsidRPr="0001329B" w:rsidRDefault="00E31AF1" w:rsidP="00E31AF1">
      <w:pPr>
        <w:spacing w:after="0" w:line="240" w:lineRule="auto"/>
        <w:ind w:firstLine="0"/>
        <w:rPr>
          <w:rFonts w:ascii="Calibri" w:eastAsia="Times New Roman" w:hAnsi="Calibri" w:cs="Calibri"/>
        </w:rPr>
      </w:pPr>
    </w:p>
    <w:p w14:paraId="04B71926" w14:textId="77777777" w:rsidR="00E31AF1" w:rsidRPr="0001329B" w:rsidRDefault="00E31AF1" w:rsidP="00E31AF1">
      <w:pPr>
        <w:spacing w:after="0" w:line="240" w:lineRule="auto"/>
        <w:ind w:firstLine="0"/>
        <w:rPr>
          <w:rFonts w:ascii="Calibri" w:eastAsia="Times New Roman" w:hAnsi="Calibri" w:cs="Calibri"/>
        </w:rPr>
      </w:pPr>
    </w:p>
    <w:p w14:paraId="7F4C80DF" w14:textId="77777777" w:rsidR="00E31AF1" w:rsidRPr="0001329B" w:rsidRDefault="00E31AF1" w:rsidP="00E31AF1">
      <w:pPr>
        <w:spacing w:after="0" w:line="240" w:lineRule="auto"/>
        <w:ind w:firstLine="0"/>
        <w:rPr>
          <w:rFonts w:ascii="Calibri" w:eastAsia="Times New Roman" w:hAnsi="Calibri" w:cs="Calibri"/>
        </w:rPr>
      </w:pPr>
    </w:p>
    <w:p w14:paraId="34F8E273" w14:textId="77777777" w:rsidR="00E31AF1" w:rsidRPr="0001329B" w:rsidRDefault="00E31AF1" w:rsidP="00E31AF1">
      <w:pPr>
        <w:spacing w:after="0" w:line="240" w:lineRule="auto"/>
        <w:ind w:firstLine="0"/>
        <w:rPr>
          <w:rFonts w:ascii="Calibri" w:eastAsia="Times New Roman" w:hAnsi="Calibri" w:cs="Calibri"/>
        </w:rPr>
      </w:pPr>
    </w:p>
    <w:p w14:paraId="4B141DEF" w14:textId="77777777" w:rsidR="00E31AF1" w:rsidRPr="0001329B" w:rsidRDefault="00E31AF1" w:rsidP="00E31AF1">
      <w:pPr>
        <w:spacing w:after="0" w:line="240" w:lineRule="auto"/>
        <w:ind w:firstLine="0"/>
        <w:jc w:val="left"/>
        <w:rPr>
          <w:rFonts w:ascii="Calibri" w:eastAsia="Times New Roman" w:hAnsi="Calibri" w:cs="Calibri"/>
          <w:b/>
          <w:bCs/>
        </w:rPr>
      </w:pPr>
      <w:r w:rsidRPr="0001329B">
        <w:rPr>
          <w:rFonts w:ascii="Calibri" w:eastAsia="Times New Roman" w:hAnsi="Calibri" w:cs="Calibri"/>
          <w:b/>
          <w:bCs/>
        </w:rPr>
        <w:t xml:space="preserve">Signification de « Rahman » et « Rahim » </w:t>
      </w:r>
    </w:p>
    <w:p w14:paraId="6488E6C2" w14:textId="77777777" w:rsidR="00E31AF1" w:rsidRPr="0001329B" w:rsidRDefault="00E31AF1" w:rsidP="00E31AF1">
      <w:pPr>
        <w:spacing w:after="0" w:line="240" w:lineRule="auto"/>
        <w:ind w:firstLine="0"/>
        <w:jc w:val="left"/>
        <w:rPr>
          <w:rFonts w:ascii="Calibri" w:eastAsia="Times New Roman" w:hAnsi="Calibri" w:cs="Calibri"/>
          <w:b/>
          <w:bCs/>
        </w:rPr>
      </w:pPr>
    </w:p>
    <w:p w14:paraId="5DCD3097" w14:textId="77777777" w:rsidR="00E31AF1" w:rsidRPr="0001329B" w:rsidRDefault="00E31AF1" w:rsidP="00E31AF1">
      <w:pPr>
        <w:spacing w:after="0" w:line="240" w:lineRule="auto"/>
        <w:ind w:firstLine="0"/>
        <w:jc w:val="left"/>
        <w:rPr>
          <w:rFonts w:ascii="Calibri" w:eastAsia="Times New Roman" w:hAnsi="Calibri" w:cs="Calibri"/>
          <w:b/>
          <w:bCs/>
        </w:rPr>
      </w:pPr>
    </w:p>
    <w:p w14:paraId="23CDF7BC" w14:textId="77777777"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t>Le nom « </w:t>
      </w:r>
      <w:r w:rsidRPr="0001329B">
        <w:rPr>
          <w:rFonts w:ascii="Calibri" w:eastAsia="Times New Roman" w:hAnsi="Calibri" w:cs="Calibri"/>
          <w:b/>
          <w:bCs/>
        </w:rPr>
        <w:t>Allah</w:t>
      </w:r>
      <w:r w:rsidRPr="0001329B">
        <w:rPr>
          <w:rFonts w:ascii="Calibri" w:eastAsia="Times New Roman" w:hAnsi="Calibri" w:cs="Calibri"/>
        </w:rPr>
        <w:t xml:space="preserve"> » désigne Dieu dans Son essence la plus complète. Si l'on examine les autres noms divins dans le Coran, ils sont toujours associés à l'une de Ses qualités, correspondant à une facette de Ses Attributs. Par exemple : « </w:t>
      </w:r>
      <w:r w:rsidRPr="0001329B">
        <w:rPr>
          <w:rFonts w:ascii="Calibri" w:eastAsia="Times New Roman" w:hAnsi="Calibri" w:cs="Calibri"/>
          <w:i/>
          <w:iCs/>
        </w:rPr>
        <w:t>Dieu pardonne, Il est Très Miséricordieux</w:t>
      </w:r>
      <w:r w:rsidRPr="0001329B">
        <w:rPr>
          <w:rFonts w:ascii="Calibri" w:eastAsia="Times New Roman" w:hAnsi="Calibri" w:cs="Calibri"/>
        </w:rPr>
        <w:t xml:space="preserve"> ».</w:t>
      </w:r>
      <w:r w:rsidRPr="0001329B">
        <w:rPr>
          <w:rFonts w:ascii="Calibri" w:eastAsia="Times New Roman" w:hAnsi="Calibri" w:cs="Calibri"/>
          <w:vertAlign w:val="superscript"/>
        </w:rPr>
        <w:footnoteReference w:id="12"/>
      </w:r>
      <w:r w:rsidRPr="0001329B">
        <w:rPr>
          <w:rFonts w:ascii="Calibri" w:eastAsia="Times New Roman" w:hAnsi="Calibri" w:cs="Calibri"/>
        </w:rPr>
        <w:t xml:space="preserve">  </w:t>
      </w:r>
    </w:p>
    <w:p w14:paraId="2FA5A9D6" w14:textId="6738C93C"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t>Pour les exégètes, le terme « </w:t>
      </w:r>
      <w:r w:rsidRPr="0001329B">
        <w:rPr>
          <w:rFonts w:ascii="Calibri" w:eastAsia="Times New Roman" w:hAnsi="Calibri" w:cs="Calibri"/>
          <w:b/>
          <w:bCs/>
        </w:rPr>
        <w:t>Rahman</w:t>
      </w:r>
      <w:r w:rsidRPr="0001329B">
        <w:rPr>
          <w:rFonts w:ascii="Calibri" w:eastAsia="Times New Roman" w:hAnsi="Calibri" w:cs="Calibri"/>
        </w:rPr>
        <w:t> » renvoie à la miséricorde générale de Dieu, qui englobe amis et ennemis, croyants et impies, bons et malfaiteurs ; tandis que « </w:t>
      </w:r>
      <w:r w:rsidRPr="0001329B">
        <w:rPr>
          <w:rFonts w:ascii="Calibri" w:eastAsia="Times New Roman" w:hAnsi="Calibri" w:cs="Calibri"/>
          <w:b/>
          <w:bCs/>
        </w:rPr>
        <w:t>Rahim</w:t>
      </w:r>
      <w:r w:rsidRPr="0001329B">
        <w:rPr>
          <w:rFonts w:ascii="Calibri" w:eastAsia="Times New Roman" w:hAnsi="Calibri" w:cs="Calibri"/>
        </w:rPr>
        <w:t> » désigne Sa miséricorde spécifique, réservée plus particulièrement</w:t>
      </w:r>
      <w:r w:rsidR="00CF6292" w:rsidRPr="0001329B">
        <w:rPr>
          <w:rFonts w:ascii="Calibri" w:eastAsia="Times New Roman" w:hAnsi="Calibri" w:cs="Calibri"/>
        </w:rPr>
        <w:t xml:space="preserve"> aux croyants vertueux. Ainsi, « Rahman »</w:t>
      </w:r>
      <w:r w:rsidRPr="0001329B">
        <w:rPr>
          <w:rFonts w:ascii="Calibri" w:eastAsia="Times New Roman" w:hAnsi="Calibri" w:cs="Calibri"/>
        </w:rPr>
        <w:t xml:space="preserve"> apparaît dans le Coran de façon inc</w:t>
      </w:r>
      <w:r w:rsidR="00CF6292" w:rsidRPr="0001329B">
        <w:rPr>
          <w:rFonts w:ascii="Calibri" w:eastAsia="Times New Roman" w:hAnsi="Calibri" w:cs="Calibri"/>
        </w:rPr>
        <w:t>onditionnelle et universelle ; « Rahim »</w:t>
      </w:r>
      <w:r w:rsidRPr="0001329B">
        <w:rPr>
          <w:rFonts w:ascii="Calibri" w:eastAsia="Times New Roman" w:hAnsi="Calibri" w:cs="Calibri"/>
        </w:rPr>
        <w:t xml:space="preserve"> est toujours lié à quelque chose de précis, par exemple : « </w:t>
      </w:r>
      <w:r w:rsidRPr="0001329B">
        <w:rPr>
          <w:rFonts w:ascii="Calibri" w:eastAsia="Times New Roman" w:hAnsi="Calibri" w:cs="Calibri"/>
          <w:i/>
          <w:iCs/>
        </w:rPr>
        <w:t>Il est Très Miséricordieux envers les croyants</w:t>
      </w:r>
      <w:r w:rsidRPr="0001329B">
        <w:rPr>
          <w:rFonts w:ascii="Calibri" w:eastAsia="Times New Roman" w:hAnsi="Calibri" w:cs="Calibri"/>
        </w:rPr>
        <w:t xml:space="preserve"> ».</w:t>
      </w:r>
      <w:r w:rsidRPr="0001329B">
        <w:rPr>
          <w:rFonts w:ascii="Calibri" w:eastAsia="Times New Roman" w:hAnsi="Calibri" w:cs="Calibri"/>
          <w:vertAlign w:val="superscript"/>
        </w:rPr>
        <w:footnoteReference w:id="13"/>
      </w:r>
    </w:p>
    <w:p w14:paraId="0171359C" w14:textId="1B6EF226" w:rsidR="00E31AF1" w:rsidRPr="0001329B" w:rsidRDefault="00E31AF1" w:rsidP="00E31AF1">
      <w:pPr>
        <w:spacing w:after="120" w:line="240" w:lineRule="auto"/>
        <w:ind w:firstLine="0"/>
        <w:rPr>
          <w:rFonts w:ascii="Calibri" w:eastAsia="Times New Roman" w:hAnsi="Calibri" w:cs="Calibri"/>
        </w:rPr>
      </w:pPr>
      <w:r w:rsidRPr="0001329B">
        <w:rPr>
          <w:rFonts w:ascii="Calibri" w:eastAsia="Times New Roman" w:hAnsi="Calibri" w:cs="Calibri"/>
        </w:rPr>
        <w:t>Ainsi, chaque sourate du Coran commence par le nom de Dieu, afin que les serviteurs aient toujours à l'esprit que toute action doit commencer par le nom de Dieu. Et ce Dieu possède deux attributs importants : premiè</w:t>
      </w:r>
      <w:r w:rsidR="00CF6292" w:rsidRPr="0001329B">
        <w:rPr>
          <w:rFonts w:ascii="Calibri" w:eastAsia="Times New Roman" w:hAnsi="Calibri" w:cs="Calibri"/>
        </w:rPr>
        <w:t>rement, Il est « Rahman »</w:t>
      </w:r>
      <w:r w:rsidRPr="0001329B">
        <w:rPr>
          <w:rFonts w:ascii="Calibri" w:eastAsia="Times New Roman" w:hAnsi="Calibri" w:cs="Calibri"/>
        </w:rPr>
        <w:t>, Miséricordieux envers tout le monde, bon et ma</w:t>
      </w:r>
      <w:r w:rsidR="00CF6292" w:rsidRPr="0001329B">
        <w:rPr>
          <w:rFonts w:ascii="Calibri" w:eastAsia="Times New Roman" w:hAnsi="Calibri" w:cs="Calibri"/>
        </w:rPr>
        <w:t>uvais, et deuxièmement, Il est « Rahim »</w:t>
      </w:r>
      <w:r w:rsidRPr="0001329B">
        <w:rPr>
          <w:rFonts w:ascii="Calibri" w:eastAsia="Times New Roman" w:hAnsi="Calibri" w:cs="Calibri"/>
        </w:rPr>
        <w:t>, Clément particulièrement envers Ses serviteurs croyants.</w:t>
      </w:r>
      <w:r w:rsidRPr="0001329B">
        <w:rPr>
          <w:rFonts w:ascii="Calibri" w:eastAsia="Times New Roman" w:hAnsi="Calibri" w:cs="Calibri"/>
          <w:vertAlign w:val="superscript"/>
        </w:rPr>
        <w:footnoteReference w:id="14"/>
      </w:r>
    </w:p>
    <w:p w14:paraId="53937A45" w14:textId="77777777" w:rsidR="00E31AF1" w:rsidRPr="0001329B" w:rsidRDefault="00E31AF1" w:rsidP="00757279">
      <w:pPr>
        <w:ind w:firstLine="0"/>
        <w:rPr>
          <w:rFonts w:cstheme="minorHAnsi"/>
          <w:lang w:bidi="fa-IR"/>
        </w:rPr>
      </w:pPr>
    </w:p>
    <w:p w14:paraId="6AA1440E" w14:textId="77777777" w:rsidR="00E31AF1" w:rsidRPr="0001329B" w:rsidRDefault="00E31AF1" w:rsidP="00757279">
      <w:pPr>
        <w:ind w:firstLine="0"/>
        <w:rPr>
          <w:rFonts w:cstheme="minorHAnsi"/>
          <w:lang w:bidi="fa-IR"/>
        </w:rPr>
      </w:pPr>
    </w:p>
    <w:p w14:paraId="2BF7DCCA" w14:textId="77777777" w:rsidR="00E31AF1" w:rsidRDefault="00E31AF1" w:rsidP="00757279">
      <w:pPr>
        <w:ind w:firstLine="0"/>
        <w:rPr>
          <w:rFonts w:cstheme="minorHAnsi"/>
          <w:lang w:bidi="fa-IR"/>
        </w:rPr>
      </w:pPr>
    </w:p>
    <w:p w14:paraId="67FBC136" w14:textId="0A55AA4C" w:rsidR="00F5581E" w:rsidRPr="0001329B" w:rsidRDefault="00F5581E" w:rsidP="00F5581E">
      <w:pPr>
        <w:ind w:firstLine="0"/>
        <w:jc w:val="right"/>
        <w:rPr>
          <w:rFonts w:cstheme="minorHAnsi"/>
          <w:lang w:bidi="fa-IR"/>
        </w:rPr>
      </w:pPr>
      <w:proofErr w:type="spellStart"/>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لۡحَمۡدُ</w:t>
      </w:r>
      <w:proofErr w:type="spellEnd"/>
      <w:r w:rsidRPr="00957937">
        <w:rPr>
          <w:rFonts w:cs="KFGQPC Uthmanic Script HAFS"/>
          <w:color w:val="000000"/>
          <w:sz w:val="36"/>
          <w:szCs w:val="36"/>
          <w:shd w:val="clear" w:color="auto" w:fill="FFFFFF"/>
          <w:rtl/>
        </w:rPr>
        <w:t xml:space="preserve"> لِلَّهِ رَبِّ </w:t>
      </w:r>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لۡعَٰلَمِينَ</w:t>
      </w:r>
      <w:r w:rsidRPr="00957937">
        <w:rPr>
          <w:rFonts w:cs="KFGQPC Uthmanic Script HAFS"/>
          <w:color w:val="000000"/>
          <w:sz w:val="36"/>
          <w:szCs w:val="36"/>
          <w:shd w:val="clear" w:color="auto" w:fill="FFFFFF"/>
          <w:rtl/>
        </w:rPr>
        <w:t>٢</w:t>
      </w:r>
    </w:p>
    <w:p w14:paraId="2E69BA93" w14:textId="77777777" w:rsidR="00E31AF1" w:rsidRPr="0001329B" w:rsidRDefault="00E31AF1" w:rsidP="00757279">
      <w:pPr>
        <w:ind w:firstLine="0"/>
        <w:rPr>
          <w:rFonts w:cstheme="minorHAnsi"/>
          <w:lang w:bidi="fa-IR"/>
        </w:rPr>
      </w:pPr>
    </w:p>
    <w:p w14:paraId="336EF8F9" w14:textId="77777777" w:rsidR="00601937" w:rsidRPr="0001329B" w:rsidRDefault="00601937" w:rsidP="00757279">
      <w:pPr>
        <w:ind w:firstLine="0"/>
        <w:rPr>
          <w:rFonts w:eastAsia="Calibri" w:cstheme="minorHAnsi"/>
          <w:b/>
          <w:bCs/>
          <w:i/>
          <w:iCs/>
          <w:sz w:val="20"/>
          <w:szCs w:val="20"/>
        </w:rPr>
      </w:pPr>
      <w:r w:rsidRPr="0001329B">
        <w:rPr>
          <w:rFonts w:eastAsia="Calibri" w:cstheme="minorHAnsi"/>
          <w:b/>
          <w:bCs/>
          <w:i/>
          <w:iCs/>
          <w:sz w:val="20"/>
          <w:szCs w:val="20"/>
        </w:rPr>
        <w:t>2- Louange à Allah, Seigneur des Mondes.</w:t>
      </w:r>
    </w:p>
    <w:p w14:paraId="41BE3DB6" w14:textId="46058E06" w:rsidR="00601937" w:rsidRPr="0001329B" w:rsidRDefault="00601937" w:rsidP="00757279">
      <w:pPr>
        <w:ind w:firstLine="0"/>
        <w:rPr>
          <w:rFonts w:cstheme="minorHAnsi"/>
          <w:b/>
          <w:bCs/>
          <w:i/>
          <w:iCs/>
        </w:rPr>
      </w:pPr>
    </w:p>
    <w:p w14:paraId="3A5237CC" w14:textId="670847E3" w:rsidR="00601937" w:rsidRPr="0001329B" w:rsidRDefault="00757279" w:rsidP="00757279">
      <w:pPr>
        <w:ind w:firstLine="0"/>
        <w:rPr>
          <w:rFonts w:cstheme="minorHAnsi"/>
          <w:lang w:bidi="fa-IR"/>
        </w:rPr>
      </w:pPr>
      <w:r w:rsidRPr="0001329B">
        <w:rPr>
          <w:rFonts w:cstheme="minorHAnsi"/>
          <w:lang w:bidi="fa-IR"/>
        </w:rPr>
        <w:t xml:space="preserve">1- </w:t>
      </w:r>
      <w:r w:rsidR="00601937" w:rsidRPr="0001329B">
        <w:rPr>
          <w:rFonts w:cstheme="minorHAnsi"/>
          <w:lang w:bidi="fa-IR"/>
        </w:rPr>
        <w:t>Le terme « </w:t>
      </w:r>
      <w:r w:rsidRPr="0001329B">
        <w:rPr>
          <w:rFonts w:cstheme="minorHAnsi"/>
          <w:b/>
          <w:bCs/>
          <w:lang w:bidi="fa-IR"/>
        </w:rPr>
        <w:t>a</w:t>
      </w:r>
      <w:r w:rsidR="00601937" w:rsidRPr="0001329B">
        <w:rPr>
          <w:rFonts w:cstheme="minorHAnsi"/>
          <w:b/>
          <w:bCs/>
          <w:lang w:bidi="fa-IR"/>
        </w:rPr>
        <w:t>l-Hamd</w:t>
      </w:r>
      <w:r w:rsidR="00601937" w:rsidRPr="0001329B">
        <w:rPr>
          <w:rFonts w:cstheme="minorHAnsi"/>
          <w:lang w:bidi="fa-IR"/>
        </w:rPr>
        <w:t> » signifie louer et remercier délibérément une entité pour une bonne action ou une qualité admirable. Il implique que la véritable louange revient à Dieu, car Il est la source de toutes les bénédictions, faveurs et guidances. Ainsi, louer toute beauté et exprimer sa gratitude pour toute grâce équivaut à louer Dieu.</w:t>
      </w:r>
    </w:p>
    <w:p w14:paraId="7F336E4A" w14:textId="11E7949B" w:rsidR="00601937" w:rsidRPr="0001329B" w:rsidRDefault="00757279" w:rsidP="00757279">
      <w:pPr>
        <w:ind w:firstLine="0"/>
        <w:rPr>
          <w:rFonts w:cstheme="minorHAnsi"/>
          <w:lang w:bidi="fa-IR"/>
        </w:rPr>
      </w:pPr>
      <w:r w:rsidRPr="0001329B">
        <w:rPr>
          <w:rFonts w:cstheme="minorHAnsi"/>
          <w:lang w:bidi="fa-IR"/>
        </w:rPr>
        <w:t xml:space="preserve">2- </w:t>
      </w:r>
      <w:r w:rsidR="00601937" w:rsidRPr="0001329B">
        <w:rPr>
          <w:rFonts w:cstheme="minorHAnsi"/>
          <w:lang w:bidi="fa-IR"/>
        </w:rPr>
        <w:t>Le terme « </w:t>
      </w:r>
      <w:r w:rsidR="00601937" w:rsidRPr="0001329B">
        <w:rPr>
          <w:rFonts w:cstheme="minorHAnsi"/>
          <w:b/>
          <w:bCs/>
          <w:lang w:bidi="fa-IR"/>
        </w:rPr>
        <w:t>Rabb</w:t>
      </w:r>
      <w:r w:rsidR="00601937" w:rsidRPr="0001329B">
        <w:rPr>
          <w:rFonts w:cstheme="minorHAnsi"/>
          <w:lang w:bidi="fa-IR"/>
        </w:rPr>
        <w:t> » signifie à l'origine le maître, le Seigneur et le propriétaire d'une chose qui prend soin de son éducation et de sa réforme.</w:t>
      </w:r>
    </w:p>
    <w:p w14:paraId="731AFD46" w14:textId="0A58543D" w:rsidR="00601937" w:rsidRPr="0001329B" w:rsidRDefault="00757279" w:rsidP="00757279">
      <w:pPr>
        <w:ind w:firstLine="0"/>
        <w:rPr>
          <w:rFonts w:cstheme="minorHAnsi"/>
          <w:lang w:bidi="fa-IR"/>
        </w:rPr>
      </w:pPr>
      <w:r w:rsidRPr="0001329B">
        <w:rPr>
          <w:rFonts w:cstheme="minorHAnsi"/>
          <w:lang w:bidi="fa-IR"/>
        </w:rPr>
        <w:lastRenderedPageBreak/>
        <w:t xml:space="preserve">3- </w:t>
      </w:r>
      <w:r w:rsidR="00601937" w:rsidRPr="0001329B">
        <w:rPr>
          <w:rFonts w:cstheme="minorHAnsi"/>
          <w:lang w:bidi="fa-IR"/>
        </w:rPr>
        <w:t>Concernant le terme « </w:t>
      </w:r>
      <w:r w:rsidRPr="0001329B">
        <w:rPr>
          <w:rFonts w:cstheme="minorHAnsi"/>
          <w:b/>
          <w:bCs/>
          <w:lang w:bidi="fa-IR"/>
        </w:rPr>
        <w:t>a</w:t>
      </w:r>
      <w:r w:rsidR="00601937" w:rsidRPr="0001329B">
        <w:rPr>
          <w:rFonts w:cstheme="minorHAnsi"/>
          <w:b/>
          <w:bCs/>
          <w:lang w:bidi="fa-IR"/>
        </w:rPr>
        <w:t>l-'</w:t>
      </w:r>
      <w:proofErr w:type="spellStart"/>
      <w:r w:rsidR="00601937" w:rsidRPr="0001329B">
        <w:rPr>
          <w:rFonts w:cstheme="minorHAnsi"/>
          <w:b/>
          <w:bCs/>
          <w:lang w:bidi="fa-IR"/>
        </w:rPr>
        <w:t>Âlamîn</w:t>
      </w:r>
      <w:r w:rsidRPr="0001329B">
        <w:rPr>
          <w:rFonts w:cstheme="minorHAnsi"/>
          <w:b/>
          <w:bCs/>
          <w:lang w:bidi="fa-IR"/>
        </w:rPr>
        <w:t>e</w:t>
      </w:r>
      <w:proofErr w:type="spellEnd"/>
      <w:r w:rsidR="00601937" w:rsidRPr="0001329B">
        <w:rPr>
          <w:rFonts w:cstheme="minorHAnsi"/>
          <w:lang w:bidi="fa-IR"/>
        </w:rPr>
        <w:t> », les exégètes du Coran ont deux points de vue :</w:t>
      </w:r>
    </w:p>
    <w:p w14:paraId="6D7351F3" w14:textId="1816444F" w:rsidR="00601937" w:rsidRPr="0001329B" w:rsidRDefault="00757279" w:rsidP="00757279">
      <w:pPr>
        <w:ind w:firstLine="0"/>
        <w:rPr>
          <w:rFonts w:cstheme="minorHAnsi"/>
          <w:lang w:bidi="fa-IR"/>
        </w:rPr>
      </w:pPr>
      <w:r w:rsidRPr="0001329B">
        <w:rPr>
          <w:rFonts w:cstheme="minorHAnsi"/>
          <w:lang w:bidi="fa-IR"/>
        </w:rPr>
        <w:t xml:space="preserve">a) </w:t>
      </w:r>
      <w:r w:rsidR="00601937" w:rsidRPr="0001329B">
        <w:rPr>
          <w:rFonts w:cstheme="minorHAnsi"/>
          <w:lang w:bidi="fa-IR"/>
        </w:rPr>
        <w:t>Certains considèrent que c'est le pluriel de « 'Alam », c'est-à-dire un ensemble d'êtres distincts ayant des caractéristiques, un temps et un lieu communs. Ainsi, « </w:t>
      </w:r>
      <w:r w:rsidR="00431FB7" w:rsidRPr="0001329B">
        <w:rPr>
          <w:rFonts w:cstheme="minorHAnsi"/>
          <w:lang w:bidi="fa-IR"/>
        </w:rPr>
        <w:t>a</w:t>
      </w:r>
      <w:r w:rsidR="00601937" w:rsidRPr="0001329B">
        <w:rPr>
          <w:rFonts w:cstheme="minorHAnsi"/>
          <w:lang w:bidi="fa-IR"/>
        </w:rPr>
        <w:t>l-'</w:t>
      </w:r>
      <w:proofErr w:type="spellStart"/>
      <w:r w:rsidR="00601937" w:rsidRPr="0001329B">
        <w:rPr>
          <w:rFonts w:cstheme="minorHAnsi"/>
          <w:lang w:bidi="fa-IR"/>
        </w:rPr>
        <w:t>Âlamîn</w:t>
      </w:r>
      <w:r w:rsidR="00431FB7" w:rsidRPr="0001329B">
        <w:rPr>
          <w:rFonts w:cstheme="minorHAnsi"/>
          <w:lang w:bidi="fa-IR"/>
        </w:rPr>
        <w:t>e</w:t>
      </w:r>
      <w:proofErr w:type="spellEnd"/>
      <w:r w:rsidR="00601937" w:rsidRPr="0001329B">
        <w:rPr>
          <w:rFonts w:cstheme="minorHAnsi"/>
          <w:lang w:bidi="fa-IR"/>
        </w:rPr>
        <w:t> » fait référence aux différents mondes ou créations, tels que le monde végétal, animal et humain, comme rapporté de l'Imam Ali</w:t>
      </w:r>
      <w:r w:rsidR="00F5581E">
        <w:rPr>
          <w:rFonts w:cstheme="minorHAnsi"/>
          <w:lang w:bidi="fa-IR"/>
        </w:rPr>
        <w:t> </w:t>
      </w:r>
      <w:r w:rsidR="00601937" w:rsidRPr="0001329B">
        <w:rPr>
          <w:rFonts w:cstheme="minorHAnsi"/>
          <w:lang w:bidi="fa-IR"/>
        </w:rPr>
        <w:t>(a).</w:t>
      </w:r>
      <w:r w:rsidR="00431FB7" w:rsidRPr="0001329B">
        <w:rPr>
          <w:rStyle w:val="Appelnotedebasdep"/>
          <w:rFonts w:cstheme="minorHAnsi"/>
          <w:lang w:bidi="fa-IR"/>
        </w:rPr>
        <w:footnoteReference w:id="15"/>
      </w:r>
    </w:p>
    <w:p w14:paraId="7C1BCA4A" w14:textId="1C4A5375" w:rsidR="00601937" w:rsidRPr="0001329B" w:rsidRDefault="00431FB7" w:rsidP="00431FB7">
      <w:pPr>
        <w:ind w:firstLine="0"/>
        <w:rPr>
          <w:rFonts w:cstheme="minorHAnsi"/>
          <w:lang w:bidi="fa-IR"/>
        </w:rPr>
      </w:pPr>
      <w:r w:rsidRPr="0001329B">
        <w:rPr>
          <w:rFonts w:cstheme="minorHAnsi"/>
          <w:lang w:bidi="fa-IR"/>
        </w:rPr>
        <w:t>b)</w:t>
      </w:r>
      <w:r w:rsidR="00B75B37">
        <w:rPr>
          <w:rFonts w:cstheme="minorHAnsi"/>
          <w:lang w:bidi="fa-IR"/>
        </w:rPr>
        <w:t> </w:t>
      </w:r>
      <w:r w:rsidR="00601937" w:rsidRPr="0001329B">
        <w:rPr>
          <w:rFonts w:cstheme="minorHAnsi"/>
          <w:lang w:bidi="fa-IR"/>
        </w:rPr>
        <w:t>D'autres exégètes sont d'avis que le terme « </w:t>
      </w:r>
      <w:r w:rsidRPr="0001329B">
        <w:rPr>
          <w:rFonts w:cstheme="minorHAnsi"/>
          <w:lang w:bidi="fa-IR"/>
        </w:rPr>
        <w:t>a</w:t>
      </w:r>
      <w:r w:rsidR="00601937" w:rsidRPr="0001329B">
        <w:rPr>
          <w:rFonts w:cstheme="minorHAnsi"/>
          <w:lang w:bidi="fa-IR"/>
        </w:rPr>
        <w:t>l-'</w:t>
      </w:r>
      <w:proofErr w:type="spellStart"/>
      <w:r w:rsidR="00601937" w:rsidRPr="0001329B">
        <w:rPr>
          <w:rFonts w:cstheme="minorHAnsi"/>
          <w:lang w:bidi="fa-IR"/>
        </w:rPr>
        <w:t>Âlamîn</w:t>
      </w:r>
      <w:r w:rsidRPr="0001329B">
        <w:rPr>
          <w:rFonts w:cstheme="minorHAnsi"/>
          <w:lang w:bidi="fa-IR"/>
        </w:rPr>
        <w:t>e</w:t>
      </w:r>
      <w:proofErr w:type="spellEnd"/>
      <w:r w:rsidR="00601937" w:rsidRPr="0001329B">
        <w:rPr>
          <w:rFonts w:cstheme="minorHAnsi"/>
          <w:lang w:bidi="fa-IR"/>
        </w:rPr>
        <w:t xml:space="preserve"> » signifie « les créatures dotées d'intelligence », car ce terme est employé pour désigner les êtres doués de raison, selon un récit attribué à l'Imam </w:t>
      </w:r>
      <w:r w:rsidRPr="0001329B">
        <w:rPr>
          <w:rFonts w:cstheme="minorHAnsi"/>
          <w:lang w:bidi="fa-IR"/>
        </w:rPr>
        <w:t>as-</w:t>
      </w:r>
      <w:proofErr w:type="spellStart"/>
      <w:r w:rsidR="00601937" w:rsidRPr="0001329B">
        <w:rPr>
          <w:rFonts w:cstheme="minorHAnsi"/>
          <w:lang w:bidi="fa-IR"/>
        </w:rPr>
        <w:t>S</w:t>
      </w:r>
      <w:r w:rsidRPr="0001329B">
        <w:rPr>
          <w:rFonts w:cstheme="minorHAnsi"/>
          <w:lang w:bidi="fa-IR"/>
        </w:rPr>
        <w:t>à</w:t>
      </w:r>
      <w:r w:rsidR="00601937" w:rsidRPr="0001329B">
        <w:rPr>
          <w:rFonts w:cstheme="minorHAnsi"/>
          <w:lang w:bidi="fa-IR"/>
        </w:rPr>
        <w:t>diq</w:t>
      </w:r>
      <w:proofErr w:type="spellEnd"/>
      <w:r w:rsidR="00601937" w:rsidRPr="0001329B">
        <w:rPr>
          <w:rFonts w:cstheme="minorHAnsi"/>
          <w:lang w:bidi="fa-IR"/>
        </w:rPr>
        <w:t xml:space="preserve"> (a).</w:t>
      </w:r>
      <w:r w:rsidRPr="0001329B">
        <w:rPr>
          <w:rStyle w:val="Appelnotedebasdep"/>
          <w:rFonts w:cstheme="minorHAnsi"/>
          <w:lang w:bidi="fa-IR"/>
        </w:rPr>
        <w:footnoteReference w:id="16"/>
      </w:r>
    </w:p>
    <w:p w14:paraId="512C7231" w14:textId="65D8A5D7" w:rsidR="00601937" w:rsidRPr="0001329B" w:rsidRDefault="00601937" w:rsidP="00431FB7">
      <w:pPr>
        <w:ind w:firstLine="0"/>
        <w:rPr>
          <w:rFonts w:cstheme="minorHAnsi"/>
          <w:lang w:bidi="fa-IR"/>
        </w:rPr>
      </w:pPr>
      <w:r w:rsidRPr="0001329B">
        <w:rPr>
          <w:rFonts w:cstheme="minorHAnsi"/>
          <w:lang w:bidi="fa-IR"/>
        </w:rPr>
        <w:t>Cependant, étant donné que le Coran utilise le terme « </w:t>
      </w:r>
      <w:r w:rsidR="00431FB7" w:rsidRPr="0001329B">
        <w:rPr>
          <w:rFonts w:cstheme="minorHAnsi"/>
          <w:lang w:bidi="fa-IR"/>
        </w:rPr>
        <w:t>a</w:t>
      </w:r>
      <w:r w:rsidRPr="0001329B">
        <w:rPr>
          <w:rFonts w:cstheme="minorHAnsi"/>
          <w:lang w:bidi="fa-IR"/>
        </w:rPr>
        <w:t>l-'</w:t>
      </w:r>
      <w:proofErr w:type="spellStart"/>
      <w:r w:rsidRPr="0001329B">
        <w:rPr>
          <w:rFonts w:cstheme="minorHAnsi"/>
          <w:lang w:bidi="fa-IR"/>
        </w:rPr>
        <w:t>Âlamîn</w:t>
      </w:r>
      <w:r w:rsidR="00431FB7" w:rsidRPr="0001329B">
        <w:rPr>
          <w:rFonts w:cstheme="minorHAnsi"/>
          <w:lang w:bidi="fa-IR"/>
        </w:rPr>
        <w:t>e</w:t>
      </w:r>
      <w:proofErr w:type="spellEnd"/>
      <w:r w:rsidRPr="0001329B">
        <w:rPr>
          <w:rFonts w:cstheme="minorHAnsi"/>
          <w:lang w:bidi="fa-IR"/>
        </w:rPr>
        <w:t> » à la fois pour désigner « les humains » et « toutes les créatures », rien n'empêche que ce verset vise ces deux sens. Le second sens pourrait même être une manifestation du premier, indiquant ainsi que Dieu est le Seigneur, le Maître et le Pourvoyeur de la subsistance pour toute la création, y compris les êtres humains.</w:t>
      </w:r>
    </w:p>
    <w:p w14:paraId="31259EA3" w14:textId="7483A980" w:rsidR="00601937" w:rsidRPr="0001329B" w:rsidRDefault="00431FB7" w:rsidP="00431FB7">
      <w:pPr>
        <w:ind w:firstLine="0"/>
        <w:rPr>
          <w:rFonts w:cstheme="minorHAnsi"/>
          <w:lang w:bidi="fa-IR"/>
        </w:rPr>
      </w:pPr>
      <w:r w:rsidRPr="0001329B">
        <w:rPr>
          <w:rFonts w:cstheme="minorHAnsi"/>
          <w:lang w:bidi="fa-IR"/>
        </w:rPr>
        <w:t>4-</w:t>
      </w:r>
      <w:r w:rsidR="00B75B37">
        <w:rPr>
          <w:rFonts w:cstheme="minorHAnsi"/>
          <w:lang w:bidi="fa-IR"/>
        </w:rPr>
        <w:t> </w:t>
      </w:r>
      <w:r w:rsidR="00601937" w:rsidRPr="0001329B">
        <w:rPr>
          <w:rFonts w:cstheme="minorHAnsi"/>
          <w:lang w:bidi="fa-IR"/>
        </w:rPr>
        <w:t xml:space="preserve">L'expression « Rabb </w:t>
      </w:r>
      <w:r w:rsidRPr="0001329B">
        <w:rPr>
          <w:rFonts w:cstheme="minorHAnsi"/>
          <w:lang w:bidi="fa-IR"/>
        </w:rPr>
        <w:t>a</w:t>
      </w:r>
      <w:r w:rsidR="00601937" w:rsidRPr="0001329B">
        <w:rPr>
          <w:rFonts w:cstheme="minorHAnsi"/>
          <w:lang w:bidi="fa-IR"/>
        </w:rPr>
        <w:t>l-'</w:t>
      </w:r>
      <w:proofErr w:type="spellStart"/>
      <w:r w:rsidR="00601937" w:rsidRPr="0001329B">
        <w:rPr>
          <w:rFonts w:cstheme="minorHAnsi"/>
          <w:lang w:bidi="fa-IR"/>
        </w:rPr>
        <w:t>Âlamîn</w:t>
      </w:r>
      <w:r w:rsidRPr="0001329B">
        <w:rPr>
          <w:rFonts w:cstheme="minorHAnsi"/>
          <w:lang w:bidi="fa-IR"/>
        </w:rPr>
        <w:t>e</w:t>
      </w:r>
      <w:proofErr w:type="spellEnd"/>
      <w:r w:rsidR="00601937" w:rsidRPr="0001329B">
        <w:rPr>
          <w:rFonts w:cstheme="minorHAnsi"/>
          <w:lang w:bidi="fa-IR"/>
        </w:rPr>
        <w:t> » est en réalité une preuve d’« </w:t>
      </w:r>
      <w:r w:rsidRPr="0001329B">
        <w:rPr>
          <w:rFonts w:cstheme="minorHAnsi"/>
          <w:lang w:bidi="fa-IR"/>
        </w:rPr>
        <w:t>a</w:t>
      </w:r>
      <w:r w:rsidR="00601937" w:rsidRPr="0001329B">
        <w:rPr>
          <w:rFonts w:cstheme="minorHAnsi"/>
          <w:lang w:bidi="fa-IR"/>
        </w:rPr>
        <w:t>l-Hamd Lillah », c'est-à-dire que toute la louange appartient à Dieu, car Il est le Seigneur des mondes et toutes les bonnes choses et la perfection viennent de Lui.</w:t>
      </w:r>
    </w:p>
    <w:p w14:paraId="0B43AF15" w14:textId="43564D2C" w:rsidR="00601937" w:rsidRPr="0001329B" w:rsidRDefault="00431FB7" w:rsidP="00431FB7">
      <w:pPr>
        <w:ind w:firstLine="0"/>
        <w:rPr>
          <w:rFonts w:cstheme="minorHAnsi"/>
          <w:lang w:bidi="fa-IR"/>
        </w:rPr>
      </w:pPr>
      <w:r w:rsidRPr="0001329B">
        <w:rPr>
          <w:rFonts w:cstheme="minorHAnsi"/>
          <w:lang w:bidi="fa-IR"/>
        </w:rPr>
        <w:t xml:space="preserve">5- </w:t>
      </w:r>
      <w:r w:rsidR="00601937" w:rsidRPr="0001329B">
        <w:rPr>
          <w:rFonts w:cstheme="minorHAnsi"/>
          <w:lang w:bidi="fa-IR"/>
        </w:rPr>
        <w:t>Dieu guide les créatures et les humains de deux manières</w:t>
      </w:r>
      <w:r w:rsidRPr="0001329B">
        <w:rPr>
          <w:rFonts w:cstheme="minorHAnsi"/>
          <w:lang w:bidi="fa-IR"/>
        </w:rPr>
        <w:t xml:space="preserve"> </w:t>
      </w:r>
      <w:r w:rsidR="00601937" w:rsidRPr="0001329B">
        <w:rPr>
          <w:rFonts w:cstheme="minorHAnsi"/>
          <w:lang w:bidi="fa-IR"/>
        </w:rPr>
        <w:t>:</w:t>
      </w:r>
    </w:p>
    <w:p w14:paraId="3EA06044" w14:textId="32C38ADD" w:rsidR="00601937" w:rsidRPr="0001329B" w:rsidRDefault="00431FB7" w:rsidP="00431FB7">
      <w:pPr>
        <w:ind w:firstLine="0"/>
        <w:rPr>
          <w:rFonts w:cstheme="minorHAnsi"/>
          <w:lang w:bidi="fa-IR"/>
        </w:rPr>
      </w:pPr>
      <w:r w:rsidRPr="0001329B">
        <w:rPr>
          <w:rFonts w:cstheme="minorHAnsi"/>
          <w:lang w:bidi="fa-IR"/>
        </w:rPr>
        <w:t xml:space="preserve">a) </w:t>
      </w:r>
      <w:r w:rsidR="00601937" w:rsidRPr="0001329B">
        <w:rPr>
          <w:rFonts w:cstheme="minorHAnsi"/>
          <w:lang w:bidi="fa-IR"/>
        </w:rPr>
        <w:t xml:space="preserve">La guidance existentielle, par laquelle Il fait croître toutes les plantes, les animaux et les humains. </w:t>
      </w:r>
    </w:p>
    <w:p w14:paraId="2999EDEA" w14:textId="3375D797" w:rsidR="00601937" w:rsidRPr="0001329B" w:rsidRDefault="00431FB7" w:rsidP="00431FB7">
      <w:pPr>
        <w:ind w:firstLine="0"/>
        <w:rPr>
          <w:rFonts w:cstheme="minorHAnsi"/>
          <w:lang w:bidi="fa-IR"/>
        </w:rPr>
      </w:pPr>
      <w:r w:rsidRPr="0001329B">
        <w:rPr>
          <w:rFonts w:cstheme="minorHAnsi"/>
          <w:lang w:bidi="fa-IR"/>
        </w:rPr>
        <w:t xml:space="preserve">b) </w:t>
      </w:r>
      <w:r w:rsidR="00601937" w:rsidRPr="0001329B">
        <w:rPr>
          <w:rFonts w:cstheme="minorHAnsi"/>
          <w:lang w:bidi="fa-IR"/>
        </w:rPr>
        <w:t>La guidance législative, qui est donnée par la révélation et les guides divins.</w:t>
      </w:r>
    </w:p>
    <w:p w14:paraId="1149025A" w14:textId="0016B17E" w:rsidR="00601937" w:rsidRPr="0001329B" w:rsidRDefault="00431FB7" w:rsidP="00431FB7">
      <w:pPr>
        <w:ind w:firstLine="0"/>
        <w:rPr>
          <w:rFonts w:cstheme="minorHAnsi"/>
          <w:lang w:bidi="fa-IR"/>
        </w:rPr>
      </w:pPr>
      <w:r w:rsidRPr="0001329B">
        <w:rPr>
          <w:rFonts w:cstheme="minorHAnsi"/>
          <w:lang w:bidi="fa-IR"/>
        </w:rPr>
        <w:t>6-</w:t>
      </w:r>
      <w:r w:rsidR="00B75B37">
        <w:rPr>
          <w:rFonts w:cstheme="minorHAnsi"/>
          <w:lang w:bidi="fa-IR"/>
        </w:rPr>
        <w:t> </w:t>
      </w:r>
      <w:r w:rsidR="00601937" w:rsidRPr="0001329B">
        <w:rPr>
          <w:rFonts w:cstheme="minorHAnsi"/>
          <w:lang w:bidi="fa-IR"/>
        </w:rPr>
        <w:t>Ce verset réfute les croyances superstitieuses des Grecs, des Chaldéens, des Romains et des idolâtres qui croyaient en un « Seigneur de l'espèce » pour les créatures de ce monde, et par conséquent croyaient en de multiples divinités, notamment une divinité pour la lune, le soleil, la guerre, l'intelligence, l'amour, etc. Mais ce verset met en avant le monothéisme, présente Dieu comme le Seigneur de tous les mondes, et réfute tous les faux dieux et « seigneurs des espèces ».</w:t>
      </w:r>
      <w:r w:rsidRPr="0001329B">
        <w:rPr>
          <w:rStyle w:val="Appelnotedebasdep"/>
          <w:rFonts w:cstheme="minorHAnsi"/>
          <w:lang w:bidi="fa-IR"/>
        </w:rPr>
        <w:footnoteReference w:id="17"/>
      </w:r>
    </w:p>
    <w:p w14:paraId="5D158270" w14:textId="77777777" w:rsidR="00431FB7" w:rsidRPr="0001329B" w:rsidRDefault="00431FB7" w:rsidP="00431FB7">
      <w:pPr>
        <w:ind w:firstLine="0"/>
        <w:rPr>
          <w:rFonts w:cstheme="minorHAnsi"/>
          <w:lang w:bidi="fa-IR"/>
        </w:rPr>
      </w:pPr>
    </w:p>
    <w:p w14:paraId="59007400" w14:textId="77777777" w:rsidR="00666809" w:rsidRDefault="00666809" w:rsidP="00431FB7">
      <w:pPr>
        <w:ind w:firstLine="0"/>
        <w:rPr>
          <w:rFonts w:cstheme="minorHAnsi"/>
          <w:lang w:bidi="fa-IR"/>
        </w:rPr>
      </w:pPr>
    </w:p>
    <w:p w14:paraId="45054B58" w14:textId="09C59055" w:rsidR="004F11B4" w:rsidRPr="0001329B" w:rsidRDefault="004F11B4" w:rsidP="004F11B4">
      <w:pPr>
        <w:ind w:firstLine="0"/>
        <w:jc w:val="right"/>
        <w:rPr>
          <w:rFonts w:cstheme="minorHAnsi"/>
          <w:lang w:bidi="fa-IR"/>
        </w:rPr>
      </w:pPr>
      <w:proofErr w:type="spellStart"/>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لرَّحۡمَٰنِ</w:t>
      </w:r>
      <w:proofErr w:type="spellEnd"/>
      <w:r w:rsidRPr="00957937">
        <w:rPr>
          <w:rFonts w:cs="KFGQPC Uthmanic Script HAFS"/>
          <w:color w:val="000000"/>
          <w:sz w:val="36"/>
          <w:szCs w:val="36"/>
          <w:shd w:val="clear" w:color="auto" w:fill="FFFFFF"/>
          <w:rtl/>
        </w:rPr>
        <w:t xml:space="preserve"> </w:t>
      </w:r>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لرَّحِيمِ</w:t>
      </w:r>
      <w:r w:rsidRPr="00957937">
        <w:rPr>
          <w:rFonts w:cs="KFGQPC Uthmanic Script HAFS"/>
          <w:color w:val="000000"/>
          <w:sz w:val="36"/>
          <w:szCs w:val="36"/>
          <w:shd w:val="clear" w:color="auto" w:fill="FFFFFF"/>
          <w:rtl/>
        </w:rPr>
        <w:t>٣</w:t>
      </w:r>
    </w:p>
    <w:p w14:paraId="508E900D" w14:textId="77777777" w:rsidR="00431FB7" w:rsidRPr="0001329B" w:rsidRDefault="00431FB7" w:rsidP="00431FB7">
      <w:pPr>
        <w:ind w:firstLine="0"/>
        <w:rPr>
          <w:rFonts w:cstheme="minorHAnsi"/>
          <w:lang w:bidi="fa-IR"/>
        </w:rPr>
      </w:pPr>
    </w:p>
    <w:p w14:paraId="588BEE7A" w14:textId="77777777" w:rsidR="00601937" w:rsidRPr="0001329B" w:rsidRDefault="00601937" w:rsidP="00431FB7">
      <w:pPr>
        <w:ind w:firstLine="0"/>
        <w:rPr>
          <w:rFonts w:eastAsia="Calibri" w:cstheme="minorHAnsi"/>
          <w:b/>
          <w:bCs/>
          <w:i/>
          <w:iCs/>
          <w:sz w:val="20"/>
          <w:szCs w:val="20"/>
        </w:rPr>
      </w:pPr>
      <w:r w:rsidRPr="0001329B">
        <w:rPr>
          <w:rFonts w:eastAsia="Calibri" w:cstheme="minorHAnsi"/>
          <w:b/>
          <w:bCs/>
          <w:i/>
          <w:iCs/>
          <w:sz w:val="20"/>
          <w:szCs w:val="20"/>
        </w:rPr>
        <w:t>3- Le Tout Miséricordieux, le Très Miséricordieux,</w:t>
      </w:r>
    </w:p>
    <w:p w14:paraId="7D32B558" w14:textId="0E33F4F2" w:rsidR="00601937" w:rsidRPr="0001329B" w:rsidRDefault="00601937" w:rsidP="00431FB7">
      <w:pPr>
        <w:ind w:firstLine="0"/>
        <w:rPr>
          <w:rFonts w:cstheme="minorHAnsi"/>
          <w:b/>
          <w:bCs/>
          <w:i/>
          <w:iCs/>
        </w:rPr>
      </w:pPr>
    </w:p>
    <w:p w14:paraId="1D63F2BF" w14:textId="7CC407A2" w:rsidR="00601937" w:rsidRPr="0001329B" w:rsidRDefault="00431FB7" w:rsidP="00431FB7">
      <w:pPr>
        <w:ind w:firstLine="0"/>
        <w:rPr>
          <w:rFonts w:cstheme="minorHAnsi"/>
          <w:lang w:bidi="fa-IR"/>
        </w:rPr>
      </w:pPr>
      <w:r w:rsidRPr="0001329B">
        <w:rPr>
          <w:rFonts w:cstheme="minorHAnsi"/>
          <w:lang w:bidi="fa-IR"/>
        </w:rPr>
        <w:t xml:space="preserve">1- </w:t>
      </w:r>
      <w:r w:rsidR="00601937" w:rsidRPr="0001329B">
        <w:rPr>
          <w:rFonts w:cstheme="minorHAnsi"/>
          <w:lang w:bidi="fa-IR"/>
        </w:rPr>
        <w:t xml:space="preserve">Les termes « </w:t>
      </w:r>
      <w:r w:rsidR="00601937" w:rsidRPr="0001329B">
        <w:rPr>
          <w:rFonts w:cstheme="minorHAnsi"/>
          <w:b/>
          <w:bCs/>
          <w:lang w:bidi="fa-IR"/>
        </w:rPr>
        <w:t>Ar-Rahman Ar-Rahim</w:t>
      </w:r>
      <w:r w:rsidR="00601937" w:rsidRPr="0001329B">
        <w:rPr>
          <w:rFonts w:cstheme="minorHAnsi"/>
          <w:lang w:bidi="fa-IR"/>
        </w:rPr>
        <w:t xml:space="preserve"> » ont été expliqués de manière adéquate après le premier verset de cette sourate. Leur répétition ici vient renforcer la raison pour laquelle Dieu est loué. En effet, Il est le Seigneur, le Tout Miséricordieux et Celui qui étend Sa miséricorde. La miséricorde divine se manifeste de deux façons : la miséricorde universelle, qui englobe toutes les créatures, et la miséricorde spécifique, réservée aux croyants. Cette dernière est celle qui mérite les éloges et la gratitude des individus.</w:t>
      </w:r>
    </w:p>
    <w:p w14:paraId="09AAD06A" w14:textId="529531A7" w:rsidR="00BB02BA" w:rsidRDefault="00736F7C" w:rsidP="00F5581E">
      <w:pPr>
        <w:ind w:firstLine="0"/>
        <w:rPr>
          <w:rFonts w:cstheme="minorHAnsi"/>
          <w:lang w:bidi="fa-IR"/>
        </w:rPr>
      </w:pPr>
      <w:r w:rsidRPr="0001329B">
        <w:rPr>
          <w:rFonts w:cstheme="minorHAnsi"/>
          <w:lang w:bidi="fa-IR"/>
        </w:rPr>
        <w:lastRenderedPageBreak/>
        <w:t>2-</w:t>
      </w:r>
      <w:r w:rsidR="003105B8">
        <w:rPr>
          <w:rFonts w:cstheme="minorHAnsi"/>
          <w:lang w:bidi="fa-IR"/>
        </w:rPr>
        <w:t> </w:t>
      </w:r>
      <w:r w:rsidR="00601937" w:rsidRPr="0001329B">
        <w:rPr>
          <w:rFonts w:cstheme="minorHAnsi"/>
          <w:lang w:bidi="fa-IR"/>
        </w:rPr>
        <w:t>Les musulmans répètent fréquemment ces deux attributs divins au cours de leurs prières quotidiennes. Cette pratique a pour but de cultiver le souvenir de la miséricorde de Dieu et d'encourager l'adoption de ces attributs en premier lieu. Ainsi, les musulmans deviennent les incarnations de la miséricorde divine parmi les gens.</w:t>
      </w:r>
      <w:r w:rsidRPr="0001329B">
        <w:rPr>
          <w:rStyle w:val="Appelnotedebasdep"/>
          <w:rFonts w:cstheme="minorHAnsi"/>
          <w:lang w:bidi="fa-IR"/>
        </w:rPr>
        <w:footnoteReference w:id="18"/>
      </w:r>
    </w:p>
    <w:p w14:paraId="74F2D465" w14:textId="77777777" w:rsidR="00F5581E" w:rsidRDefault="00F5581E" w:rsidP="00F5581E">
      <w:pPr>
        <w:ind w:firstLine="0"/>
        <w:rPr>
          <w:rFonts w:cstheme="minorHAnsi"/>
          <w:lang w:bidi="fa-IR"/>
        </w:rPr>
      </w:pPr>
    </w:p>
    <w:p w14:paraId="2EA6DE03" w14:textId="77777777" w:rsidR="004F11B4" w:rsidRDefault="004F11B4" w:rsidP="00F5581E">
      <w:pPr>
        <w:ind w:firstLine="0"/>
        <w:rPr>
          <w:rFonts w:cstheme="minorHAnsi"/>
          <w:lang w:bidi="fa-IR"/>
        </w:rPr>
      </w:pPr>
    </w:p>
    <w:p w14:paraId="5871BD18" w14:textId="77777777" w:rsidR="004F11B4" w:rsidRDefault="004F11B4" w:rsidP="00F5581E">
      <w:pPr>
        <w:ind w:firstLine="0"/>
        <w:rPr>
          <w:rFonts w:cstheme="minorHAnsi"/>
          <w:lang w:bidi="fa-IR"/>
        </w:rPr>
      </w:pPr>
    </w:p>
    <w:p w14:paraId="2BD5901B" w14:textId="5EECD495" w:rsidR="004F11B4" w:rsidRDefault="004F11B4" w:rsidP="004F11B4">
      <w:pPr>
        <w:ind w:firstLine="0"/>
        <w:jc w:val="right"/>
        <w:rPr>
          <w:rFonts w:cstheme="minorHAnsi"/>
          <w:lang w:bidi="fa-IR"/>
        </w:rPr>
      </w:pPr>
      <w:r w:rsidRPr="00957937">
        <w:rPr>
          <w:rFonts w:cs="KFGQPC Uthmanic Script HAFS"/>
          <w:color w:val="000000"/>
          <w:sz w:val="36"/>
          <w:szCs w:val="36"/>
          <w:shd w:val="clear" w:color="auto" w:fill="FFFFFF"/>
          <w:rtl/>
        </w:rPr>
        <w:t xml:space="preserve">مَٰلِكِ </w:t>
      </w:r>
      <w:proofErr w:type="spellStart"/>
      <w:r w:rsidRPr="00957937">
        <w:rPr>
          <w:rFonts w:cs="KFGQPC Uthmanic Script HAFS"/>
          <w:color w:val="000000"/>
          <w:sz w:val="36"/>
          <w:szCs w:val="36"/>
          <w:shd w:val="clear" w:color="auto" w:fill="FFFFFF"/>
          <w:rtl/>
        </w:rPr>
        <w:t>يَوۡمِ</w:t>
      </w:r>
      <w:proofErr w:type="spellEnd"/>
      <w:r w:rsidRPr="00957937">
        <w:rPr>
          <w:rFonts w:cs="KFGQPC Uthmanic Script HAFS"/>
          <w:color w:val="000000"/>
          <w:sz w:val="36"/>
          <w:szCs w:val="36"/>
          <w:shd w:val="clear" w:color="auto" w:fill="FFFFFF"/>
          <w:rtl/>
        </w:rPr>
        <w:t xml:space="preserve"> </w:t>
      </w:r>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لدِّينِ</w:t>
      </w:r>
      <w:r w:rsidRPr="00957937">
        <w:rPr>
          <w:rFonts w:cs="KFGQPC Uthmanic Script HAFS"/>
          <w:color w:val="000000"/>
          <w:sz w:val="36"/>
          <w:szCs w:val="36"/>
          <w:shd w:val="clear" w:color="auto" w:fill="FFFFFF"/>
          <w:rtl/>
        </w:rPr>
        <w:t>٤</w:t>
      </w:r>
    </w:p>
    <w:p w14:paraId="7500789C" w14:textId="77777777" w:rsidR="004F11B4" w:rsidRPr="0001329B" w:rsidRDefault="004F11B4" w:rsidP="00F5581E">
      <w:pPr>
        <w:ind w:firstLine="0"/>
        <w:rPr>
          <w:rFonts w:cstheme="minorHAnsi"/>
          <w:lang w:bidi="fa-IR"/>
        </w:rPr>
      </w:pPr>
    </w:p>
    <w:p w14:paraId="20C6AC21" w14:textId="77777777" w:rsidR="008622E3" w:rsidRPr="0001329B" w:rsidRDefault="008622E3" w:rsidP="008622E3">
      <w:pPr>
        <w:ind w:firstLine="0"/>
        <w:jc w:val="left"/>
        <w:rPr>
          <w:rFonts w:ascii="Calibri" w:eastAsia="Calibri" w:hAnsi="Calibri" w:cs="Calibri"/>
          <w:b/>
          <w:bCs/>
          <w:sz w:val="20"/>
          <w:szCs w:val="20"/>
          <w:lang w:bidi="fa-IR"/>
        </w:rPr>
      </w:pPr>
      <w:r w:rsidRPr="0001329B">
        <w:rPr>
          <w:rFonts w:ascii="Calibri" w:eastAsia="Calibri" w:hAnsi="Calibri" w:cs="Calibri"/>
          <w:b/>
          <w:bCs/>
          <w:i/>
          <w:iCs/>
          <w:sz w:val="20"/>
          <w:szCs w:val="20"/>
          <w:lang w:bidi="fa-IR"/>
        </w:rPr>
        <w:t>4-</w:t>
      </w:r>
      <w:r w:rsidRPr="0001329B">
        <w:rPr>
          <w:rFonts w:ascii="Calibri" w:eastAsia="Calibri" w:hAnsi="Calibri" w:cs="Calibri"/>
          <w:b/>
          <w:bCs/>
          <w:sz w:val="20"/>
          <w:szCs w:val="20"/>
          <w:lang w:bidi="fa-IR"/>
        </w:rPr>
        <w:t xml:space="preserve"> </w:t>
      </w:r>
      <w:r w:rsidRPr="0001329B">
        <w:rPr>
          <w:rFonts w:ascii="Calibri" w:eastAsia="Calibri" w:hAnsi="Calibri" w:cs="Calibri"/>
          <w:b/>
          <w:bCs/>
          <w:i/>
          <w:iCs/>
          <w:sz w:val="20"/>
          <w:szCs w:val="20"/>
          <w:lang w:bidi="fa-IR"/>
        </w:rPr>
        <w:t>Souverain du jour de la rétribution (le jour du Jugement dernier).</w:t>
      </w:r>
    </w:p>
    <w:p w14:paraId="331918CA" w14:textId="4B4EDBF6" w:rsidR="00601937" w:rsidRPr="0001329B" w:rsidRDefault="00601937" w:rsidP="00736F7C">
      <w:pPr>
        <w:ind w:firstLine="0"/>
        <w:rPr>
          <w:rFonts w:cstheme="minorHAnsi"/>
          <w:b/>
          <w:bCs/>
          <w:i/>
          <w:iCs/>
        </w:rPr>
      </w:pPr>
    </w:p>
    <w:p w14:paraId="64D8B966" w14:textId="259AE18F" w:rsidR="00601937" w:rsidRPr="0001329B" w:rsidRDefault="00736F7C" w:rsidP="00736F7C">
      <w:pPr>
        <w:ind w:firstLine="0"/>
        <w:rPr>
          <w:rFonts w:cstheme="minorHAnsi"/>
          <w:lang w:bidi="fa-IR"/>
        </w:rPr>
      </w:pPr>
      <w:r w:rsidRPr="0001329B">
        <w:rPr>
          <w:rFonts w:cstheme="minorHAnsi"/>
          <w:lang w:bidi="fa-IR"/>
        </w:rPr>
        <w:t>1-</w:t>
      </w:r>
      <w:r w:rsidR="003105B8">
        <w:rPr>
          <w:rFonts w:cstheme="minorHAnsi"/>
          <w:lang w:bidi="fa-IR"/>
        </w:rPr>
        <w:t> </w:t>
      </w:r>
      <w:r w:rsidR="00601937" w:rsidRPr="0001329B">
        <w:rPr>
          <w:rFonts w:cstheme="minorHAnsi"/>
          <w:lang w:bidi="fa-IR"/>
        </w:rPr>
        <w:t xml:space="preserve">Le terme </w:t>
      </w:r>
      <w:r w:rsidRPr="0001329B">
        <w:rPr>
          <w:rFonts w:cstheme="minorHAnsi"/>
          <w:lang w:bidi="fa-IR"/>
        </w:rPr>
        <w:t>« </w:t>
      </w:r>
      <w:r w:rsidR="00601937" w:rsidRPr="0001329B">
        <w:rPr>
          <w:rFonts w:cstheme="minorHAnsi"/>
          <w:b/>
          <w:bCs/>
          <w:lang w:bidi="fa-IR"/>
        </w:rPr>
        <w:t>M</w:t>
      </w:r>
      <w:r w:rsidRPr="0001329B">
        <w:rPr>
          <w:rFonts w:cstheme="minorHAnsi"/>
          <w:b/>
          <w:bCs/>
          <w:lang w:bidi="fa-IR"/>
        </w:rPr>
        <w:t>aa</w:t>
      </w:r>
      <w:r w:rsidR="00601937" w:rsidRPr="0001329B">
        <w:rPr>
          <w:rFonts w:cstheme="minorHAnsi"/>
          <w:b/>
          <w:bCs/>
          <w:lang w:bidi="fa-IR"/>
        </w:rPr>
        <w:t>lik</w:t>
      </w:r>
      <w:r w:rsidRPr="0001329B">
        <w:rPr>
          <w:rFonts w:cstheme="minorHAnsi"/>
          <w:lang w:bidi="fa-IR"/>
        </w:rPr>
        <w:t> »</w:t>
      </w:r>
      <w:r w:rsidR="00601937" w:rsidRPr="0001329B">
        <w:rPr>
          <w:rFonts w:cstheme="minorHAnsi"/>
          <w:lang w:bidi="fa-IR"/>
        </w:rPr>
        <w:t xml:space="preserve"> signifie Souverain et désigne celui qui possède l'autorité et la propriété sur quelque chose. Chez les êtres humains, ce terme renvoie à une propriété conventionnelle, qui est une sorte de contrat social établi et prouvé par des documents et des témoins, et qui peut être rompu. En revanche, la Souveraineté de Dieu est un lien réel et existentiel avec les créatures. Il est la Cause de l'existence du monde et leur accorde continuellement la grâce. Si ce lien était rompu ne serait-ce qu'un instant, ces créatures seraient anéanties.</w:t>
      </w:r>
    </w:p>
    <w:p w14:paraId="694D793C" w14:textId="03F93707" w:rsidR="00601937" w:rsidRPr="0001329B" w:rsidRDefault="00736F7C" w:rsidP="00736F7C">
      <w:pPr>
        <w:ind w:firstLine="0"/>
        <w:rPr>
          <w:rFonts w:cstheme="minorHAnsi"/>
          <w:lang w:bidi="fa-IR"/>
        </w:rPr>
      </w:pPr>
      <w:r w:rsidRPr="0001329B">
        <w:rPr>
          <w:rFonts w:cstheme="minorHAnsi"/>
          <w:lang w:bidi="fa-IR"/>
        </w:rPr>
        <w:t xml:space="preserve">2- </w:t>
      </w:r>
      <w:r w:rsidR="00601937" w:rsidRPr="0001329B">
        <w:rPr>
          <w:rFonts w:cstheme="minorHAnsi"/>
          <w:lang w:bidi="fa-IR"/>
        </w:rPr>
        <w:t>Dieu est le Souverain du monde d’ici-bas et de l'</w:t>
      </w:r>
      <w:r w:rsidR="00D21C50">
        <w:rPr>
          <w:rFonts w:cstheme="minorHAnsi"/>
          <w:lang w:bidi="fa-IR"/>
        </w:rPr>
        <w:t>A</w:t>
      </w:r>
      <w:r w:rsidR="00601937" w:rsidRPr="0001329B">
        <w:rPr>
          <w:rFonts w:cstheme="minorHAnsi"/>
          <w:lang w:bidi="fa-IR"/>
        </w:rPr>
        <w:t>u-delà. Cependant, ce verset fait spécifiquement référence à la souveraineté de Dieu au Jour de la Résurrection, car ce jour-là, tous les liens matériels et les propriétés conventionnelles disparaîtront, et personne ne possédera quoi que ce soit. La souveraineté de Dieu sera alors plus manifeste que jamais, et il sera clair que Dieu est le véritable souverain et propriétaire de toute chose.</w:t>
      </w:r>
    </w:p>
    <w:p w14:paraId="5C30E450" w14:textId="49BE381E" w:rsidR="00601937" w:rsidRPr="0001329B" w:rsidRDefault="00736F7C" w:rsidP="00736F7C">
      <w:pPr>
        <w:ind w:firstLine="0"/>
        <w:rPr>
          <w:rFonts w:cstheme="minorHAnsi"/>
          <w:lang w:bidi="fa-IR"/>
        </w:rPr>
      </w:pPr>
      <w:r w:rsidRPr="0001329B">
        <w:rPr>
          <w:rFonts w:cstheme="minorHAnsi"/>
          <w:lang w:bidi="fa-IR"/>
        </w:rPr>
        <w:t>3-</w:t>
      </w:r>
      <w:r w:rsidR="003105B8">
        <w:rPr>
          <w:rFonts w:cstheme="minorHAnsi"/>
          <w:lang w:bidi="fa-IR"/>
        </w:rPr>
        <w:t> </w:t>
      </w:r>
      <w:r w:rsidR="00601937" w:rsidRPr="0001329B">
        <w:rPr>
          <w:rFonts w:cstheme="minorHAnsi"/>
          <w:lang w:bidi="fa-IR"/>
        </w:rPr>
        <w:t xml:space="preserve">La croyance en la Résurrection complète la croyance en l'Unicité divine. Tout comme le </w:t>
      </w:r>
      <w:proofErr w:type="spellStart"/>
      <w:r w:rsidR="00601937" w:rsidRPr="0001329B">
        <w:rPr>
          <w:rFonts w:cstheme="minorHAnsi"/>
          <w:lang w:bidi="fa-IR"/>
        </w:rPr>
        <w:t>Tawh</w:t>
      </w:r>
      <w:r w:rsidR="007138DC" w:rsidRPr="0001329B">
        <w:rPr>
          <w:rFonts w:cstheme="minorHAnsi"/>
          <w:lang w:bidi="fa-IR"/>
        </w:rPr>
        <w:t>î</w:t>
      </w:r>
      <w:r w:rsidR="00601937" w:rsidRPr="0001329B">
        <w:rPr>
          <w:rFonts w:cstheme="minorHAnsi"/>
          <w:lang w:bidi="fa-IR"/>
        </w:rPr>
        <w:t>d</w:t>
      </w:r>
      <w:proofErr w:type="spellEnd"/>
      <w:r w:rsidR="00601937" w:rsidRPr="0001329B">
        <w:rPr>
          <w:rFonts w:cstheme="minorHAnsi"/>
          <w:lang w:bidi="fa-IR"/>
        </w:rPr>
        <w:t xml:space="preserve"> (l’Unicité) clarifie l'Origine de l'existence, la Résurrection clarifie sa Finalité. Cette croyance est une force puissante pour guider les êtres humains et les dissuader de commettre des actes répréhensibles, de l'injustice et de la transgression.</w:t>
      </w:r>
    </w:p>
    <w:p w14:paraId="5AB3B205" w14:textId="07F0938B" w:rsidR="00601937" w:rsidRPr="0001329B" w:rsidRDefault="00736F7C" w:rsidP="00736F7C">
      <w:pPr>
        <w:ind w:firstLine="0"/>
        <w:rPr>
          <w:rFonts w:cstheme="minorHAnsi"/>
          <w:lang w:bidi="fa-IR"/>
        </w:rPr>
      </w:pPr>
      <w:r w:rsidRPr="0001329B">
        <w:rPr>
          <w:rFonts w:cstheme="minorHAnsi"/>
          <w:lang w:bidi="fa-IR"/>
        </w:rPr>
        <w:t xml:space="preserve">4- </w:t>
      </w:r>
      <w:r w:rsidR="00601937" w:rsidRPr="0001329B">
        <w:rPr>
          <w:rFonts w:cstheme="minorHAnsi"/>
          <w:lang w:bidi="fa-IR"/>
        </w:rPr>
        <w:t>Ce verset renforce la raison d'attribuer la louange à Dieu seul. Étant donné que Dieu est le Souverain du Jour de la Rétribution, il convient de ne chercher à louer ou adorer personne d'autre que Lui, et de réserver la louange à Lui seul.</w:t>
      </w:r>
      <w:r w:rsidRPr="0001329B">
        <w:rPr>
          <w:rStyle w:val="Appelnotedebasdep"/>
          <w:rFonts w:cstheme="minorHAnsi"/>
          <w:lang w:bidi="fa-IR"/>
        </w:rPr>
        <w:footnoteReference w:id="19"/>
      </w:r>
    </w:p>
    <w:p w14:paraId="09BBA70E" w14:textId="77777777" w:rsidR="00601937" w:rsidRPr="0001329B" w:rsidRDefault="00601937" w:rsidP="00666809">
      <w:pPr>
        <w:ind w:firstLine="0"/>
        <w:rPr>
          <w:rFonts w:cstheme="minorHAnsi"/>
          <w:lang w:bidi="fa-IR"/>
        </w:rPr>
      </w:pPr>
    </w:p>
    <w:p w14:paraId="69A5620C" w14:textId="77777777" w:rsidR="00666809" w:rsidRDefault="00666809" w:rsidP="00666809">
      <w:pPr>
        <w:ind w:firstLine="0"/>
        <w:rPr>
          <w:rFonts w:cstheme="minorHAnsi"/>
          <w:lang w:bidi="fa-IR"/>
        </w:rPr>
      </w:pPr>
    </w:p>
    <w:p w14:paraId="657715E3" w14:textId="77777777" w:rsidR="004F11B4" w:rsidRDefault="004F11B4" w:rsidP="00666809">
      <w:pPr>
        <w:ind w:firstLine="0"/>
        <w:rPr>
          <w:rFonts w:cstheme="minorHAnsi"/>
          <w:lang w:bidi="fa-IR"/>
        </w:rPr>
      </w:pPr>
    </w:p>
    <w:p w14:paraId="34FBCC7E" w14:textId="77777777" w:rsidR="004F11B4" w:rsidRDefault="004F11B4" w:rsidP="00666809">
      <w:pPr>
        <w:ind w:firstLine="0"/>
        <w:rPr>
          <w:rFonts w:cstheme="minorHAnsi"/>
          <w:lang w:bidi="fa-IR"/>
        </w:rPr>
      </w:pPr>
    </w:p>
    <w:p w14:paraId="5EFE90BB" w14:textId="77777777" w:rsidR="004F11B4" w:rsidRDefault="004F11B4" w:rsidP="00666809">
      <w:pPr>
        <w:ind w:firstLine="0"/>
        <w:rPr>
          <w:rFonts w:cstheme="minorHAnsi"/>
          <w:lang w:bidi="fa-IR"/>
        </w:rPr>
      </w:pPr>
    </w:p>
    <w:p w14:paraId="03464E56" w14:textId="4A660122" w:rsidR="004F11B4" w:rsidRPr="0001329B" w:rsidRDefault="004F11B4" w:rsidP="004F11B4">
      <w:pPr>
        <w:ind w:firstLine="0"/>
        <w:jc w:val="right"/>
        <w:rPr>
          <w:rFonts w:cstheme="minorHAnsi"/>
          <w:lang w:bidi="fa-IR"/>
        </w:rPr>
      </w:pPr>
      <w:r w:rsidRPr="00957937">
        <w:rPr>
          <w:rFonts w:cs="KFGQPC Uthmanic Script HAFS"/>
          <w:color w:val="000000"/>
          <w:sz w:val="36"/>
          <w:szCs w:val="36"/>
          <w:shd w:val="clear" w:color="auto" w:fill="FFFFFF"/>
          <w:rtl/>
        </w:rPr>
        <w:lastRenderedPageBreak/>
        <w:t xml:space="preserve">إِيَّاكَ </w:t>
      </w:r>
      <w:proofErr w:type="spellStart"/>
      <w:r w:rsidRPr="00957937">
        <w:rPr>
          <w:rFonts w:cs="KFGQPC Uthmanic Script HAFS"/>
          <w:color w:val="000000"/>
          <w:sz w:val="36"/>
          <w:szCs w:val="36"/>
          <w:shd w:val="clear" w:color="auto" w:fill="FFFFFF"/>
          <w:rtl/>
        </w:rPr>
        <w:t>نَعۡبُدُ</w:t>
      </w:r>
      <w:proofErr w:type="spellEnd"/>
      <w:r w:rsidRPr="00957937">
        <w:rPr>
          <w:rFonts w:cs="KFGQPC Uthmanic Script HAFS"/>
          <w:color w:val="000000"/>
          <w:sz w:val="36"/>
          <w:szCs w:val="36"/>
          <w:shd w:val="clear" w:color="auto" w:fill="FFFFFF"/>
          <w:rtl/>
        </w:rPr>
        <w:t xml:space="preserve"> وَإِيَّاكَ نَسۡتَعِينُ٥</w:t>
      </w:r>
    </w:p>
    <w:p w14:paraId="49DF2C6D" w14:textId="77777777" w:rsidR="00666809" w:rsidRPr="0001329B" w:rsidRDefault="00666809" w:rsidP="00666809">
      <w:pPr>
        <w:ind w:firstLine="0"/>
        <w:rPr>
          <w:rFonts w:cstheme="minorHAnsi"/>
          <w:lang w:bidi="fa-IR"/>
        </w:rPr>
      </w:pPr>
    </w:p>
    <w:p w14:paraId="751032D3" w14:textId="77777777" w:rsidR="008622E3" w:rsidRPr="0001329B" w:rsidRDefault="008622E3" w:rsidP="008622E3">
      <w:pPr>
        <w:ind w:firstLine="0"/>
        <w:jc w:val="left"/>
        <w:rPr>
          <w:rFonts w:ascii="Calibri" w:eastAsia="Calibri" w:hAnsi="Calibri" w:cs="Calibri"/>
          <w:b/>
          <w:bCs/>
          <w:i/>
          <w:iCs/>
          <w:sz w:val="20"/>
          <w:szCs w:val="20"/>
          <w:lang w:bidi="fa-IR"/>
        </w:rPr>
      </w:pPr>
      <w:bookmarkStart w:id="11" w:name="_Hlk222687492"/>
      <w:r w:rsidRPr="0001329B">
        <w:rPr>
          <w:rFonts w:ascii="Calibri" w:eastAsia="Calibri" w:hAnsi="Calibri" w:cs="Calibri"/>
          <w:b/>
          <w:bCs/>
          <w:i/>
          <w:iCs/>
          <w:sz w:val="20"/>
          <w:szCs w:val="20"/>
          <w:lang w:bidi="fa-IR"/>
        </w:rPr>
        <w:t>5- C’est Toi [Seul] que nous adorons, et c’est Toi [Seul] dont nous implorons secours.</w:t>
      </w:r>
    </w:p>
    <w:bookmarkEnd w:id="11"/>
    <w:p w14:paraId="680FD0A1" w14:textId="77777777" w:rsidR="00601937" w:rsidRPr="0001329B" w:rsidRDefault="00601937" w:rsidP="00601937">
      <w:pPr>
        <w:ind w:firstLine="0"/>
        <w:rPr>
          <w:rFonts w:cstheme="minorHAnsi"/>
          <w:lang w:bidi="fa-IR"/>
        </w:rPr>
      </w:pPr>
    </w:p>
    <w:p w14:paraId="0B4D08C1" w14:textId="31FCB5D7" w:rsidR="00601937" w:rsidRPr="0001329B" w:rsidRDefault="00736F7C" w:rsidP="00736F7C">
      <w:pPr>
        <w:ind w:firstLine="0"/>
        <w:rPr>
          <w:rFonts w:cstheme="minorHAnsi"/>
          <w:lang w:bidi="fa-IR"/>
        </w:rPr>
      </w:pPr>
      <w:r w:rsidRPr="0001329B">
        <w:rPr>
          <w:rFonts w:cstheme="minorHAnsi"/>
        </w:rPr>
        <w:t>1-</w:t>
      </w:r>
      <w:r w:rsidRPr="0001329B">
        <w:rPr>
          <w:rFonts w:cstheme="minorHAnsi"/>
          <w:b/>
          <w:bCs/>
          <w:i/>
          <w:iCs/>
        </w:rPr>
        <w:t xml:space="preserve"> </w:t>
      </w:r>
      <w:r w:rsidR="00601937" w:rsidRPr="0001329B">
        <w:rPr>
          <w:rFonts w:cstheme="minorHAnsi"/>
          <w:lang w:bidi="fa-IR"/>
        </w:rPr>
        <w:t xml:space="preserve">À partir de ce verset jusqu'à la fin de la sourate </w:t>
      </w:r>
      <w:r w:rsidRPr="0001329B">
        <w:rPr>
          <w:rFonts w:cstheme="minorHAnsi"/>
        </w:rPr>
        <w:t>al-</w:t>
      </w:r>
      <w:proofErr w:type="spellStart"/>
      <w:r w:rsidRPr="0001329B">
        <w:rPr>
          <w:rFonts w:cstheme="minorHAnsi"/>
        </w:rPr>
        <w:t>Fâtiha</w:t>
      </w:r>
      <w:proofErr w:type="spellEnd"/>
      <w:r w:rsidR="00601937" w:rsidRPr="0001329B">
        <w:rPr>
          <w:rFonts w:cstheme="minorHAnsi"/>
          <w:lang w:bidi="fa-IR"/>
        </w:rPr>
        <w:t>,</w:t>
      </w:r>
      <w:r w:rsidRPr="0001329B">
        <w:rPr>
          <w:rFonts w:cstheme="minorHAnsi"/>
          <w:lang w:bidi="fa-IR"/>
        </w:rPr>
        <w:t xml:space="preserve"> </w:t>
      </w:r>
      <w:r w:rsidR="00601937" w:rsidRPr="0001329B">
        <w:rPr>
          <w:rFonts w:cstheme="minorHAnsi"/>
          <w:lang w:bidi="fa-IR"/>
        </w:rPr>
        <w:t>le discours passe à la première personne du pluriel et s'adresse directement au Seigneur. C'est comme si l'être humain, ayant reconnu l'Unicité de Dieu et Ses attributs dans les versets précédents, renforce sa connaissance de Dieu et se retrouve en Sa Présence, L'adorant et Lui demandant Son aide.</w:t>
      </w:r>
    </w:p>
    <w:p w14:paraId="25557981" w14:textId="492BD31C" w:rsidR="00601937" w:rsidRPr="0001329B" w:rsidRDefault="00736F7C" w:rsidP="00736F7C">
      <w:pPr>
        <w:ind w:firstLine="0"/>
        <w:rPr>
          <w:rFonts w:cstheme="minorHAnsi"/>
          <w:lang w:bidi="fa-IR"/>
        </w:rPr>
      </w:pPr>
      <w:r w:rsidRPr="0001329B">
        <w:rPr>
          <w:rFonts w:cstheme="minorHAnsi"/>
          <w:lang w:bidi="fa-IR"/>
        </w:rPr>
        <w:t xml:space="preserve">2- </w:t>
      </w:r>
      <w:r w:rsidR="00601937" w:rsidRPr="0001329B">
        <w:rPr>
          <w:rFonts w:cstheme="minorHAnsi"/>
          <w:lang w:bidi="fa-IR"/>
        </w:rPr>
        <w:t>Ce verset souligne l'unicité de Dieu dans l'adoration</w:t>
      </w:r>
      <w:r w:rsidR="00601937" w:rsidRPr="0001329B">
        <w:rPr>
          <w:rStyle w:val="Appelnotedebasdep"/>
          <w:rFonts w:cstheme="minorHAnsi"/>
          <w:lang w:bidi="fa-IR"/>
        </w:rPr>
        <w:footnoteReference w:id="20"/>
      </w:r>
      <w:r w:rsidR="00601937" w:rsidRPr="0001329B">
        <w:rPr>
          <w:rFonts w:cstheme="minorHAnsi"/>
          <w:lang w:bidi="fa-IR"/>
        </w:rPr>
        <w:t xml:space="preserve">, c'est-à-dire que nous ne considérons digne d'adoration que Dieu seul et n'obéissons qu'à Lui, évitant ainsi la soumission et l'asservissement à autre que Lui. Il fait également référence à l'unicité dans les actes, signifiant que Dieu est la seule Cause véritable dans l'univers. Nous ne comptons donc que sur Lui et ne demandons l'aide qu'à Lui. </w:t>
      </w:r>
    </w:p>
    <w:p w14:paraId="5B2315D7" w14:textId="510ABFCB" w:rsidR="00601937" w:rsidRPr="0001329B" w:rsidRDefault="00601937" w:rsidP="00736F7C">
      <w:pPr>
        <w:ind w:firstLine="0"/>
        <w:rPr>
          <w:rFonts w:cstheme="minorHAnsi"/>
          <w:lang w:bidi="fa-IR"/>
        </w:rPr>
      </w:pPr>
      <w:r w:rsidRPr="0001329B">
        <w:rPr>
          <w:rFonts w:cstheme="minorHAnsi"/>
          <w:lang w:bidi="fa-IR"/>
        </w:rPr>
        <w:t xml:space="preserve">Cela ne signifie pas que les causes matérielles et spirituelles n'ont aucun effet, mais plutôt qu'elles tiennent leur existence et leur efficacité de Dieu. S'en remettre à ces causes, en conformité avec les commandements de Dieu, ne contredit pas le </w:t>
      </w:r>
      <w:proofErr w:type="spellStart"/>
      <w:r w:rsidRPr="0001329B">
        <w:rPr>
          <w:rFonts w:cstheme="minorHAnsi"/>
          <w:lang w:bidi="fa-IR"/>
        </w:rPr>
        <w:t>Tawh</w:t>
      </w:r>
      <w:r w:rsidR="007138DC" w:rsidRPr="0001329B">
        <w:rPr>
          <w:rFonts w:cstheme="minorHAnsi"/>
          <w:lang w:bidi="fa-IR"/>
        </w:rPr>
        <w:t>î</w:t>
      </w:r>
      <w:r w:rsidRPr="0001329B">
        <w:rPr>
          <w:rFonts w:cstheme="minorHAnsi"/>
          <w:lang w:bidi="fa-IR"/>
        </w:rPr>
        <w:t>d</w:t>
      </w:r>
      <w:proofErr w:type="spellEnd"/>
      <w:r w:rsidRPr="0001329B">
        <w:rPr>
          <w:rFonts w:cstheme="minorHAnsi"/>
          <w:lang w:bidi="fa-IR"/>
        </w:rPr>
        <w:t xml:space="preserve">. L'idée du </w:t>
      </w:r>
      <w:proofErr w:type="spellStart"/>
      <w:r w:rsidRPr="0001329B">
        <w:rPr>
          <w:rFonts w:cstheme="minorHAnsi"/>
          <w:lang w:bidi="fa-IR"/>
        </w:rPr>
        <w:t>Tawh</w:t>
      </w:r>
      <w:r w:rsidR="007138DC" w:rsidRPr="0001329B">
        <w:rPr>
          <w:rFonts w:cstheme="minorHAnsi"/>
          <w:lang w:bidi="fa-IR"/>
        </w:rPr>
        <w:t>î</w:t>
      </w:r>
      <w:r w:rsidRPr="0001329B">
        <w:rPr>
          <w:rFonts w:cstheme="minorHAnsi"/>
          <w:lang w:bidi="fa-IR"/>
        </w:rPr>
        <w:t>d</w:t>
      </w:r>
      <w:proofErr w:type="spellEnd"/>
      <w:r w:rsidRPr="0001329B">
        <w:rPr>
          <w:rFonts w:cstheme="minorHAnsi"/>
          <w:lang w:bidi="fa-IR"/>
        </w:rPr>
        <w:t xml:space="preserve"> dans les actes est donc de nier l'indépendance des causes et des facteurs dans leur effet.</w:t>
      </w:r>
    </w:p>
    <w:p w14:paraId="7ECDCB05" w14:textId="77777777" w:rsidR="008C57C5" w:rsidRPr="008C57C5" w:rsidRDefault="008C57C5" w:rsidP="008C57C5">
      <w:pPr>
        <w:ind w:firstLine="0"/>
        <w:rPr>
          <w:rFonts w:cstheme="minorHAnsi"/>
          <w:lang w:bidi="fa-IR"/>
        </w:rPr>
      </w:pPr>
      <w:r w:rsidRPr="008C57C5">
        <w:rPr>
          <w:rFonts w:cstheme="minorHAnsi"/>
          <w:lang w:bidi="fa-IR"/>
        </w:rPr>
        <w:t xml:space="preserve">3- Les termes « </w:t>
      </w:r>
      <w:proofErr w:type="spellStart"/>
      <w:r w:rsidRPr="008C57C5">
        <w:rPr>
          <w:rFonts w:cstheme="minorHAnsi"/>
          <w:b/>
          <w:bCs/>
          <w:lang w:bidi="fa-IR"/>
        </w:rPr>
        <w:t>na'boudou</w:t>
      </w:r>
      <w:proofErr w:type="spellEnd"/>
      <w:r w:rsidRPr="008C57C5">
        <w:rPr>
          <w:rFonts w:cstheme="minorHAnsi"/>
          <w:lang w:bidi="fa-IR"/>
        </w:rPr>
        <w:t xml:space="preserve"> » (</w:t>
      </w:r>
      <w:r w:rsidRPr="008C57C5">
        <w:rPr>
          <w:rFonts w:cstheme="minorHAnsi"/>
          <w:b/>
          <w:bCs/>
          <w:lang w:bidi="fa-IR"/>
        </w:rPr>
        <w:t>nous adorons</w:t>
      </w:r>
      <w:r w:rsidRPr="008C57C5">
        <w:rPr>
          <w:rFonts w:cstheme="minorHAnsi"/>
          <w:lang w:bidi="fa-IR"/>
        </w:rPr>
        <w:t xml:space="preserve">) et « </w:t>
      </w:r>
      <w:proofErr w:type="spellStart"/>
      <w:r w:rsidRPr="008C57C5">
        <w:rPr>
          <w:rFonts w:cstheme="minorHAnsi"/>
          <w:b/>
          <w:bCs/>
          <w:lang w:bidi="fa-IR"/>
        </w:rPr>
        <w:t>nasta'ine</w:t>
      </w:r>
      <w:proofErr w:type="spellEnd"/>
      <w:r w:rsidRPr="008C57C5">
        <w:rPr>
          <w:rFonts w:cstheme="minorHAnsi"/>
          <w:lang w:bidi="fa-IR"/>
        </w:rPr>
        <w:t xml:space="preserve"> » (</w:t>
      </w:r>
      <w:r w:rsidRPr="008C57C5">
        <w:rPr>
          <w:rFonts w:cstheme="minorHAnsi"/>
          <w:b/>
          <w:bCs/>
          <w:lang w:bidi="fa-IR"/>
        </w:rPr>
        <w:t>nous implorons secours</w:t>
      </w:r>
      <w:r w:rsidRPr="008C57C5">
        <w:rPr>
          <w:rFonts w:cstheme="minorHAnsi"/>
          <w:lang w:bidi="fa-IR"/>
        </w:rPr>
        <w:t xml:space="preserve">) sont conjugués au pluriel, signifiant respectivement « </w:t>
      </w:r>
      <w:r w:rsidRPr="008C57C5">
        <w:rPr>
          <w:rFonts w:cstheme="minorHAnsi"/>
          <w:b/>
          <w:bCs/>
          <w:lang w:bidi="fa-IR"/>
        </w:rPr>
        <w:t>nous T'adorons</w:t>
      </w:r>
      <w:r w:rsidRPr="008C57C5">
        <w:rPr>
          <w:rFonts w:cstheme="minorHAnsi"/>
          <w:lang w:bidi="fa-IR"/>
        </w:rPr>
        <w:t xml:space="preserve"> » et « </w:t>
      </w:r>
      <w:r w:rsidRPr="008C57C5">
        <w:rPr>
          <w:rFonts w:cstheme="minorHAnsi"/>
          <w:b/>
          <w:bCs/>
          <w:lang w:bidi="fa-IR"/>
        </w:rPr>
        <w:t>nous T'implorons secours</w:t>
      </w:r>
      <w:r w:rsidRPr="008C57C5">
        <w:rPr>
          <w:rFonts w:cstheme="minorHAnsi"/>
          <w:lang w:bidi="fa-IR"/>
        </w:rPr>
        <w:t xml:space="preserve"> ». Cela renvoie à une dimension sociologique fondamentale de l'adoration en Islam : le culte, et en particulier la prière, est ancré dans la communauté plutôt que dans l'individualisme ou l'isolement.</w:t>
      </w:r>
    </w:p>
    <w:p w14:paraId="4C30F36E" w14:textId="651DD5C8" w:rsidR="00601937" w:rsidRPr="0001329B" w:rsidRDefault="008F1263" w:rsidP="008F1263">
      <w:pPr>
        <w:ind w:firstLine="0"/>
        <w:rPr>
          <w:rFonts w:cstheme="minorHAnsi"/>
          <w:lang w:bidi="fa-IR"/>
        </w:rPr>
      </w:pPr>
      <w:r w:rsidRPr="0001329B">
        <w:rPr>
          <w:rFonts w:cstheme="minorHAnsi"/>
          <w:lang w:bidi="fa-IR"/>
        </w:rPr>
        <w:t xml:space="preserve">4- </w:t>
      </w:r>
      <w:r w:rsidR="00601937" w:rsidRPr="0001329B">
        <w:rPr>
          <w:rFonts w:cstheme="minorHAnsi"/>
          <w:lang w:bidi="fa-IR"/>
        </w:rPr>
        <w:t>Ces versets suggèrent que pour demander à Dieu, nous devons préparer le terrain en mentionnant d'abord Son Nom et en rappelant Ses beaux attributs, en Le louant, puis en Lui obéissant. Ce n'est qu'une fois devenus Ses serviteurs que nous pouvons Lui demander Son aide. Sur le plan psychologique, l'unicité dans l'adoration prépare le terrain pour l'unicité dans les actes. En pratiquant et persévérant dans une adoration sincère, nous sommes psychologiquement préparés à ne demander l'aide qu'à Lui seul.</w:t>
      </w:r>
      <w:r w:rsidRPr="0001329B">
        <w:rPr>
          <w:rStyle w:val="Appelnotedebasdep"/>
          <w:rFonts w:cstheme="minorHAnsi"/>
          <w:lang w:bidi="fa-IR"/>
        </w:rPr>
        <w:footnoteReference w:id="21"/>
      </w:r>
    </w:p>
    <w:p w14:paraId="0CF7989B" w14:textId="357F1002" w:rsidR="00601937" w:rsidRPr="0001329B" w:rsidRDefault="00601937" w:rsidP="008F1263">
      <w:pPr>
        <w:ind w:firstLine="0"/>
        <w:rPr>
          <w:rFonts w:cstheme="minorHAnsi"/>
          <w:lang w:bidi="fa-IR"/>
        </w:rPr>
      </w:pPr>
    </w:p>
    <w:p w14:paraId="237C6804" w14:textId="77777777" w:rsidR="008F1263" w:rsidRDefault="008F1263" w:rsidP="008F1263">
      <w:pPr>
        <w:ind w:firstLine="0"/>
        <w:rPr>
          <w:rFonts w:eastAsia="Calibri" w:cstheme="minorHAnsi"/>
          <w:i/>
          <w:iCs/>
        </w:rPr>
      </w:pPr>
    </w:p>
    <w:p w14:paraId="02AE0AA5" w14:textId="77777777" w:rsidR="004F11B4" w:rsidRDefault="004F11B4" w:rsidP="008F1263">
      <w:pPr>
        <w:ind w:firstLine="0"/>
        <w:rPr>
          <w:rFonts w:eastAsia="Calibri" w:cstheme="minorHAnsi"/>
          <w:i/>
          <w:iCs/>
        </w:rPr>
      </w:pPr>
    </w:p>
    <w:p w14:paraId="14ABE4E2" w14:textId="54C94C35" w:rsidR="004F11B4" w:rsidRPr="0001329B" w:rsidRDefault="004F11B4" w:rsidP="004F11B4">
      <w:pPr>
        <w:ind w:firstLine="0"/>
        <w:jc w:val="right"/>
        <w:rPr>
          <w:rFonts w:eastAsia="Calibri" w:cstheme="minorHAnsi"/>
          <w:i/>
          <w:iCs/>
        </w:rPr>
      </w:pPr>
      <w:proofErr w:type="spellStart"/>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هۡدِنَا</w:t>
      </w:r>
      <w:proofErr w:type="spellEnd"/>
      <w:r w:rsidRPr="00957937">
        <w:rPr>
          <w:rFonts w:cs="KFGQPC Uthmanic Script HAFS"/>
          <w:color w:val="000000"/>
          <w:sz w:val="36"/>
          <w:szCs w:val="36"/>
          <w:shd w:val="clear" w:color="auto" w:fill="FFFFFF"/>
          <w:rtl/>
        </w:rPr>
        <w:t xml:space="preserve"> </w:t>
      </w:r>
      <w:proofErr w:type="spellStart"/>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لصِّرَٰطَ</w:t>
      </w:r>
      <w:proofErr w:type="spellEnd"/>
      <w:r w:rsidRPr="00957937">
        <w:rPr>
          <w:rFonts w:cs="KFGQPC Uthmanic Script HAFS"/>
          <w:color w:val="000000"/>
          <w:sz w:val="36"/>
          <w:szCs w:val="36"/>
          <w:shd w:val="clear" w:color="auto" w:fill="FFFFFF"/>
          <w:rtl/>
        </w:rPr>
        <w:t xml:space="preserve"> </w:t>
      </w:r>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لۡمُسۡتَقِيمَ</w:t>
      </w:r>
      <w:r w:rsidRPr="00957937">
        <w:rPr>
          <w:rFonts w:cs="KFGQPC Uthmanic Script HAFS"/>
          <w:color w:val="000000"/>
          <w:sz w:val="36"/>
          <w:szCs w:val="36"/>
          <w:shd w:val="clear" w:color="auto" w:fill="FFFFFF"/>
          <w:rtl/>
        </w:rPr>
        <w:t>٦</w:t>
      </w:r>
    </w:p>
    <w:p w14:paraId="3A7CE9B0" w14:textId="77777777" w:rsidR="008F1263" w:rsidRPr="0001329B" w:rsidRDefault="008F1263" w:rsidP="008F1263">
      <w:pPr>
        <w:ind w:firstLine="0"/>
        <w:rPr>
          <w:rFonts w:eastAsia="Calibri" w:cstheme="minorHAnsi"/>
          <w:i/>
          <w:iCs/>
        </w:rPr>
      </w:pPr>
    </w:p>
    <w:p w14:paraId="2EB07560" w14:textId="77777777" w:rsidR="008622E3" w:rsidRPr="0001329B" w:rsidRDefault="008622E3" w:rsidP="008622E3">
      <w:pPr>
        <w:ind w:firstLine="0"/>
        <w:jc w:val="left"/>
        <w:rPr>
          <w:rFonts w:ascii="Calibri" w:eastAsia="Calibri" w:hAnsi="Calibri" w:cs="Calibri"/>
          <w:b/>
          <w:bCs/>
          <w:sz w:val="20"/>
          <w:szCs w:val="20"/>
          <w:lang w:bidi="fa-IR"/>
        </w:rPr>
      </w:pPr>
      <w:r w:rsidRPr="0001329B">
        <w:rPr>
          <w:rFonts w:ascii="Calibri" w:eastAsia="Calibri" w:hAnsi="Calibri" w:cs="Calibri"/>
          <w:b/>
          <w:bCs/>
          <w:i/>
          <w:iCs/>
          <w:sz w:val="20"/>
          <w:szCs w:val="20"/>
          <w:lang w:bidi="fa-IR"/>
        </w:rPr>
        <w:t>6-</w:t>
      </w:r>
      <w:r w:rsidRPr="0001329B">
        <w:rPr>
          <w:rFonts w:ascii="Calibri" w:eastAsia="Calibri" w:hAnsi="Calibri" w:cs="Calibri"/>
          <w:b/>
          <w:bCs/>
          <w:sz w:val="20"/>
          <w:szCs w:val="20"/>
          <w:lang w:bidi="fa-IR"/>
        </w:rPr>
        <w:t xml:space="preserve"> </w:t>
      </w:r>
      <w:r w:rsidRPr="0001329B">
        <w:rPr>
          <w:rFonts w:ascii="Calibri" w:eastAsia="Calibri" w:hAnsi="Calibri" w:cs="Calibri"/>
          <w:b/>
          <w:bCs/>
          <w:i/>
          <w:iCs/>
          <w:sz w:val="20"/>
          <w:szCs w:val="20"/>
          <w:lang w:bidi="fa-IR"/>
        </w:rPr>
        <w:t>Guide-nous [vers et] sur la voie droite.</w:t>
      </w:r>
    </w:p>
    <w:p w14:paraId="7FB60807" w14:textId="21A5A695" w:rsidR="00601937" w:rsidRPr="0001329B" w:rsidRDefault="00601937" w:rsidP="008F1263">
      <w:pPr>
        <w:ind w:firstLine="0"/>
        <w:rPr>
          <w:rFonts w:cstheme="minorHAnsi"/>
          <w:b/>
          <w:bCs/>
          <w:i/>
          <w:iCs/>
        </w:rPr>
      </w:pPr>
    </w:p>
    <w:p w14:paraId="055EDF9F" w14:textId="34210BBB" w:rsidR="00601937" w:rsidRPr="0001329B" w:rsidRDefault="008F1263" w:rsidP="008F1263">
      <w:pPr>
        <w:ind w:firstLine="0"/>
        <w:rPr>
          <w:rFonts w:cstheme="minorHAnsi"/>
          <w:lang w:bidi="fa-IR"/>
        </w:rPr>
      </w:pPr>
      <w:r w:rsidRPr="0001329B">
        <w:rPr>
          <w:rFonts w:cstheme="minorHAnsi"/>
          <w:lang w:bidi="fa-IR"/>
        </w:rPr>
        <w:lastRenderedPageBreak/>
        <w:t xml:space="preserve">1- </w:t>
      </w:r>
      <w:r w:rsidR="00601937" w:rsidRPr="0001329B">
        <w:rPr>
          <w:rFonts w:cstheme="minorHAnsi"/>
          <w:lang w:bidi="fa-IR"/>
        </w:rPr>
        <w:t xml:space="preserve">Les cinq premiers versets de la sourate </w:t>
      </w:r>
      <w:r w:rsidRPr="0001329B">
        <w:rPr>
          <w:rFonts w:cstheme="minorHAnsi"/>
        </w:rPr>
        <w:t>al-</w:t>
      </w:r>
      <w:proofErr w:type="spellStart"/>
      <w:r w:rsidRPr="0001329B">
        <w:rPr>
          <w:rFonts w:cstheme="minorHAnsi"/>
        </w:rPr>
        <w:t>Fâtiha</w:t>
      </w:r>
      <w:proofErr w:type="spellEnd"/>
      <w:r w:rsidRPr="0001329B">
        <w:rPr>
          <w:rFonts w:cstheme="minorHAnsi"/>
          <w:lang w:bidi="fa-IR"/>
        </w:rPr>
        <w:t xml:space="preserve"> </w:t>
      </w:r>
      <w:r w:rsidR="00601937" w:rsidRPr="0001329B">
        <w:rPr>
          <w:rFonts w:cstheme="minorHAnsi"/>
          <w:lang w:bidi="fa-IR"/>
        </w:rPr>
        <w:t xml:space="preserve">abordent les thèmes du </w:t>
      </w:r>
      <w:proofErr w:type="spellStart"/>
      <w:r w:rsidR="00601937" w:rsidRPr="0001329B">
        <w:rPr>
          <w:rFonts w:cstheme="minorHAnsi"/>
          <w:lang w:bidi="fa-IR"/>
        </w:rPr>
        <w:t>Tawh</w:t>
      </w:r>
      <w:r w:rsidR="007138DC" w:rsidRPr="0001329B">
        <w:rPr>
          <w:rFonts w:cstheme="minorHAnsi"/>
          <w:lang w:bidi="fa-IR"/>
        </w:rPr>
        <w:t>î</w:t>
      </w:r>
      <w:r w:rsidR="00601937" w:rsidRPr="0001329B">
        <w:rPr>
          <w:rFonts w:cstheme="minorHAnsi"/>
          <w:lang w:bidi="fa-IR"/>
        </w:rPr>
        <w:t>d</w:t>
      </w:r>
      <w:proofErr w:type="spellEnd"/>
      <w:r w:rsidR="00601937" w:rsidRPr="0001329B">
        <w:rPr>
          <w:rFonts w:cstheme="minorHAnsi"/>
          <w:lang w:bidi="fa-IR"/>
        </w:rPr>
        <w:t xml:space="preserve"> (unicité divine) et de la Résurrection. Ce verset traite de la guidance, qui est l'une des dimensions de la prophétie et de l'</w:t>
      </w:r>
      <w:r w:rsidRPr="0001329B">
        <w:rPr>
          <w:rFonts w:cstheme="minorHAnsi"/>
          <w:lang w:bidi="fa-IR"/>
        </w:rPr>
        <w:t>I</w:t>
      </w:r>
      <w:r w:rsidR="00601937" w:rsidRPr="0001329B">
        <w:rPr>
          <w:rFonts w:cstheme="minorHAnsi"/>
          <w:lang w:bidi="fa-IR"/>
        </w:rPr>
        <w:t>mamat</w:t>
      </w:r>
      <w:r w:rsidR="00E65D46" w:rsidRPr="0001329B">
        <w:rPr>
          <w:rStyle w:val="Appelnotedebasdep"/>
          <w:rFonts w:cstheme="minorHAnsi"/>
          <w:lang w:bidi="fa-IR"/>
        </w:rPr>
        <w:footnoteReference w:id="22"/>
      </w:r>
      <w:r w:rsidR="00601937" w:rsidRPr="0001329B">
        <w:rPr>
          <w:rFonts w:cstheme="minorHAnsi"/>
          <w:lang w:bidi="fa-IR"/>
        </w:rPr>
        <w:t xml:space="preserve">. Ainsi, la sourate </w:t>
      </w:r>
      <w:r w:rsidRPr="0001329B">
        <w:rPr>
          <w:rFonts w:cstheme="minorHAnsi"/>
        </w:rPr>
        <w:t>al-</w:t>
      </w:r>
      <w:proofErr w:type="spellStart"/>
      <w:r w:rsidRPr="0001329B">
        <w:rPr>
          <w:rFonts w:cstheme="minorHAnsi"/>
        </w:rPr>
        <w:t>Fâtiha</w:t>
      </w:r>
      <w:proofErr w:type="spellEnd"/>
      <w:r w:rsidR="00601937" w:rsidRPr="0001329B">
        <w:rPr>
          <w:rFonts w:cstheme="minorHAnsi"/>
          <w:lang w:bidi="fa-IR"/>
        </w:rPr>
        <w:t xml:space="preserve"> fait référence aux principes fondamentaux de la religion.</w:t>
      </w:r>
    </w:p>
    <w:p w14:paraId="23B5799B" w14:textId="00B0D365" w:rsidR="00601937" w:rsidRPr="0001329B" w:rsidRDefault="00E65D46" w:rsidP="00E65D46">
      <w:pPr>
        <w:ind w:firstLine="0"/>
        <w:rPr>
          <w:rFonts w:cstheme="minorHAnsi"/>
          <w:lang w:bidi="fa-IR"/>
        </w:rPr>
      </w:pPr>
      <w:r w:rsidRPr="0001329B">
        <w:rPr>
          <w:rFonts w:cstheme="minorHAnsi"/>
          <w:lang w:bidi="fa-IR"/>
        </w:rPr>
        <w:t xml:space="preserve">2- </w:t>
      </w:r>
      <w:r w:rsidR="00601937" w:rsidRPr="0001329B">
        <w:rPr>
          <w:rFonts w:cstheme="minorHAnsi"/>
          <w:lang w:bidi="fa-IR"/>
        </w:rPr>
        <w:t xml:space="preserve">Il existe deux types de guidance : existentielle et législative. La guidance existentielle fait référence à la manière dont Dieu guide Ses créatures vers leur but ultime en leur accordant la croissance et le développement à travers les lois qu'Il a instituées dans la nature. La guidance législative, quant à elle, fait référence à la manière dont Dieu guide les êtres humains en envoyant des </w:t>
      </w:r>
      <w:r w:rsidR="007B7EA1">
        <w:rPr>
          <w:rFonts w:cstheme="minorHAnsi"/>
          <w:lang w:bidi="fa-IR"/>
        </w:rPr>
        <w:t>P</w:t>
      </w:r>
      <w:r w:rsidR="00601937" w:rsidRPr="0001329B">
        <w:rPr>
          <w:rFonts w:cstheme="minorHAnsi"/>
          <w:lang w:bidi="fa-IR"/>
        </w:rPr>
        <w:t xml:space="preserve">rophètes </w:t>
      </w:r>
      <w:r w:rsidR="007B7EA1">
        <w:rPr>
          <w:rFonts w:cstheme="minorHAnsi"/>
          <w:lang w:bidi="fa-IR"/>
        </w:rPr>
        <w:t xml:space="preserve">(a) </w:t>
      </w:r>
      <w:r w:rsidR="00601937" w:rsidRPr="0001329B">
        <w:rPr>
          <w:rFonts w:cstheme="minorHAnsi"/>
          <w:lang w:bidi="fa-IR"/>
        </w:rPr>
        <w:t xml:space="preserve">et des </w:t>
      </w:r>
      <w:r w:rsidRPr="0001329B">
        <w:rPr>
          <w:rFonts w:cstheme="minorHAnsi"/>
          <w:lang w:bidi="fa-IR"/>
        </w:rPr>
        <w:t>I</w:t>
      </w:r>
      <w:r w:rsidR="00601937" w:rsidRPr="0001329B">
        <w:rPr>
          <w:rFonts w:cstheme="minorHAnsi"/>
          <w:lang w:bidi="fa-IR"/>
        </w:rPr>
        <w:t>mams</w:t>
      </w:r>
      <w:r w:rsidR="007B7EA1">
        <w:rPr>
          <w:rFonts w:cstheme="minorHAnsi"/>
          <w:lang w:bidi="fa-IR"/>
        </w:rPr>
        <w:t xml:space="preserve"> (a)</w:t>
      </w:r>
      <w:r w:rsidR="00601937" w:rsidRPr="0001329B">
        <w:rPr>
          <w:rFonts w:cstheme="minorHAnsi"/>
          <w:lang w:bidi="fa-IR"/>
        </w:rPr>
        <w:t>.</w:t>
      </w:r>
    </w:p>
    <w:p w14:paraId="0406F48C" w14:textId="7BE2ED36" w:rsidR="00601937" w:rsidRPr="0001329B" w:rsidRDefault="00E65D46" w:rsidP="00E65D46">
      <w:pPr>
        <w:ind w:firstLine="0"/>
        <w:rPr>
          <w:rFonts w:cstheme="minorHAnsi"/>
          <w:lang w:bidi="fa-IR"/>
        </w:rPr>
      </w:pPr>
      <w:r w:rsidRPr="0001329B">
        <w:rPr>
          <w:rFonts w:cstheme="minorHAnsi"/>
          <w:lang w:bidi="fa-IR"/>
        </w:rPr>
        <w:t xml:space="preserve">3- </w:t>
      </w:r>
      <w:r w:rsidR="00601937" w:rsidRPr="0001329B">
        <w:rPr>
          <w:rFonts w:cstheme="minorHAnsi"/>
          <w:lang w:bidi="fa-IR"/>
        </w:rPr>
        <w:t>Nous demandons à Dieu de nous guider plusieurs fois par jour, car la guidance comporte des niveaux et des degrés</w:t>
      </w:r>
      <w:r w:rsidR="004D2EF9" w:rsidRPr="0001329B">
        <w:rPr>
          <w:rStyle w:val="Appelnotedebasdep"/>
          <w:rFonts w:cstheme="minorHAnsi"/>
          <w:lang w:bidi="fa-IR"/>
        </w:rPr>
        <w:footnoteReference w:id="23"/>
      </w:r>
      <w:r w:rsidR="00601937" w:rsidRPr="0001329B">
        <w:rPr>
          <w:rFonts w:cstheme="minorHAnsi"/>
          <w:lang w:bidi="fa-IR"/>
        </w:rPr>
        <w:t xml:space="preserve">, et le chemin du développement humain se poursuit jusqu'à l'infini. Nous demandons donc à Dieu d'augmenter notre degré de guidance, c'est pourquoi même les </w:t>
      </w:r>
      <w:r w:rsidR="007B7EA1">
        <w:rPr>
          <w:rFonts w:cstheme="minorHAnsi"/>
          <w:lang w:bidi="fa-IR"/>
        </w:rPr>
        <w:t>P</w:t>
      </w:r>
      <w:r w:rsidR="00601937" w:rsidRPr="0001329B">
        <w:rPr>
          <w:rFonts w:cstheme="minorHAnsi"/>
          <w:lang w:bidi="fa-IR"/>
        </w:rPr>
        <w:t xml:space="preserve">rophètes </w:t>
      </w:r>
      <w:r w:rsidRPr="0001329B">
        <w:rPr>
          <w:rFonts w:cstheme="minorHAnsi"/>
          <w:lang w:bidi="fa-IR"/>
        </w:rPr>
        <w:t xml:space="preserve">(a) </w:t>
      </w:r>
      <w:r w:rsidR="00601937" w:rsidRPr="0001329B">
        <w:rPr>
          <w:rFonts w:cstheme="minorHAnsi"/>
          <w:lang w:bidi="fa-IR"/>
        </w:rPr>
        <w:t xml:space="preserve">et les </w:t>
      </w:r>
      <w:r w:rsidRPr="0001329B">
        <w:rPr>
          <w:rFonts w:cstheme="minorHAnsi"/>
          <w:lang w:bidi="fa-IR"/>
        </w:rPr>
        <w:t>I</w:t>
      </w:r>
      <w:r w:rsidR="00601937" w:rsidRPr="0001329B">
        <w:rPr>
          <w:rFonts w:cstheme="minorHAnsi"/>
          <w:lang w:bidi="fa-IR"/>
        </w:rPr>
        <w:t>mams</w:t>
      </w:r>
      <w:r w:rsidR="004F11B4">
        <w:rPr>
          <w:rFonts w:cstheme="minorHAnsi"/>
          <w:lang w:bidi="fa-IR"/>
        </w:rPr>
        <w:t> </w:t>
      </w:r>
      <w:r w:rsidRPr="0001329B">
        <w:rPr>
          <w:rFonts w:cstheme="minorHAnsi"/>
          <w:lang w:bidi="fa-IR"/>
        </w:rPr>
        <w:t>(a)</w:t>
      </w:r>
      <w:r w:rsidR="00601937" w:rsidRPr="0001329B">
        <w:rPr>
          <w:rFonts w:cstheme="minorHAnsi"/>
          <w:lang w:bidi="fa-IR"/>
        </w:rPr>
        <w:t xml:space="preserve"> Lui demandent davantage de guidance. </w:t>
      </w:r>
    </w:p>
    <w:p w14:paraId="19E04C0B" w14:textId="69CB9D80" w:rsidR="00601937" w:rsidRPr="0001329B" w:rsidRDefault="00601937" w:rsidP="00E65D46">
      <w:pPr>
        <w:ind w:firstLine="0"/>
        <w:rPr>
          <w:rFonts w:cstheme="minorHAnsi"/>
          <w:lang w:bidi="fa-IR"/>
        </w:rPr>
      </w:pPr>
      <w:r w:rsidRPr="0001329B">
        <w:rPr>
          <w:rFonts w:cstheme="minorHAnsi"/>
          <w:lang w:bidi="fa-IR"/>
        </w:rPr>
        <w:t>De plus, nous</w:t>
      </w:r>
      <w:r w:rsidR="007B7EA1">
        <w:rPr>
          <w:rFonts w:cstheme="minorHAnsi"/>
          <w:lang w:bidi="fa-IR"/>
        </w:rPr>
        <w:t>,</w:t>
      </w:r>
      <w:r w:rsidRPr="0001329B">
        <w:rPr>
          <w:rFonts w:cstheme="minorHAnsi"/>
          <w:lang w:bidi="fa-IR"/>
        </w:rPr>
        <w:t xml:space="preserve"> les êtres humains</w:t>
      </w:r>
      <w:r w:rsidR="007B7EA1">
        <w:rPr>
          <w:rFonts w:cstheme="minorHAnsi"/>
          <w:lang w:bidi="fa-IR"/>
        </w:rPr>
        <w:t>,</w:t>
      </w:r>
      <w:r w:rsidRPr="0001329B">
        <w:rPr>
          <w:rFonts w:cstheme="minorHAnsi"/>
          <w:lang w:bidi="fa-IR"/>
        </w:rPr>
        <w:t xml:space="preserve"> sommes exposés aux erreurs et aux égarements, c'est pourquoi nous devons constamment demander l'aide et la guidance de Dieu. Certains récits rapportés par les membres de la famille du Prophète</w:t>
      </w:r>
      <w:r w:rsidR="00E65D46" w:rsidRPr="0001329B">
        <w:rPr>
          <w:rFonts w:cstheme="minorHAnsi"/>
          <w:lang w:bidi="fa-IR"/>
        </w:rPr>
        <w:t xml:space="preserve"> (s)</w:t>
      </w:r>
      <w:r w:rsidRPr="0001329B">
        <w:rPr>
          <w:rFonts w:cstheme="minorHAnsi"/>
          <w:lang w:bidi="fa-IR"/>
        </w:rPr>
        <w:t xml:space="preserve"> (</w:t>
      </w:r>
      <w:proofErr w:type="spellStart"/>
      <w:r w:rsidR="002262CA" w:rsidRPr="0001329B">
        <w:rPr>
          <w:rFonts w:cstheme="minorHAnsi"/>
          <w:lang w:bidi="fa-IR"/>
        </w:rPr>
        <w:t>A</w:t>
      </w:r>
      <w:r w:rsidRPr="0001329B">
        <w:rPr>
          <w:rFonts w:cstheme="minorHAnsi"/>
          <w:lang w:bidi="fa-IR"/>
        </w:rPr>
        <w:t>hlal</w:t>
      </w:r>
      <w:proofErr w:type="spellEnd"/>
      <w:r w:rsidR="00E65D46" w:rsidRPr="0001329B">
        <w:rPr>
          <w:rFonts w:cstheme="minorHAnsi"/>
          <w:lang w:bidi="fa-IR"/>
        </w:rPr>
        <w:t xml:space="preserve"> </w:t>
      </w:r>
      <w:r w:rsidR="002262CA" w:rsidRPr="0001329B">
        <w:rPr>
          <w:rFonts w:cstheme="minorHAnsi"/>
          <w:lang w:bidi="fa-IR"/>
        </w:rPr>
        <w:t>B</w:t>
      </w:r>
      <w:r w:rsidRPr="0001329B">
        <w:rPr>
          <w:rFonts w:cstheme="minorHAnsi"/>
          <w:lang w:bidi="fa-IR"/>
        </w:rPr>
        <w:t>ayt</w:t>
      </w:r>
      <w:r w:rsidR="00E65D46" w:rsidRPr="0001329B">
        <w:rPr>
          <w:rFonts w:cstheme="minorHAnsi"/>
          <w:lang w:bidi="fa-IR"/>
        </w:rPr>
        <w:t xml:space="preserve"> (a)</w:t>
      </w:r>
      <w:r w:rsidRPr="0001329B">
        <w:rPr>
          <w:rFonts w:cstheme="minorHAnsi"/>
          <w:lang w:bidi="fa-IR"/>
        </w:rPr>
        <w:t>) font également référence à ce second point.</w:t>
      </w:r>
      <w:r w:rsidR="00E65D46" w:rsidRPr="0001329B">
        <w:rPr>
          <w:rStyle w:val="Appelnotedebasdep"/>
          <w:rFonts w:cstheme="minorHAnsi"/>
          <w:lang w:bidi="fa-IR"/>
        </w:rPr>
        <w:footnoteReference w:id="24"/>
      </w:r>
    </w:p>
    <w:p w14:paraId="4CD209C7" w14:textId="76F4DF17" w:rsidR="00601937" w:rsidRPr="0001329B" w:rsidRDefault="00E65D46" w:rsidP="00E65D46">
      <w:pPr>
        <w:ind w:firstLine="0"/>
        <w:rPr>
          <w:rFonts w:cstheme="minorHAnsi"/>
          <w:lang w:bidi="fa-IR"/>
        </w:rPr>
      </w:pPr>
      <w:r w:rsidRPr="0001329B">
        <w:rPr>
          <w:rFonts w:cstheme="minorHAnsi"/>
          <w:lang w:bidi="fa-IR"/>
        </w:rPr>
        <w:t xml:space="preserve">4- </w:t>
      </w:r>
      <w:r w:rsidR="00601937" w:rsidRPr="0001329B">
        <w:rPr>
          <w:rFonts w:cstheme="minorHAnsi"/>
          <w:lang w:bidi="fa-IR"/>
        </w:rPr>
        <w:t>Le « </w:t>
      </w:r>
      <w:proofErr w:type="spellStart"/>
      <w:r w:rsidR="00601937" w:rsidRPr="0001329B">
        <w:rPr>
          <w:rFonts w:cstheme="minorHAnsi"/>
          <w:b/>
          <w:bCs/>
          <w:lang w:bidi="fa-IR"/>
        </w:rPr>
        <w:t>Sir</w:t>
      </w:r>
      <w:r w:rsidR="004D2EF9" w:rsidRPr="0001329B">
        <w:rPr>
          <w:rFonts w:cstheme="minorHAnsi"/>
          <w:b/>
          <w:bCs/>
          <w:lang w:bidi="fa-IR"/>
        </w:rPr>
        <w:t>a</w:t>
      </w:r>
      <w:r w:rsidR="00601937" w:rsidRPr="0001329B">
        <w:rPr>
          <w:rFonts w:cstheme="minorHAnsi"/>
          <w:b/>
          <w:bCs/>
          <w:lang w:bidi="fa-IR"/>
        </w:rPr>
        <w:t>at</w:t>
      </w:r>
      <w:proofErr w:type="spellEnd"/>
      <w:r w:rsidR="00601937" w:rsidRPr="0001329B">
        <w:rPr>
          <w:rFonts w:cstheme="minorHAnsi"/>
          <w:b/>
          <w:bCs/>
          <w:lang w:bidi="fa-IR"/>
        </w:rPr>
        <w:t xml:space="preserve"> al-</w:t>
      </w:r>
      <w:proofErr w:type="spellStart"/>
      <w:r w:rsidR="00601937" w:rsidRPr="0001329B">
        <w:rPr>
          <w:rFonts w:cstheme="minorHAnsi"/>
          <w:b/>
          <w:bCs/>
          <w:lang w:bidi="fa-IR"/>
        </w:rPr>
        <w:t>M</w:t>
      </w:r>
      <w:r w:rsidR="004D2EF9" w:rsidRPr="0001329B">
        <w:rPr>
          <w:rFonts w:cstheme="minorHAnsi"/>
          <w:b/>
          <w:bCs/>
          <w:lang w:bidi="fa-IR"/>
        </w:rPr>
        <w:t>o</w:t>
      </w:r>
      <w:r w:rsidR="00601937" w:rsidRPr="0001329B">
        <w:rPr>
          <w:rFonts w:cstheme="minorHAnsi"/>
          <w:b/>
          <w:bCs/>
          <w:lang w:bidi="fa-IR"/>
        </w:rPr>
        <w:t>ustaqim</w:t>
      </w:r>
      <w:proofErr w:type="spellEnd"/>
      <w:r w:rsidR="00601937" w:rsidRPr="0001329B">
        <w:rPr>
          <w:rFonts w:cstheme="minorHAnsi"/>
          <w:lang w:bidi="fa-IR"/>
        </w:rPr>
        <w:t> » (le chemin droit) dans le Coran noble fait référence à l'adoration d'Allah, à la religion véritable et à l'observance des commandements divins. Les exégètes l'interprètent parfois comme l'</w:t>
      </w:r>
      <w:r w:rsidR="004D2EF9" w:rsidRPr="0001329B">
        <w:rPr>
          <w:rFonts w:cstheme="minorHAnsi"/>
          <w:lang w:bidi="fa-IR"/>
        </w:rPr>
        <w:t>I</w:t>
      </w:r>
      <w:r w:rsidR="00601937" w:rsidRPr="0001329B">
        <w:rPr>
          <w:rFonts w:cstheme="minorHAnsi"/>
          <w:lang w:bidi="fa-IR"/>
        </w:rPr>
        <w:t>slam, le Coran, le Prophète (s) et les Imams (a), ou la voie divine, ce qui renvoie finalement à la religion divine et à ses aspects théoriques et pratiques.</w:t>
      </w:r>
      <w:r w:rsidR="004D2EF9" w:rsidRPr="0001329B">
        <w:rPr>
          <w:rStyle w:val="Appelnotedebasdep"/>
          <w:rFonts w:cstheme="minorHAnsi"/>
          <w:lang w:bidi="fa-IR"/>
        </w:rPr>
        <w:footnoteReference w:id="25"/>
      </w:r>
    </w:p>
    <w:p w14:paraId="617FE5AB" w14:textId="0D22C6FB" w:rsidR="00601937" w:rsidRDefault="00601937" w:rsidP="004D2EF9">
      <w:pPr>
        <w:ind w:firstLine="0"/>
        <w:rPr>
          <w:rFonts w:cstheme="minorHAnsi"/>
          <w:lang w:bidi="fa-IR"/>
        </w:rPr>
      </w:pPr>
    </w:p>
    <w:p w14:paraId="31DB1744" w14:textId="77777777" w:rsidR="004F11B4" w:rsidRDefault="004F11B4" w:rsidP="004D2EF9">
      <w:pPr>
        <w:ind w:firstLine="0"/>
        <w:rPr>
          <w:rFonts w:cstheme="minorHAnsi"/>
          <w:lang w:bidi="fa-IR"/>
        </w:rPr>
      </w:pPr>
    </w:p>
    <w:p w14:paraId="68CEDBC4" w14:textId="77777777" w:rsidR="004F11B4" w:rsidRDefault="004F11B4" w:rsidP="004D2EF9">
      <w:pPr>
        <w:ind w:firstLine="0"/>
        <w:rPr>
          <w:rFonts w:cstheme="minorHAnsi"/>
          <w:lang w:bidi="fa-IR"/>
        </w:rPr>
      </w:pPr>
    </w:p>
    <w:p w14:paraId="11F74A1A" w14:textId="77777777" w:rsidR="004F11B4" w:rsidRPr="00957937" w:rsidRDefault="004F11B4" w:rsidP="004F11B4">
      <w:pPr>
        <w:bidi/>
        <w:spacing w:line="240" w:lineRule="auto"/>
        <w:ind w:firstLine="0"/>
        <w:jc w:val="left"/>
        <w:rPr>
          <w:rFonts w:cs="KFGQPC Uthmanic Script HAFS"/>
          <w:color w:val="000000"/>
          <w:sz w:val="36"/>
          <w:szCs w:val="36"/>
        </w:rPr>
      </w:pPr>
      <w:r w:rsidRPr="00957937">
        <w:rPr>
          <w:rFonts w:cs="KFGQPC Uthmanic Script HAFS"/>
          <w:color w:val="000000"/>
          <w:sz w:val="36"/>
          <w:szCs w:val="36"/>
          <w:shd w:val="clear" w:color="auto" w:fill="FFFFFF"/>
          <w:rtl/>
        </w:rPr>
        <w:t xml:space="preserve">صِرَٰطَ </w:t>
      </w:r>
      <w:proofErr w:type="spellStart"/>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لَّذِينَ</w:t>
      </w:r>
      <w:proofErr w:type="spellEnd"/>
      <w:r w:rsidRPr="00957937">
        <w:rPr>
          <w:rFonts w:cs="KFGQPC Uthmanic Script HAFS"/>
          <w:color w:val="000000"/>
          <w:sz w:val="36"/>
          <w:szCs w:val="36"/>
          <w:shd w:val="clear" w:color="auto" w:fill="FFFFFF"/>
          <w:rtl/>
        </w:rPr>
        <w:t xml:space="preserve"> </w:t>
      </w:r>
      <w:proofErr w:type="spellStart"/>
      <w:r w:rsidRPr="00957937">
        <w:rPr>
          <w:rFonts w:cs="KFGQPC Uthmanic Script HAFS"/>
          <w:color w:val="000000"/>
          <w:sz w:val="36"/>
          <w:szCs w:val="36"/>
          <w:shd w:val="clear" w:color="auto" w:fill="FFFFFF"/>
          <w:rtl/>
        </w:rPr>
        <w:t>أَنۡعَمۡتَ</w:t>
      </w:r>
      <w:proofErr w:type="spellEnd"/>
      <w:r w:rsidRPr="00957937">
        <w:rPr>
          <w:rFonts w:cs="KFGQPC Uthmanic Script HAFS"/>
          <w:color w:val="000000"/>
          <w:sz w:val="36"/>
          <w:szCs w:val="36"/>
          <w:shd w:val="clear" w:color="auto" w:fill="FFFFFF"/>
          <w:rtl/>
        </w:rPr>
        <w:t xml:space="preserve"> </w:t>
      </w:r>
      <w:proofErr w:type="spellStart"/>
      <w:r w:rsidRPr="00957937">
        <w:rPr>
          <w:rFonts w:cs="KFGQPC Uthmanic Script HAFS"/>
          <w:color w:val="000000"/>
          <w:sz w:val="36"/>
          <w:szCs w:val="36"/>
          <w:shd w:val="clear" w:color="auto" w:fill="FFFFFF"/>
          <w:rtl/>
        </w:rPr>
        <w:t>عَلَيۡهِمۡ</w:t>
      </w:r>
      <w:proofErr w:type="spellEnd"/>
      <w:r w:rsidRPr="00957937">
        <w:rPr>
          <w:rFonts w:cs="KFGQPC Uthmanic Script HAFS"/>
          <w:color w:val="000000"/>
          <w:sz w:val="36"/>
          <w:szCs w:val="36"/>
          <w:shd w:val="clear" w:color="auto" w:fill="FFFFFF"/>
          <w:rtl/>
        </w:rPr>
        <w:t xml:space="preserve"> </w:t>
      </w:r>
      <w:proofErr w:type="spellStart"/>
      <w:r w:rsidRPr="00957937">
        <w:rPr>
          <w:rFonts w:cs="KFGQPC Uthmanic Script HAFS"/>
          <w:color w:val="000000"/>
          <w:sz w:val="36"/>
          <w:szCs w:val="36"/>
          <w:shd w:val="clear" w:color="auto" w:fill="FFFFFF"/>
          <w:rtl/>
        </w:rPr>
        <w:t>غَيۡرِ</w:t>
      </w:r>
      <w:proofErr w:type="spellEnd"/>
      <w:r w:rsidRPr="00957937">
        <w:rPr>
          <w:rFonts w:cs="KFGQPC Uthmanic Script HAFS"/>
          <w:color w:val="000000"/>
          <w:sz w:val="36"/>
          <w:szCs w:val="36"/>
          <w:shd w:val="clear" w:color="auto" w:fill="FFFFFF"/>
          <w:rtl/>
        </w:rPr>
        <w:t xml:space="preserve"> </w:t>
      </w:r>
      <w:proofErr w:type="spellStart"/>
      <w:r w:rsidRPr="00957937">
        <w:rPr>
          <w:rFonts w:cs="KFGQPC Uthmanic Script HAFS" w:hint="cs"/>
          <w:color w:val="000000"/>
          <w:sz w:val="36"/>
          <w:szCs w:val="36"/>
          <w:shd w:val="clear" w:color="auto" w:fill="FFFFFF"/>
          <w:rtl/>
        </w:rPr>
        <w:t>ٱ</w:t>
      </w:r>
      <w:r w:rsidRPr="00957937">
        <w:rPr>
          <w:rFonts w:cs="KFGQPC Uthmanic Script HAFS"/>
          <w:color w:val="000000"/>
          <w:sz w:val="36"/>
          <w:szCs w:val="36"/>
          <w:shd w:val="clear" w:color="auto" w:fill="FFFFFF"/>
          <w:rtl/>
        </w:rPr>
        <w:t>لۡمَغۡضُوبِ</w:t>
      </w:r>
      <w:proofErr w:type="spellEnd"/>
      <w:r w:rsidRPr="00957937">
        <w:rPr>
          <w:rFonts w:cs="KFGQPC Uthmanic Script HAFS"/>
          <w:color w:val="000000"/>
          <w:sz w:val="36"/>
          <w:szCs w:val="36"/>
          <w:shd w:val="clear" w:color="auto" w:fill="FFFFFF"/>
          <w:rtl/>
        </w:rPr>
        <w:t xml:space="preserve"> </w:t>
      </w:r>
      <w:proofErr w:type="spellStart"/>
      <w:r w:rsidRPr="00957937">
        <w:rPr>
          <w:rFonts w:cs="KFGQPC Uthmanic Script HAFS"/>
          <w:color w:val="000000"/>
          <w:sz w:val="36"/>
          <w:szCs w:val="36"/>
          <w:shd w:val="clear" w:color="auto" w:fill="FFFFFF"/>
          <w:rtl/>
        </w:rPr>
        <w:t>عَلَيۡهِمۡ</w:t>
      </w:r>
      <w:proofErr w:type="spellEnd"/>
      <w:r w:rsidRPr="00957937">
        <w:rPr>
          <w:rFonts w:cs="KFGQPC Uthmanic Script HAFS"/>
          <w:color w:val="000000"/>
          <w:sz w:val="36"/>
          <w:szCs w:val="36"/>
          <w:shd w:val="clear" w:color="auto" w:fill="FFFFFF"/>
          <w:rtl/>
        </w:rPr>
        <w:t xml:space="preserve"> وَلَا </w:t>
      </w:r>
      <w:r w:rsidRPr="00957937">
        <w:rPr>
          <w:rFonts w:cs="KFGQPC Uthmanic Script HAFS" w:hint="cs"/>
          <w:color w:val="000000"/>
          <w:sz w:val="36"/>
          <w:szCs w:val="36"/>
          <w:shd w:val="clear" w:color="auto" w:fill="FFFFFF"/>
          <w:rtl/>
        </w:rPr>
        <w:t>ٱ</w:t>
      </w:r>
      <w:r w:rsidRPr="00957937">
        <w:rPr>
          <w:rFonts w:cs="KFGQPC Uthmanic Script HAFS" w:hint="eastAsia"/>
          <w:color w:val="000000"/>
          <w:sz w:val="36"/>
          <w:szCs w:val="36"/>
          <w:shd w:val="clear" w:color="auto" w:fill="FFFFFF"/>
          <w:rtl/>
        </w:rPr>
        <w:t>لضَّآلِّينَ</w:t>
      </w:r>
      <w:r w:rsidRPr="00957937">
        <w:rPr>
          <w:rFonts w:cs="KFGQPC Uthmanic Script HAFS"/>
          <w:color w:val="000000"/>
          <w:sz w:val="36"/>
          <w:szCs w:val="36"/>
          <w:shd w:val="clear" w:color="auto" w:fill="FFFFFF"/>
          <w:rtl/>
        </w:rPr>
        <w:t>٧</w:t>
      </w:r>
    </w:p>
    <w:p w14:paraId="1DF2142B" w14:textId="77777777" w:rsidR="004F11B4" w:rsidRPr="0001329B" w:rsidRDefault="004F11B4" w:rsidP="004D2EF9">
      <w:pPr>
        <w:ind w:firstLine="0"/>
        <w:rPr>
          <w:rFonts w:cstheme="minorHAnsi"/>
          <w:lang w:bidi="fa-IR"/>
        </w:rPr>
      </w:pPr>
    </w:p>
    <w:p w14:paraId="029ABAED" w14:textId="77777777" w:rsidR="00601937" w:rsidRPr="0001329B" w:rsidRDefault="00601937" w:rsidP="004D2EF9">
      <w:pPr>
        <w:ind w:firstLine="0"/>
        <w:rPr>
          <w:rFonts w:eastAsia="Calibri" w:cstheme="minorHAnsi"/>
          <w:b/>
          <w:bCs/>
          <w:i/>
          <w:iCs/>
          <w:sz w:val="20"/>
          <w:szCs w:val="20"/>
        </w:rPr>
      </w:pPr>
      <w:r w:rsidRPr="0001329B">
        <w:rPr>
          <w:rFonts w:eastAsia="Calibri" w:cstheme="minorHAnsi"/>
          <w:b/>
          <w:bCs/>
          <w:i/>
          <w:iCs/>
          <w:sz w:val="20"/>
          <w:szCs w:val="20"/>
        </w:rPr>
        <w:t>7- Le chemin de ceux que Tu as comblés de faveurs, non pas de ceux qui ont encouru Ta colère, ni des égarés.</w:t>
      </w:r>
    </w:p>
    <w:p w14:paraId="2D9C80BD" w14:textId="50AC05FA" w:rsidR="00601937" w:rsidRPr="0001329B" w:rsidRDefault="00601937" w:rsidP="004D2EF9">
      <w:pPr>
        <w:ind w:firstLine="0"/>
        <w:rPr>
          <w:rFonts w:cstheme="minorHAnsi"/>
          <w:b/>
          <w:bCs/>
          <w:i/>
          <w:iCs/>
        </w:rPr>
      </w:pPr>
    </w:p>
    <w:p w14:paraId="68039496" w14:textId="2288B74A" w:rsidR="00601937" w:rsidRPr="0001329B" w:rsidRDefault="004D2EF9" w:rsidP="004D2EF9">
      <w:pPr>
        <w:ind w:firstLine="0"/>
        <w:rPr>
          <w:rFonts w:cstheme="minorHAnsi"/>
          <w:lang w:bidi="fa-IR"/>
        </w:rPr>
      </w:pPr>
      <w:r w:rsidRPr="0001329B">
        <w:rPr>
          <w:rFonts w:cstheme="minorHAnsi"/>
          <w:lang w:bidi="fa-IR"/>
        </w:rPr>
        <w:t xml:space="preserve">1- </w:t>
      </w:r>
      <w:r w:rsidR="00601937" w:rsidRPr="0001329B">
        <w:rPr>
          <w:rFonts w:cstheme="minorHAnsi"/>
          <w:lang w:bidi="fa-IR"/>
        </w:rPr>
        <w:t xml:space="preserve">Les bénéficiaires des faveurs et de la grâce divines mentionnés dans ce verset peuvent être classés en quatre groupes : les </w:t>
      </w:r>
      <w:r w:rsidR="007B7EA1">
        <w:rPr>
          <w:rFonts w:cstheme="minorHAnsi"/>
          <w:lang w:bidi="fa-IR"/>
        </w:rPr>
        <w:t>P</w:t>
      </w:r>
      <w:r w:rsidR="00601937" w:rsidRPr="0001329B">
        <w:rPr>
          <w:rFonts w:cstheme="minorHAnsi"/>
          <w:lang w:bidi="fa-IR"/>
        </w:rPr>
        <w:t>rophètes</w:t>
      </w:r>
      <w:r w:rsidR="007B7EA1">
        <w:rPr>
          <w:rFonts w:cstheme="minorHAnsi"/>
          <w:lang w:bidi="fa-IR"/>
        </w:rPr>
        <w:t xml:space="preserve"> (a)</w:t>
      </w:r>
      <w:r w:rsidR="00601937" w:rsidRPr="0001329B">
        <w:rPr>
          <w:rFonts w:cstheme="minorHAnsi"/>
          <w:lang w:bidi="fa-IR"/>
        </w:rPr>
        <w:t>, les véridiques, les martyrs et les vertueux.</w:t>
      </w:r>
      <w:r w:rsidRPr="0001329B">
        <w:rPr>
          <w:rStyle w:val="Appelnotedebasdep"/>
          <w:rFonts w:cstheme="minorHAnsi"/>
          <w:lang w:bidi="fa-IR"/>
        </w:rPr>
        <w:footnoteReference w:id="26"/>
      </w:r>
      <w:r w:rsidR="00601937" w:rsidRPr="0001329B">
        <w:rPr>
          <w:rFonts w:cstheme="minorHAnsi"/>
          <w:lang w:bidi="fa-IR"/>
        </w:rPr>
        <w:t xml:space="preserve"> </w:t>
      </w:r>
    </w:p>
    <w:p w14:paraId="6C682973" w14:textId="20497F11" w:rsidR="00601937" w:rsidRPr="0001329B" w:rsidRDefault="004D2EF9" w:rsidP="004D2EF9">
      <w:pPr>
        <w:ind w:firstLine="0"/>
        <w:rPr>
          <w:rFonts w:cstheme="minorHAnsi"/>
          <w:lang w:bidi="fa-IR"/>
        </w:rPr>
      </w:pPr>
      <w:r w:rsidRPr="0001329B">
        <w:rPr>
          <w:rFonts w:cstheme="minorHAnsi"/>
          <w:lang w:bidi="fa-IR"/>
        </w:rPr>
        <w:t>2-</w:t>
      </w:r>
      <w:r w:rsidR="003105B8">
        <w:rPr>
          <w:rFonts w:cstheme="minorHAnsi"/>
          <w:lang w:bidi="fa-IR"/>
        </w:rPr>
        <w:t> </w:t>
      </w:r>
      <w:r w:rsidR="00601937" w:rsidRPr="0001329B">
        <w:rPr>
          <w:rFonts w:cstheme="minorHAnsi"/>
          <w:lang w:bidi="fa-IR"/>
        </w:rPr>
        <w:t>Les interprètes du Coran ont plusieurs avis concernant l'identité de « ceux qui ont encouru la colère » :</w:t>
      </w:r>
    </w:p>
    <w:p w14:paraId="730B18F6" w14:textId="6DAD2B50" w:rsidR="00601937" w:rsidRPr="0001329B" w:rsidRDefault="00601937" w:rsidP="004D2EF9">
      <w:pPr>
        <w:ind w:firstLine="0"/>
        <w:rPr>
          <w:rFonts w:cstheme="minorHAnsi"/>
          <w:lang w:bidi="fa-IR"/>
        </w:rPr>
      </w:pPr>
      <w:r w:rsidRPr="0001329B">
        <w:rPr>
          <w:rFonts w:cstheme="minorHAnsi"/>
          <w:lang w:bidi="fa-IR"/>
        </w:rPr>
        <w:lastRenderedPageBreak/>
        <w:t xml:space="preserve">Certains les considèrent comme des égarés obstinés ou des hypocrites qui se sont opposés à la vérité et ont persécuté les </w:t>
      </w:r>
      <w:r w:rsidR="007B7EA1">
        <w:rPr>
          <w:rFonts w:cstheme="minorHAnsi"/>
          <w:lang w:bidi="fa-IR"/>
        </w:rPr>
        <w:t>P</w:t>
      </w:r>
      <w:r w:rsidRPr="0001329B">
        <w:rPr>
          <w:rFonts w:cstheme="minorHAnsi"/>
          <w:lang w:bidi="fa-IR"/>
        </w:rPr>
        <w:t>rophètes</w:t>
      </w:r>
      <w:r w:rsidR="007B7EA1">
        <w:rPr>
          <w:rFonts w:cstheme="minorHAnsi"/>
          <w:lang w:bidi="fa-IR"/>
        </w:rPr>
        <w:t xml:space="preserve"> (a)</w:t>
      </w:r>
      <w:r w:rsidRPr="0001329B">
        <w:rPr>
          <w:rFonts w:cstheme="minorHAnsi"/>
          <w:lang w:bidi="fa-IR"/>
        </w:rPr>
        <w:t>, encourant ainsi la colère et la malédiction de Dieu mentionnées dans le Coran.</w:t>
      </w:r>
    </w:p>
    <w:p w14:paraId="0BC97CB2" w14:textId="77777777" w:rsidR="00601937" w:rsidRPr="0001329B" w:rsidRDefault="00601937" w:rsidP="004D2EF9">
      <w:pPr>
        <w:ind w:firstLine="0"/>
        <w:rPr>
          <w:rFonts w:cstheme="minorHAnsi"/>
          <w:lang w:bidi="fa-IR"/>
        </w:rPr>
      </w:pPr>
      <w:r w:rsidRPr="0001329B">
        <w:rPr>
          <w:rFonts w:cstheme="minorHAnsi"/>
          <w:lang w:bidi="fa-IR"/>
        </w:rPr>
        <w:t>D'autres estiment qu'il s'agit de ceux qui s'égarent et insistent pour égarer les autres.</w:t>
      </w:r>
    </w:p>
    <w:p w14:paraId="4BC17EB9" w14:textId="046905B2" w:rsidR="00601937" w:rsidRPr="0001329B" w:rsidRDefault="00601937" w:rsidP="004D2EF9">
      <w:pPr>
        <w:ind w:firstLine="0"/>
        <w:rPr>
          <w:rFonts w:cstheme="minorHAnsi"/>
          <w:lang w:bidi="fa-IR"/>
        </w:rPr>
      </w:pPr>
      <w:r w:rsidRPr="0001329B">
        <w:rPr>
          <w:rFonts w:cstheme="minorHAnsi"/>
          <w:lang w:bidi="fa-IR"/>
        </w:rPr>
        <w:t xml:space="preserve">Certains disent que ce sont les Juifs déviants qui se sont farouchement opposés à l'Islam, comme mentionné dans les récits des </w:t>
      </w:r>
      <w:proofErr w:type="spellStart"/>
      <w:r w:rsidRPr="0001329B">
        <w:rPr>
          <w:rFonts w:cstheme="minorHAnsi"/>
          <w:lang w:bidi="fa-IR"/>
        </w:rPr>
        <w:t>Ahl</w:t>
      </w:r>
      <w:r w:rsidR="004D2EF9" w:rsidRPr="0001329B">
        <w:rPr>
          <w:rFonts w:cstheme="minorHAnsi"/>
          <w:lang w:bidi="fa-IR"/>
        </w:rPr>
        <w:t>a</w:t>
      </w:r>
      <w:r w:rsidRPr="0001329B">
        <w:rPr>
          <w:rFonts w:cstheme="minorHAnsi"/>
          <w:lang w:bidi="fa-IR"/>
        </w:rPr>
        <w:t>l</w:t>
      </w:r>
      <w:proofErr w:type="spellEnd"/>
      <w:r w:rsidR="004D2EF9" w:rsidRPr="0001329B">
        <w:rPr>
          <w:rFonts w:cstheme="minorHAnsi"/>
          <w:lang w:bidi="fa-IR"/>
        </w:rPr>
        <w:t xml:space="preserve"> </w:t>
      </w:r>
      <w:r w:rsidRPr="0001329B">
        <w:rPr>
          <w:rFonts w:cstheme="minorHAnsi"/>
          <w:lang w:bidi="fa-IR"/>
        </w:rPr>
        <w:t>Bayt (a).</w:t>
      </w:r>
      <w:r w:rsidR="004D2EF9" w:rsidRPr="0001329B">
        <w:rPr>
          <w:rStyle w:val="Appelnotedebasdep"/>
          <w:rFonts w:cstheme="minorHAnsi"/>
          <w:lang w:bidi="fa-IR"/>
        </w:rPr>
        <w:footnoteReference w:id="27"/>
      </w:r>
    </w:p>
    <w:p w14:paraId="592752AD" w14:textId="2E272A2E" w:rsidR="00601937" w:rsidRPr="0001329B" w:rsidRDefault="004D2EF9" w:rsidP="004D2EF9">
      <w:pPr>
        <w:ind w:firstLine="0"/>
        <w:rPr>
          <w:rFonts w:cstheme="minorHAnsi"/>
          <w:lang w:bidi="fa-IR"/>
        </w:rPr>
      </w:pPr>
      <w:r w:rsidRPr="0001329B">
        <w:rPr>
          <w:rFonts w:cstheme="minorHAnsi"/>
          <w:lang w:bidi="fa-IR"/>
        </w:rPr>
        <w:t xml:space="preserve">3- </w:t>
      </w:r>
      <w:r w:rsidR="00601937" w:rsidRPr="0001329B">
        <w:rPr>
          <w:rFonts w:cstheme="minorHAnsi"/>
          <w:lang w:bidi="fa-IR"/>
        </w:rPr>
        <w:t>En ce qui concerne « </w:t>
      </w:r>
      <w:r w:rsidR="00601937" w:rsidRPr="0001329B">
        <w:rPr>
          <w:rFonts w:cstheme="minorHAnsi"/>
          <w:b/>
          <w:bCs/>
          <w:lang w:bidi="fa-IR"/>
        </w:rPr>
        <w:t>les égarés</w:t>
      </w:r>
      <w:r w:rsidR="00601937" w:rsidRPr="0001329B">
        <w:rPr>
          <w:rFonts w:cstheme="minorHAnsi"/>
          <w:lang w:bidi="fa-IR"/>
        </w:rPr>
        <w:t xml:space="preserve"> », les exégètes ont dit qu'il peut s'agir des égarés ordinaires, de ceux qui ne cherchent pas à égarer les autres, ou des Chrétiens. Comme indiqué dans certains récits des </w:t>
      </w:r>
      <w:proofErr w:type="spellStart"/>
      <w:r w:rsidR="00601937" w:rsidRPr="0001329B">
        <w:rPr>
          <w:rFonts w:cstheme="minorHAnsi"/>
          <w:lang w:bidi="fa-IR"/>
        </w:rPr>
        <w:t>Ahl</w:t>
      </w:r>
      <w:r w:rsidRPr="0001329B">
        <w:rPr>
          <w:rFonts w:cstheme="minorHAnsi"/>
          <w:lang w:bidi="fa-IR"/>
        </w:rPr>
        <w:t>a</w:t>
      </w:r>
      <w:r w:rsidR="00601937" w:rsidRPr="0001329B">
        <w:rPr>
          <w:rFonts w:cstheme="minorHAnsi"/>
          <w:lang w:bidi="fa-IR"/>
        </w:rPr>
        <w:t>l</w:t>
      </w:r>
      <w:proofErr w:type="spellEnd"/>
      <w:r w:rsidRPr="0001329B">
        <w:rPr>
          <w:rFonts w:cstheme="minorHAnsi"/>
          <w:lang w:bidi="fa-IR"/>
        </w:rPr>
        <w:t xml:space="preserve"> </w:t>
      </w:r>
      <w:r w:rsidR="00601937" w:rsidRPr="0001329B">
        <w:rPr>
          <w:rFonts w:cstheme="minorHAnsi"/>
          <w:lang w:bidi="fa-IR"/>
        </w:rPr>
        <w:t>Bayt (a), ce dernier sens est possible. Bien que le verset puisse inclure ces trois sens, les Juifs et les Chrétiens restent des exemples, mais le sens du verset n'est pas limité à eux.</w:t>
      </w:r>
    </w:p>
    <w:p w14:paraId="549B9E06" w14:textId="15B45677" w:rsidR="00601937" w:rsidRPr="0001329B" w:rsidRDefault="0058664D" w:rsidP="0058664D">
      <w:pPr>
        <w:ind w:firstLine="0"/>
        <w:rPr>
          <w:rFonts w:cstheme="minorHAnsi"/>
          <w:lang w:bidi="fa-IR"/>
        </w:rPr>
      </w:pPr>
      <w:r w:rsidRPr="0001329B">
        <w:rPr>
          <w:rFonts w:cstheme="minorHAnsi"/>
          <w:lang w:bidi="fa-IR"/>
        </w:rPr>
        <w:t>4-</w:t>
      </w:r>
      <w:r w:rsidR="003105B8">
        <w:rPr>
          <w:rFonts w:cstheme="minorHAnsi"/>
          <w:lang w:bidi="fa-IR"/>
        </w:rPr>
        <w:t> </w:t>
      </w:r>
      <w:r w:rsidR="00601937" w:rsidRPr="0001329B">
        <w:rPr>
          <w:rFonts w:cstheme="minorHAnsi"/>
          <w:lang w:bidi="fa-IR"/>
        </w:rPr>
        <w:t>Ce verset dépeint trois voies devant l'être humain, afin qu'il puisse les reconnaître ainsi que leurs voyageurs, et choisir consciemment sa propre voie : soit le chemin de la vérité pour atteindre la grâce divine, soit la voie du faux en s'opposant à la vérité et encourant la colère de Dieu, soit l'égarement et rester dans la confusion.</w:t>
      </w:r>
    </w:p>
    <w:p w14:paraId="710A2A96" w14:textId="5D541CA5" w:rsidR="00601937" w:rsidRPr="0001329B" w:rsidRDefault="0058664D" w:rsidP="0058664D">
      <w:pPr>
        <w:ind w:firstLine="0"/>
        <w:rPr>
          <w:rFonts w:cstheme="minorHAnsi"/>
          <w:lang w:bidi="fa-IR"/>
        </w:rPr>
      </w:pPr>
      <w:r w:rsidRPr="0001329B">
        <w:rPr>
          <w:rFonts w:cstheme="minorHAnsi"/>
          <w:lang w:bidi="fa-IR"/>
        </w:rPr>
        <w:t xml:space="preserve">5- </w:t>
      </w:r>
      <w:r w:rsidR="00601937" w:rsidRPr="0001329B">
        <w:rPr>
          <w:rFonts w:cstheme="minorHAnsi"/>
          <w:lang w:bidi="fa-IR"/>
        </w:rPr>
        <w:t xml:space="preserve">En plus de clarifier ces trois voies de l'humanité, ce verset fait référence aux modèles et individus qui les ont empruntées, afin que l'être humain puisse étudier la belle vie d'exemples comme les </w:t>
      </w:r>
      <w:r w:rsidR="00517050">
        <w:rPr>
          <w:rFonts w:cstheme="minorHAnsi"/>
          <w:lang w:bidi="fa-IR"/>
        </w:rPr>
        <w:t>P</w:t>
      </w:r>
      <w:r w:rsidR="00601937" w:rsidRPr="0001329B">
        <w:rPr>
          <w:rFonts w:cstheme="minorHAnsi"/>
          <w:lang w:bidi="fa-IR"/>
        </w:rPr>
        <w:t>rophètes</w:t>
      </w:r>
      <w:r w:rsidR="00517050">
        <w:rPr>
          <w:rFonts w:cstheme="minorHAnsi"/>
          <w:lang w:bidi="fa-IR"/>
        </w:rPr>
        <w:t xml:space="preserve"> (a)</w:t>
      </w:r>
      <w:r w:rsidR="00601937" w:rsidRPr="0001329B">
        <w:rPr>
          <w:rFonts w:cstheme="minorHAnsi"/>
          <w:lang w:bidi="fa-IR"/>
        </w:rPr>
        <w:t>, les martyrs et les vertueux, s'en souvenir matin et soir, et marcher sur leurs pas.</w:t>
      </w:r>
      <w:r w:rsidRPr="0001329B">
        <w:rPr>
          <w:rStyle w:val="Appelnotedebasdep"/>
          <w:rFonts w:cstheme="minorHAnsi"/>
          <w:lang w:bidi="fa-IR"/>
        </w:rPr>
        <w:footnoteReference w:id="28"/>
      </w:r>
    </w:p>
    <w:p w14:paraId="2E10B79A" w14:textId="77777777" w:rsidR="00601937" w:rsidRPr="0001329B" w:rsidRDefault="00601937" w:rsidP="0058664D">
      <w:pPr>
        <w:ind w:firstLine="0"/>
        <w:rPr>
          <w:rFonts w:cstheme="minorHAnsi"/>
          <w:lang w:bidi="fa-IR"/>
        </w:rPr>
      </w:pPr>
    </w:p>
    <w:p w14:paraId="52605334" w14:textId="77777777" w:rsidR="00601937" w:rsidRPr="0001329B" w:rsidRDefault="00601937" w:rsidP="00601937">
      <w:pPr>
        <w:tabs>
          <w:tab w:val="left" w:pos="1362"/>
        </w:tabs>
        <w:rPr>
          <w:rFonts w:cstheme="minorHAnsi"/>
          <w:lang w:bidi="fa-IR"/>
        </w:rPr>
      </w:pPr>
      <w:r w:rsidRPr="0001329B">
        <w:rPr>
          <w:rFonts w:cstheme="minorHAnsi"/>
          <w:lang w:bidi="fa-IR"/>
        </w:rPr>
        <w:tab/>
      </w:r>
    </w:p>
    <w:p w14:paraId="225EFE7B" w14:textId="77777777" w:rsidR="00FD6D94" w:rsidRPr="0001329B" w:rsidRDefault="00FD6D94" w:rsidP="00601937">
      <w:pPr>
        <w:tabs>
          <w:tab w:val="left" w:pos="1362"/>
        </w:tabs>
        <w:ind w:firstLine="0"/>
        <w:rPr>
          <w:rFonts w:cstheme="minorHAnsi"/>
          <w:lang w:bidi="fa-IR"/>
        </w:rPr>
      </w:pPr>
    </w:p>
    <w:p w14:paraId="3CC49127" w14:textId="77777777" w:rsidR="00666809" w:rsidRPr="0001329B" w:rsidRDefault="00666809" w:rsidP="00666809">
      <w:pPr>
        <w:ind w:firstLine="0"/>
        <w:rPr>
          <w:rFonts w:cstheme="minorHAnsi"/>
          <w:b/>
          <w:bCs/>
          <w:sz w:val="20"/>
          <w:szCs w:val="20"/>
        </w:rPr>
      </w:pPr>
      <w:r w:rsidRPr="0001329B">
        <w:rPr>
          <w:rFonts w:cstheme="minorHAnsi"/>
          <w:b/>
          <w:bCs/>
          <w:sz w:val="20"/>
          <w:szCs w:val="20"/>
        </w:rPr>
        <w:t xml:space="preserve">e) Message et leçon à tirer de la sourate </w:t>
      </w:r>
    </w:p>
    <w:p w14:paraId="5F53A19F" w14:textId="77777777" w:rsidR="0058664D" w:rsidRPr="0001329B" w:rsidRDefault="0058664D" w:rsidP="0058664D">
      <w:pPr>
        <w:ind w:firstLine="0"/>
        <w:rPr>
          <w:rFonts w:cstheme="minorHAnsi"/>
          <w:lang w:bidi="fa-IR"/>
        </w:rPr>
      </w:pPr>
    </w:p>
    <w:p w14:paraId="3C234E08" w14:textId="231A9489" w:rsidR="00601937" w:rsidRPr="0001329B" w:rsidRDefault="0058664D" w:rsidP="0058664D">
      <w:pPr>
        <w:ind w:firstLine="0"/>
        <w:rPr>
          <w:rFonts w:cstheme="minorHAnsi"/>
          <w:lang w:bidi="fa-IR"/>
        </w:rPr>
      </w:pPr>
      <w:r w:rsidRPr="0001329B">
        <w:rPr>
          <w:rFonts w:cstheme="minorHAnsi"/>
          <w:lang w:bidi="fa-IR"/>
        </w:rPr>
        <w:t xml:space="preserve">- </w:t>
      </w:r>
      <w:r w:rsidR="00601937" w:rsidRPr="0001329B">
        <w:rPr>
          <w:rFonts w:cstheme="minorHAnsi"/>
          <w:lang w:bidi="fa-IR"/>
        </w:rPr>
        <w:t>Commencez vos paroles et vos actes en invoquant le nom de Dieu et en sollicitant Son soutien.</w:t>
      </w:r>
    </w:p>
    <w:p w14:paraId="31756764" w14:textId="05013FE9" w:rsidR="00601937" w:rsidRPr="0001329B" w:rsidRDefault="0058664D" w:rsidP="0058664D">
      <w:pPr>
        <w:ind w:firstLine="0"/>
        <w:rPr>
          <w:rFonts w:cstheme="minorHAnsi"/>
          <w:lang w:bidi="fa-IR"/>
        </w:rPr>
      </w:pPr>
      <w:r w:rsidRPr="0001329B">
        <w:rPr>
          <w:rFonts w:cstheme="minorHAnsi"/>
          <w:lang w:bidi="fa-IR"/>
        </w:rPr>
        <w:t xml:space="preserve">- </w:t>
      </w:r>
      <w:r w:rsidR="00601937" w:rsidRPr="0001329B">
        <w:rPr>
          <w:rFonts w:cstheme="minorHAnsi"/>
          <w:lang w:bidi="fa-IR"/>
        </w:rPr>
        <w:t>Commencez chaque acte en ayant à l'esprit la bienveillance et la grâce de Dieu.</w:t>
      </w:r>
    </w:p>
    <w:p w14:paraId="43976D43" w14:textId="77777777" w:rsidR="0058664D" w:rsidRPr="0001329B" w:rsidRDefault="0058664D" w:rsidP="0058664D">
      <w:pPr>
        <w:ind w:firstLine="0"/>
        <w:rPr>
          <w:rFonts w:cstheme="minorHAnsi"/>
          <w:lang w:bidi="fa-IR"/>
        </w:rPr>
      </w:pPr>
      <w:r w:rsidRPr="0001329B">
        <w:rPr>
          <w:rFonts w:cstheme="minorHAnsi"/>
          <w:lang w:bidi="fa-IR"/>
        </w:rPr>
        <w:t xml:space="preserve">- </w:t>
      </w:r>
      <w:r w:rsidR="00601937" w:rsidRPr="0001329B">
        <w:rPr>
          <w:rFonts w:cstheme="minorHAnsi"/>
          <w:lang w:bidi="fa-IR"/>
        </w:rPr>
        <w:t>Dieu est le seul être digne de vénération, car toutes les créatures sont sous Son autorité suprême.</w:t>
      </w:r>
    </w:p>
    <w:p w14:paraId="6FC4B93C" w14:textId="04681BDE" w:rsidR="0058664D" w:rsidRPr="0001329B" w:rsidRDefault="0058664D" w:rsidP="0058664D">
      <w:pPr>
        <w:ind w:firstLine="0"/>
        <w:rPr>
          <w:rFonts w:cstheme="minorHAnsi"/>
          <w:lang w:bidi="fa-IR"/>
        </w:rPr>
      </w:pPr>
      <w:r w:rsidRPr="0001329B">
        <w:rPr>
          <w:rFonts w:cstheme="minorHAnsi"/>
          <w:lang w:bidi="fa-IR"/>
        </w:rPr>
        <w:t xml:space="preserve">- </w:t>
      </w:r>
      <w:r w:rsidR="00601937" w:rsidRPr="0001329B">
        <w:rPr>
          <w:rFonts w:cstheme="minorHAnsi"/>
          <w:lang w:bidi="fa-IR"/>
        </w:rPr>
        <w:t>Montrez votre reconnaissa</w:t>
      </w:r>
      <w:r w:rsidR="008B7A08" w:rsidRPr="0001329B">
        <w:rPr>
          <w:rFonts w:cstheme="minorHAnsi"/>
          <w:lang w:bidi="fa-IR"/>
        </w:rPr>
        <w:t>nce pour toutes les grâces et la</w:t>
      </w:r>
      <w:r w:rsidR="00601937" w:rsidRPr="0001329B">
        <w:rPr>
          <w:rFonts w:cstheme="minorHAnsi"/>
          <w:lang w:bidi="fa-IR"/>
        </w:rPr>
        <w:t xml:space="preserve"> guidance divine que vous recevez, exprimez-Lui constamment votre gratitude et évoquez Ses louanges, renouvelez-les fréquemment, de jour comme de nuit.</w:t>
      </w:r>
    </w:p>
    <w:p w14:paraId="2685CDE8" w14:textId="39EDE294" w:rsidR="00601937" w:rsidRPr="0001329B" w:rsidRDefault="0058664D" w:rsidP="0058664D">
      <w:pPr>
        <w:ind w:firstLine="0"/>
        <w:rPr>
          <w:rFonts w:cstheme="minorHAnsi"/>
          <w:lang w:bidi="fa-IR"/>
        </w:rPr>
      </w:pPr>
      <w:r w:rsidRPr="0001329B">
        <w:rPr>
          <w:rFonts w:cstheme="minorHAnsi"/>
          <w:lang w:bidi="fa-IR"/>
        </w:rPr>
        <w:t xml:space="preserve">- </w:t>
      </w:r>
      <w:r w:rsidR="00601937" w:rsidRPr="0001329B">
        <w:rPr>
          <w:rFonts w:cstheme="minorHAnsi"/>
          <w:lang w:bidi="fa-IR"/>
        </w:rPr>
        <w:t>Dieu a une miséricorde universelle pour toutes les créatures et une miséricorde particulière pour Ses fidèles, c'est pourquoi vous devriez L'adorer et Le remercier.</w:t>
      </w:r>
    </w:p>
    <w:p w14:paraId="7638FC4B" w14:textId="0778B041" w:rsidR="00601937" w:rsidRPr="0001329B" w:rsidRDefault="0058664D" w:rsidP="0058664D">
      <w:pPr>
        <w:ind w:firstLine="0"/>
        <w:rPr>
          <w:rFonts w:cstheme="minorHAnsi"/>
          <w:lang w:bidi="fa-IR"/>
        </w:rPr>
      </w:pPr>
      <w:r w:rsidRPr="0001329B">
        <w:rPr>
          <w:rFonts w:cstheme="minorHAnsi"/>
          <w:lang w:bidi="fa-IR"/>
        </w:rPr>
        <w:t xml:space="preserve">- </w:t>
      </w:r>
      <w:r w:rsidR="00601937" w:rsidRPr="0001329B">
        <w:rPr>
          <w:rFonts w:cstheme="minorHAnsi"/>
          <w:lang w:bidi="fa-IR"/>
        </w:rPr>
        <w:t xml:space="preserve">Votre Dieu est Miséricordieux et Il aime que vous L’adoriez et L’invoquiez en utilisant cet attribut. </w:t>
      </w:r>
    </w:p>
    <w:p w14:paraId="0333C03C" w14:textId="7ACD8E82" w:rsidR="00601937" w:rsidRPr="0001329B" w:rsidRDefault="0058664D" w:rsidP="0058664D">
      <w:pPr>
        <w:ind w:firstLine="0"/>
        <w:rPr>
          <w:rFonts w:cstheme="minorHAnsi"/>
          <w:lang w:bidi="fa-IR"/>
        </w:rPr>
      </w:pPr>
      <w:r w:rsidRPr="0001329B">
        <w:rPr>
          <w:rFonts w:cstheme="minorHAnsi"/>
          <w:lang w:bidi="fa-IR"/>
        </w:rPr>
        <w:t xml:space="preserve">- </w:t>
      </w:r>
      <w:r w:rsidR="00601937" w:rsidRPr="0001329B">
        <w:rPr>
          <w:rFonts w:cstheme="minorHAnsi"/>
          <w:lang w:bidi="fa-IR"/>
        </w:rPr>
        <w:t>Le monde n'est pas éternel et le jour du Jugement dernier est proche. Louez donc Celui qui est Tout-Puissant lors de la Résurrection.</w:t>
      </w:r>
    </w:p>
    <w:p w14:paraId="7362825A" w14:textId="3141B6D5" w:rsidR="00601937" w:rsidRPr="0001329B" w:rsidRDefault="0058664D" w:rsidP="0058664D">
      <w:pPr>
        <w:ind w:firstLine="0"/>
        <w:rPr>
          <w:rFonts w:cstheme="minorHAnsi"/>
          <w:lang w:bidi="fa-IR"/>
        </w:rPr>
      </w:pPr>
      <w:r w:rsidRPr="0001329B">
        <w:rPr>
          <w:rFonts w:cstheme="minorHAnsi"/>
          <w:lang w:bidi="fa-IR"/>
        </w:rPr>
        <w:t xml:space="preserve">- </w:t>
      </w:r>
      <w:r w:rsidR="00601937" w:rsidRPr="0001329B">
        <w:rPr>
          <w:rFonts w:cstheme="minorHAnsi"/>
          <w:lang w:bidi="fa-IR"/>
        </w:rPr>
        <w:t>N'adorez que Dieu et consacrez-Lui un culte exclusif.</w:t>
      </w:r>
    </w:p>
    <w:p w14:paraId="252FBE9F" w14:textId="68FE0B75" w:rsidR="00601937" w:rsidRPr="0001329B" w:rsidRDefault="0058664D" w:rsidP="0058664D">
      <w:pPr>
        <w:ind w:firstLine="0"/>
        <w:rPr>
          <w:rFonts w:cstheme="minorHAnsi"/>
          <w:lang w:bidi="fa-IR"/>
        </w:rPr>
      </w:pPr>
      <w:r w:rsidRPr="0001329B">
        <w:rPr>
          <w:rFonts w:cstheme="minorHAnsi"/>
          <w:lang w:bidi="fa-IR"/>
        </w:rPr>
        <w:lastRenderedPageBreak/>
        <w:t xml:space="preserve">- </w:t>
      </w:r>
      <w:r w:rsidR="00601937" w:rsidRPr="0001329B">
        <w:rPr>
          <w:rFonts w:cstheme="minorHAnsi"/>
          <w:lang w:bidi="fa-IR"/>
        </w:rPr>
        <w:t>Vous ne pouvez obtenir de l'aide de façon autonome en dehors de Dieu, c'est pourquoi vous devriez solliciter Son aide uniquement.</w:t>
      </w:r>
    </w:p>
    <w:p w14:paraId="33B090FC" w14:textId="214D841A" w:rsidR="00601937" w:rsidRPr="0001329B" w:rsidRDefault="0058664D" w:rsidP="0058664D">
      <w:pPr>
        <w:ind w:firstLine="0"/>
        <w:rPr>
          <w:rFonts w:cstheme="minorHAnsi"/>
          <w:lang w:bidi="fa-IR"/>
        </w:rPr>
      </w:pPr>
      <w:r w:rsidRPr="0001329B">
        <w:rPr>
          <w:rFonts w:cstheme="minorHAnsi"/>
          <w:lang w:bidi="fa-IR"/>
        </w:rPr>
        <w:t xml:space="preserve">- </w:t>
      </w:r>
      <w:r w:rsidR="00601937" w:rsidRPr="0001329B">
        <w:rPr>
          <w:rFonts w:cstheme="minorHAnsi"/>
          <w:lang w:bidi="fa-IR"/>
        </w:rPr>
        <w:t>Demandez en permanence à Dieu de vous guider sur le droit chemin.</w:t>
      </w:r>
    </w:p>
    <w:p w14:paraId="17B6E85E" w14:textId="721532AA" w:rsidR="00601937" w:rsidRPr="0001329B" w:rsidRDefault="0058664D" w:rsidP="0058664D">
      <w:pPr>
        <w:ind w:firstLine="0"/>
        <w:rPr>
          <w:rFonts w:cstheme="minorHAnsi"/>
          <w:lang w:bidi="fa-IR"/>
        </w:rPr>
      </w:pPr>
      <w:r w:rsidRPr="0001329B">
        <w:rPr>
          <w:rFonts w:cstheme="minorHAnsi"/>
          <w:lang w:bidi="fa-IR"/>
        </w:rPr>
        <w:t xml:space="preserve">- </w:t>
      </w:r>
      <w:r w:rsidR="00601937" w:rsidRPr="0001329B">
        <w:rPr>
          <w:rFonts w:cstheme="minorHAnsi"/>
          <w:lang w:bidi="fa-IR"/>
        </w:rPr>
        <w:t>La voie de Dieu est droite, c'est-à-dire la plus directe, tandis que les voies menant à l'égarement sont sinueuses.</w:t>
      </w:r>
    </w:p>
    <w:p w14:paraId="5EFD294D" w14:textId="55623ABA" w:rsidR="00601937" w:rsidRPr="00186F09" w:rsidRDefault="0058664D" w:rsidP="0058664D">
      <w:pPr>
        <w:ind w:firstLine="0"/>
        <w:rPr>
          <w:rFonts w:cstheme="minorHAnsi"/>
          <w:lang w:bidi="fa-IR"/>
        </w:rPr>
      </w:pPr>
      <w:r w:rsidRPr="0001329B">
        <w:rPr>
          <w:rFonts w:cstheme="minorHAnsi"/>
          <w:lang w:bidi="fa-IR"/>
        </w:rPr>
        <w:t xml:space="preserve">- </w:t>
      </w:r>
      <w:r w:rsidR="00601937" w:rsidRPr="0001329B">
        <w:rPr>
          <w:rFonts w:cstheme="minorHAnsi"/>
          <w:lang w:bidi="fa-IR"/>
        </w:rPr>
        <w:t>Étudiez régulièrement le destin de ceux qui suivent le droit chemin et de ceux qui s'égarent, et choisissez votre propre voie en conséquence.</w:t>
      </w:r>
      <w:r w:rsidRPr="0001329B">
        <w:rPr>
          <w:rStyle w:val="Appelnotedebasdep"/>
          <w:rFonts w:cstheme="minorHAnsi"/>
          <w:lang w:bidi="fa-IR"/>
        </w:rPr>
        <w:footnoteReference w:id="29"/>
      </w:r>
    </w:p>
    <w:p w14:paraId="19FB62B1" w14:textId="77777777" w:rsidR="00601937" w:rsidRPr="00186F09" w:rsidRDefault="00601937" w:rsidP="00601937">
      <w:pPr>
        <w:ind w:firstLine="0"/>
        <w:rPr>
          <w:rFonts w:cstheme="minorHAnsi"/>
          <w:lang w:bidi="fa-IR"/>
        </w:rPr>
      </w:pPr>
    </w:p>
    <w:sectPr w:rsidR="00601937" w:rsidRPr="00186F0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377D3" w14:textId="77777777" w:rsidR="004C2A96" w:rsidRPr="00186F09" w:rsidRDefault="004C2A96" w:rsidP="00601937">
      <w:pPr>
        <w:spacing w:after="0" w:line="240" w:lineRule="auto"/>
      </w:pPr>
      <w:r w:rsidRPr="00186F09">
        <w:separator/>
      </w:r>
    </w:p>
  </w:endnote>
  <w:endnote w:type="continuationSeparator" w:id="0">
    <w:p w14:paraId="1E790DA6" w14:textId="77777777" w:rsidR="004C2A96" w:rsidRPr="00186F09" w:rsidRDefault="004C2A96" w:rsidP="00601937">
      <w:pPr>
        <w:spacing w:after="0" w:line="240" w:lineRule="auto"/>
      </w:pPr>
      <w:r w:rsidRPr="00186F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FGQPC Uthmanic Script HAFS">
    <w:panose1 w:val="02000000000000000000"/>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50CD1" w14:textId="77777777" w:rsidR="004C2A96" w:rsidRPr="00186F09" w:rsidRDefault="004C2A96" w:rsidP="00601937">
      <w:pPr>
        <w:spacing w:after="0" w:line="240" w:lineRule="auto"/>
      </w:pPr>
      <w:r w:rsidRPr="00186F09">
        <w:separator/>
      </w:r>
    </w:p>
  </w:footnote>
  <w:footnote w:type="continuationSeparator" w:id="0">
    <w:p w14:paraId="653B8140" w14:textId="77777777" w:rsidR="004C2A96" w:rsidRPr="00186F09" w:rsidRDefault="004C2A96" w:rsidP="00601937">
      <w:pPr>
        <w:spacing w:after="0" w:line="240" w:lineRule="auto"/>
      </w:pPr>
      <w:r w:rsidRPr="00186F09">
        <w:continuationSeparator/>
      </w:r>
    </w:p>
  </w:footnote>
  <w:footnote w:id="1">
    <w:p w14:paraId="2536FC98" w14:textId="77777777" w:rsidR="00E31AF1" w:rsidRPr="00186F09" w:rsidRDefault="00E31AF1" w:rsidP="00FD6D94">
      <w:pPr>
        <w:spacing w:after="0" w:line="240" w:lineRule="auto"/>
        <w:ind w:firstLine="0"/>
        <w:rPr>
          <w:rFonts w:cs="Calibri"/>
          <w:i/>
          <w:iCs/>
          <w:sz w:val="16"/>
          <w:szCs w:val="16"/>
        </w:rPr>
      </w:pPr>
      <w:r w:rsidRPr="00186F09">
        <w:rPr>
          <w:rStyle w:val="Appelnotedebasdep"/>
          <w:rFonts w:cs="Calibri"/>
          <w:sz w:val="16"/>
          <w:szCs w:val="16"/>
        </w:rPr>
        <w:footnoteRef/>
      </w:r>
      <w:r w:rsidRPr="00186F09">
        <w:rPr>
          <w:rFonts w:cs="Calibri"/>
          <w:sz w:val="16"/>
          <w:szCs w:val="16"/>
        </w:rPr>
        <w:t xml:space="preserve"> </w:t>
      </w:r>
      <w:bookmarkStart w:id="1" w:name="_Hlk153631766"/>
      <w:proofErr w:type="spellStart"/>
      <w:r w:rsidRPr="00186F09">
        <w:rPr>
          <w:rFonts w:cs="Calibri"/>
          <w:i/>
          <w:iCs/>
          <w:sz w:val="16"/>
          <w:szCs w:val="16"/>
        </w:rPr>
        <w:t>Nézaamé</w:t>
      </w:r>
      <w:proofErr w:type="spellEnd"/>
      <w:r w:rsidRPr="00186F09">
        <w:rPr>
          <w:rFonts w:cs="Calibri"/>
          <w:i/>
          <w:iCs/>
          <w:sz w:val="16"/>
          <w:szCs w:val="16"/>
        </w:rPr>
        <w:t xml:space="preserve"> </w:t>
      </w:r>
      <w:proofErr w:type="spellStart"/>
      <w:r w:rsidRPr="00186F09">
        <w:rPr>
          <w:rFonts w:cs="Calibri"/>
          <w:i/>
          <w:iCs/>
          <w:sz w:val="16"/>
          <w:szCs w:val="16"/>
        </w:rPr>
        <w:t>hamahangué</w:t>
      </w:r>
      <w:proofErr w:type="spellEnd"/>
      <w:r w:rsidRPr="00186F09">
        <w:rPr>
          <w:rFonts w:cs="Calibri"/>
          <w:i/>
          <w:iCs/>
          <w:sz w:val="16"/>
          <w:szCs w:val="16"/>
        </w:rPr>
        <w:t xml:space="preserve"> </w:t>
      </w:r>
      <w:proofErr w:type="spellStart"/>
      <w:r w:rsidRPr="00186F09">
        <w:rPr>
          <w:rFonts w:cs="Calibri"/>
          <w:i/>
          <w:iCs/>
          <w:sz w:val="16"/>
          <w:szCs w:val="16"/>
        </w:rPr>
        <w:t>souréhayé</w:t>
      </w:r>
      <w:proofErr w:type="spellEnd"/>
      <w:r w:rsidRPr="00186F09">
        <w:rPr>
          <w:rFonts w:cs="Calibri"/>
          <w:i/>
          <w:iCs/>
          <w:sz w:val="16"/>
          <w:szCs w:val="16"/>
        </w:rPr>
        <w:t xml:space="preserve"> </w:t>
      </w:r>
      <w:proofErr w:type="spellStart"/>
      <w:r w:rsidRPr="00186F09">
        <w:rPr>
          <w:rFonts w:cs="Calibri"/>
          <w:i/>
          <w:iCs/>
          <w:sz w:val="16"/>
          <w:szCs w:val="16"/>
        </w:rPr>
        <w:t>Qur’an</w:t>
      </w:r>
      <w:proofErr w:type="spellEnd"/>
      <w:r w:rsidRPr="00186F09">
        <w:rPr>
          <w:rFonts w:cs="Calibri"/>
          <w:i/>
          <w:iCs/>
          <w:sz w:val="16"/>
          <w:szCs w:val="16"/>
        </w:rPr>
        <w:t>, page</w:t>
      </w:r>
      <w:bookmarkEnd w:id="1"/>
      <w:r w:rsidRPr="00186F09">
        <w:rPr>
          <w:rFonts w:cs="Calibri"/>
          <w:i/>
          <w:iCs/>
          <w:sz w:val="16"/>
          <w:szCs w:val="16"/>
        </w:rPr>
        <w:t xml:space="preserve"> 21</w:t>
      </w:r>
    </w:p>
  </w:footnote>
  <w:footnote w:id="2">
    <w:p w14:paraId="55868220" w14:textId="77777777" w:rsidR="00E31AF1" w:rsidRPr="00186F09" w:rsidRDefault="00E31AF1" w:rsidP="00FD6D9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86F09">
        <w:rPr>
          <w:rStyle w:val="Appelnotedebasdep"/>
          <w:sz w:val="16"/>
          <w:szCs w:val="16"/>
          <w:lang w:val="fr-FR"/>
        </w:rPr>
        <w:footnoteRef/>
      </w:r>
      <w:r w:rsidRPr="00186F09">
        <w:rPr>
          <w:sz w:val="16"/>
          <w:szCs w:val="16"/>
          <w:lang w:val="fr-FR"/>
        </w:rPr>
        <w:t xml:space="preserve"> </w:t>
      </w:r>
      <w:proofErr w:type="spellStart"/>
      <w:r w:rsidRPr="00186F09">
        <w:rPr>
          <w:rFonts w:asciiTheme="minorHAnsi" w:eastAsiaTheme="minorEastAsia" w:hAnsiTheme="minorHAnsi" w:cstheme="minorBidi"/>
          <w:i/>
          <w:iCs/>
          <w:sz w:val="16"/>
          <w:szCs w:val="16"/>
          <w:lang w:val="fr-FR" w:bidi="en-US"/>
        </w:rPr>
        <w:t>Tafsiré</w:t>
      </w:r>
      <w:proofErr w:type="spellEnd"/>
      <w:r w:rsidRPr="00186F09">
        <w:rPr>
          <w:rFonts w:asciiTheme="minorHAnsi" w:eastAsiaTheme="minorEastAsia" w:hAnsiTheme="minorHAnsi" w:cstheme="minorBidi"/>
          <w:i/>
          <w:iCs/>
          <w:sz w:val="16"/>
          <w:szCs w:val="16"/>
          <w:lang w:val="fr-FR" w:bidi="en-US"/>
        </w:rPr>
        <w:t xml:space="preserve"> Némouna, tome 1, page 6 </w:t>
      </w:r>
    </w:p>
  </w:footnote>
  <w:footnote w:id="3">
    <w:p w14:paraId="73B7361C" w14:textId="35A99065" w:rsidR="00601937" w:rsidRPr="00186F09" w:rsidRDefault="00601937" w:rsidP="00FD6D9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86F09">
        <w:rPr>
          <w:rStyle w:val="Appelnotedebasdep"/>
          <w:sz w:val="16"/>
          <w:szCs w:val="16"/>
          <w:lang w:val="fr-FR"/>
        </w:rPr>
        <w:footnoteRef/>
      </w:r>
      <w:r w:rsidRPr="00186F09">
        <w:rPr>
          <w:sz w:val="16"/>
          <w:szCs w:val="16"/>
          <w:lang w:val="fr-FR"/>
        </w:rPr>
        <w:t xml:space="preserve"> </w:t>
      </w:r>
      <w:bookmarkStart w:id="2" w:name="_Hlk155629558"/>
      <w:proofErr w:type="spellStart"/>
      <w:r w:rsidR="00757279" w:rsidRPr="00186F09">
        <w:rPr>
          <w:rFonts w:asciiTheme="minorHAnsi" w:eastAsiaTheme="minorEastAsia" w:hAnsiTheme="minorHAnsi" w:cstheme="minorBidi"/>
          <w:i/>
          <w:iCs/>
          <w:sz w:val="16"/>
          <w:szCs w:val="16"/>
          <w:lang w:val="fr-FR" w:bidi="en-US"/>
        </w:rPr>
        <w:t>Tafsiré</w:t>
      </w:r>
      <w:proofErr w:type="spellEnd"/>
      <w:r w:rsidR="00757279" w:rsidRPr="00186F09">
        <w:rPr>
          <w:rFonts w:asciiTheme="minorHAnsi" w:eastAsiaTheme="minorEastAsia" w:hAnsiTheme="minorHAnsi" w:cstheme="minorBidi"/>
          <w:i/>
          <w:iCs/>
          <w:sz w:val="16"/>
          <w:szCs w:val="16"/>
          <w:lang w:val="fr-FR" w:bidi="en-US"/>
        </w:rPr>
        <w:t xml:space="preserve"> Némouna, tome 1, page </w:t>
      </w:r>
      <w:bookmarkEnd w:id="2"/>
      <w:r w:rsidR="00757279" w:rsidRPr="00186F09">
        <w:rPr>
          <w:rFonts w:asciiTheme="minorHAnsi" w:eastAsiaTheme="minorEastAsia" w:hAnsiTheme="minorHAnsi" w:cstheme="minorBidi"/>
          <w:i/>
          <w:iCs/>
          <w:sz w:val="16"/>
          <w:szCs w:val="16"/>
          <w:lang w:val="fr-FR" w:bidi="en-US"/>
        </w:rPr>
        <w:t>3</w:t>
      </w:r>
    </w:p>
  </w:footnote>
  <w:footnote w:id="4">
    <w:p w14:paraId="6677D971" w14:textId="6C18325E" w:rsidR="00601937" w:rsidRPr="00CA5B10" w:rsidRDefault="00601937" w:rsidP="00FD6D94">
      <w:pPr>
        <w:pStyle w:val="Paragraphedeliste1"/>
        <w:spacing w:after="0" w:line="240" w:lineRule="auto"/>
        <w:ind w:left="0"/>
        <w:jc w:val="left"/>
        <w:rPr>
          <w:rFonts w:asciiTheme="minorHAnsi" w:eastAsiaTheme="minorEastAsia" w:hAnsiTheme="minorHAnsi" w:cstheme="minorBidi"/>
          <w:i/>
          <w:iCs/>
          <w:sz w:val="16"/>
          <w:szCs w:val="16"/>
          <w:lang w:bidi="en-US"/>
        </w:rPr>
      </w:pPr>
      <w:r w:rsidRPr="00186F09">
        <w:rPr>
          <w:rStyle w:val="Appelnotedebasdep"/>
          <w:sz w:val="16"/>
          <w:szCs w:val="16"/>
          <w:lang w:val="fr-FR"/>
        </w:rPr>
        <w:footnoteRef/>
      </w:r>
      <w:r w:rsidRPr="00CA5B10">
        <w:rPr>
          <w:sz w:val="16"/>
          <w:szCs w:val="16"/>
        </w:rPr>
        <w:t xml:space="preserve"> </w:t>
      </w:r>
      <w:bookmarkStart w:id="3" w:name="_Hlk155972894"/>
      <w:r w:rsidR="00757279" w:rsidRPr="00CA5B10">
        <w:rPr>
          <w:i/>
          <w:iCs/>
          <w:sz w:val="16"/>
          <w:szCs w:val="16"/>
        </w:rPr>
        <w:t xml:space="preserve">Al-Burhan fi tafsir al-Qur’an, tome 1, page 42 </w:t>
      </w:r>
      <w:bookmarkEnd w:id="3"/>
    </w:p>
  </w:footnote>
  <w:footnote w:id="5">
    <w:p w14:paraId="6F22645B" w14:textId="77777777" w:rsidR="00E31AF1" w:rsidRPr="00CA5B10" w:rsidRDefault="00E31AF1" w:rsidP="00FD6D94">
      <w:pPr>
        <w:pStyle w:val="Notedebasdepage"/>
        <w:ind w:firstLine="0"/>
        <w:rPr>
          <w:rFonts w:cs="Calibri"/>
          <w:i/>
          <w:iCs/>
          <w:sz w:val="16"/>
          <w:szCs w:val="16"/>
          <w:lang w:val="en-US"/>
        </w:rPr>
      </w:pPr>
      <w:r w:rsidRPr="00186F09">
        <w:rPr>
          <w:rStyle w:val="Appelnotedebasdep"/>
          <w:rFonts w:cs="Calibri"/>
          <w:sz w:val="16"/>
          <w:szCs w:val="16"/>
        </w:rPr>
        <w:footnoteRef/>
      </w:r>
      <w:r w:rsidRPr="00CA5B10">
        <w:rPr>
          <w:rFonts w:cs="Calibri"/>
          <w:sz w:val="16"/>
          <w:szCs w:val="16"/>
          <w:lang w:val="en-US"/>
        </w:rPr>
        <w:t xml:space="preserve"> </w:t>
      </w:r>
      <w:bookmarkStart w:id="5" w:name="_Hlk155545396"/>
      <w:proofErr w:type="spellStart"/>
      <w:r w:rsidRPr="00CA5B10">
        <w:rPr>
          <w:rFonts w:cs="Calibri"/>
          <w:i/>
          <w:iCs/>
          <w:sz w:val="16"/>
          <w:szCs w:val="16"/>
          <w:lang w:val="en-US"/>
        </w:rPr>
        <w:t>Wasa’il</w:t>
      </w:r>
      <w:proofErr w:type="spellEnd"/>
      <w:r w:rsidRPr="00CA5B10">
        <w:rPr>
          <w:rFonts w:cs="Calibri"/>
          <w:i/>
          <w:iCs/>
          <w:sz w:val="16"/>
          <w:szCs w:val="16"/>
          <w:lang w:val="en-US"/>
        </w:rPr>
        <w:t xml:space="preserve"> al-Shia, tome 7, page 170 </w:t>
      </w:r>
      <w:bookmarkEnd w:id="5"/>
    </w:p>
  </w:footnote>
  <w:footnote w:id="6">
    <w:p w14:paraId="1570EA3A" w14:textId="77777777" w:rsidR="00E31AF1" w:rsidRPr="00186F09" w:rsidRDefault="00E31AF1" w:rsidP="00F5581E">
      <w:pPr>
        <w:pStyle w:val="Paragraphedeliste1"/>
        <w:spacing w:after="0" w:line="240" w:lineRule="auto"/>
        <w:ind w:left="0"/>
        <w:jc w:val="left"/>
        <w:rPr>
          <w:rFonts w:cs="Calibri"/>
          <w:i/>
          <w:iCs/>
          <w:sz w:val="16"/>
          <w:szCs w:val="16"/>
          <w:lang w:val="fr-FR" w:bidi="en-US"/>
        </w:rPr>
      </w:pPr>
      <w:r w:rsidRPr="00186F09">
        <w:rPr>
          <w:rStyle w:val="Appelnotedebasdep"/>
          <w:rFonts w:cs="Calibri"/>
          <w:sz w:val="16"/>
          <w:szCs w:val="16"/>
          <w:lang w:val="fr-FR"/>
        </w:rPr>
        <w:footnoteRef/>
      </w:r>
      <w:r w:rsidRPr="00186F09">
        <w:rPr>
          <w:rFonts w:cs="Calibri"/>
          <w:sz w:val="16"/>
          <w:szCs w:val="16"/>
          <w:lang w:val="fr-FR"/>
        </w:rPr>
        <w:t xml:space="preserve"> </w:t>
      </w:r>
      <w:proofErr w:type="spellStart"/>
      <w:r w:rsidRPr="00186F09">
        <w:rPr>
          <w:rFonts w:cs="Calibri"/>
          <w:i/>
          <w:iCs/>
          <w:sz w:val="16"/>
          <w:szCs w:val="16"/>
          <w:lang w:val="fr-FR" w:bidi="en-US"/>
        </w:rPr>
        <w:t>Tafsiré</w:t>
      </w:r>
      <w:proofErr w:type="spellEnd"/>
      <w:r w:rsidRPr="00186F09">
        <w:rPr>
          <w:rFonts w:cs="Calibri"/>
          <w:i/>
          <w:iCs/>
          <w:sz w:val="16"/>
          <w:szCs w:val="16"/>
          <w:lang w:val="fr-FR" w:bidi="en-US"/>
        </w:rPr>
        <w:t xml:space="preserve"> Némouna, tome 1, page 14 </w:t>
      </w:r>
    </w:p>
  </w:footnote>
  <w:footnote w:id="7">
    <w:p w14:paraId="27D67921" w14:textId="77777777" w:rsidR="00E31AF1" w:rsidRPr="00186F09" w:rsidRDefault="00E31AF1" w:rsidP="00F5581E">
      <w:pPr>
        <w:spacing w:after="0" w:line="240" w:lineRule="auto"/>
        <w:ind w:firstLine="0"/>
        <w:jc w:val="left"/>
        <w:rPr>
          <w:rFonts w:cs="Calibri"/>
          <w:sz w:val="16"/>
        </w:rPr>
      </w:pPr>
      <w:r w:rsidRPr="00186F09">
        <w:rPr>
          <w:rStyle w:val="Appelnotedebasdep"/>
          <w:rFonts w:cs="Calibri"/>
          <w:sz w:val="16"/>
        </w:rPr>
        <w:footnoteRef/>
      </w:r>
      <w:r w:rsidRPr="00186F09">
        <w:rPr>
          <w:rFonts w:cs="Calibri"/>
          <w:sz w:val="16"/>
        </w:rPr>
        <w:t xml:space="preserve"> </w:t>
      </w:r>
      <w:bookmarkStart w:id="6" w:name="_Hlk152176003"/>
      <w:r w:rsidRPr="00186F09">
        <w:rPr>
          <w:rFonts w:cs="Calibri"/>
          <w:sz w:val="16"/>
        </w:rPr>
        <w:t xml:space="preserve">Coran : Chapitre 96, verset </w:t>
      </w:r>
      <w:bookmarkEnd w:id="6"/>
      <w:r w:rsidRPr="00186F09">
        <w:rPr>
          <w:rFonts w:cs="Calibri"/>
          <w:sz w:val="16"/>
        </w:rPr>
        <w:t>1</w:t>
      </w:r>
    </w:p>
  </w:footnote>
  <w:footnote w:id="8">
    <w:p w14:paraId="7DBAA288" w14:textId="77777777" w:rsidR="008C57C5" w:rsidRDefault="008C57C5" w:rsidP="00F5581E">
      <w:pPr>
        <w:spacing w:after="0" w:line="240" w:lineRule="auto"/>
        <w:ind w:firstLine="0"/>
        <w:rPr>
          <w:rFonts w:cs="Calibri"/>
          <w:sz w:val="16"/>
        </w:rPr>
      </w:pPr>
      <w:r>
        <w:rPr>
          <w:rStyle w:val="Appelnotedebasdep"/>
          <w:rFonts w:cs="Calibri"/>
          <w:sz w:val="16"/>
        </w:rPr>
        <w:footnoteRef/>
      </w:r>
      <w:r>
        <w:rPr>
          <w:rFonts w:cs="Calibri"/>
          <w:sz w:val="16"/>
        </w:rPr>
        <w:t xml:space="preserve"> Coran : Chapitre 11, verset 41</w:t>
      </w:r>
    </w:p>
  </w:footnote>
  <w:footnote w:id="9">
    <w:p w14:paraId="798B01AD" w14:textId="77777777" w:rsidR="00E31AF1" w:rsidRPr="00186F09" w:rsidRDefault="00E31AF1" w:rsidP="00F5581E">
      <w:pPr>
        <w:pStyle w:val="Paragraphedeliste1"/>
        <w:spacing w:after="0" w:line="240" w:lineRule="auto"/>
        <w:ind w:left="0"/>
        <w:rPr>
          <w:i/>
          <w:iCs/>
          <w:sz w:val="16"/>
          <w:szCs w:val="16"/>
          <w:lang w:val="fr-FR" w:bidi="en-US"/>
        </w:rPr>
      </w:pPr>
      <w:r w:rsidRPr="00186F09">
        <w:rPr>
          <w:rStyle w:val="Appelnotedebasdep"/>
          <w:sz w:val="16"/>
          <w:szCs w:val="16"/>
          <w:lang w:val="fr-FR"/>
        </w:rPr>
        <w:footnoteRef/>
      </w:r>
      <w:r w:rsidRPr="00186F09">
        <w:rPr>
          <w:sz w:val="16"/>
          <w:szCs w:val="16"/>
          <w:lang w:val="fr-FR"/>
        </w:rPr>
        <w:t xml:space="preserve"> </w:t>
      </w:r>
      <w:proofErr w:type="spellStart"/>
      <w:r w:rsidRPr="00186F09">
        <w:rPr>
          <w:i/>
          <w:iCs/>
          <w:sz w:val="16"/>
          <w:szCs w:val="16"/>
          <w:lang w:val="fr-FR" w:bidi="en-US"/>
        </w:rPr>
        <w:t>Tafsiré</w:t>
      </w:r>
      <w:proofErr w:type="spellEnd"/>
      <w:r w:rsidRPr="00186F09">
        <w:rPr>
          <w:i/>
          <w:iCs/>
          <w:sz w:val="16"/>
          <w:szCs w:val="16"/>
          <w:lang w:val="fr-FR" w:bidi="en-US"/>
        </w:rPr>
        <w:t xml:space="preserve"> </w:t>
      </w:r>
      <w:proofErr w:type="spellStart"/>
      <w:r w:rsidRPr="00186F09">
        <w:rPr>
          <w:i/>
          <w:iCs/>
          <w:sz w:val="16"/>
          <w:szCs w:val="16"/>
          <w:lang w:val="fr-FR" w:bidi="en-US"/>
        </w:rPr>
        <w:t>Qur’ané</w:t>
      </w:r>
      <w:proofErr w:type="spellEnd"/>
      <w:r w:rsidRPr="00186F09">
        <w:rPr>
          <w:i/>
          <w:iCs/>
          <w:sz w:val="16"/>
          <w:szCs w:val="16"/>
          <w:lang w:val="fr-FR" w:bidi="en-US"/>
        </w:rPr>
        <w:t xml:space="preserve"> Mehr, tome 1, page 113 ; </w:t>
      </w:r>
      <w:proofErr w:type="spellStart"/>
      <w:r w:rsidRPr="00186F09">
        <w:rPr>
          <w:rFonts w:cs="Calibri"/>
          <w:i/>
          <w:iCs/>
          <w:sz w:val="16"/>
          <w:szCs w:val="16"/>
          <w:lang w:val="fr-FR" w:bidi="en-US"/>
        </w:rPr>
        <w:t>Tafsiré</w:t>
      </w:r>
      <w:proofErr w:type="spellEnd"/>
      <w:r w:rsidRPr="00186F09">
        <w:rPr>
          <w:rFonts w:cs="Calibri"/>
          <w:i/>
          <w:iCs/>
          <w:sz w:val="16"/>
          <w:szCs w:val="16"/>
          <w:lang w:val="fr-FR" w:bidi="en-US"/>
        </w:rPr>
        <w:t xml:space="preserve"> </w:t>
      </w:r>
      <w:proofErr w:type="spellStart"/>
      <w:r w:rsidRPr="00186F09">
        <w:rPr>
          <w:rFonts w:cs="Calibri"/>
          <w:i/>
          <w:iCs/>
          <w:sz w:val="16"/>
          <w:szCs w:val="16"/>
          <w:lang w:val="fr-FR" w:bidi="en-US"/>
        </w:rPr>
        <w:t>Némouna</w:t>
      </w:r>
      <w:proofErr w:type="spellEnd"/>
      <w:r w:rsidRPr="00186F09">
        <w:rPr>
          <w:rFonts w:cs="Calibri"/>
          <w:i/>
          <w:iCs/>
          <w:sz w:val="16"/>
          <w:szCs w:val="16"/>
          <w:lang w:val="fr-FR" w:bidi="en-US"/>
        </w:rPr>
        <w:t>, tome 1, page 17</w:t>
      </w:r>
      <w:r w:rsidRPr="00186F09">
        <w:rPr>
          <w:i/>
          <w:iCs/>
          <w:sz w:val="16"/>
          <w:szCs w:val="16"/>
          <w:lang w:val="fr-FR" w:bidi="en-US"/>
        </w:rPr>
        <w:t xml:space="preserve"> </w:t>
      </w:r>
    </w:p>
  </w:footnote>
  <w:footnote w:id="10">
    <w:p w14:paraId="64CC4E9E" w14:textId="77777777" w:rsidR="00E31AF1" w:rsidRPr="00186F09" w:rsidRDefault="00E31AF1" w:rsidP="00F5581E">
      <w:pPr>
        <w:pStyle w:val="Paragraphedeliste1"/>
        <w:spacing w:after="0" w:line="240" w:lineRule="auto"/>
        <w:ind w:left="0"/>
        <w:jc w:val="left"/>
        <w:rPr>
          <w:rFonts w:cs="Calibri"/>
          <w:i/>
          <w:iCs/>
          <w:sz w:val="16"/>
          <w:szCs w:val="16"/>
          <w:lang w:val="fr-FR" w:bidi="en-US"/>
        </w:rPr>
      </w:pPr>
      <w:r w:rsidRPr="00186F09">
        <w:rPr>
          <w:rStyle w:val="Appelnotedebasdep"/>
          <w:rFonts w:cs="Calibri"/>
          <w:sz w:val="16"/>
          <w:szCs w:val="16"/>
          <w:lang w:val="fr-FR"/>
        </w:rPr>
        <w:footnoteRef/>
      </w:r>
      <w:r w:rsidRPr="00186F09">
        <w:rPr>
          <w:rFonts w:cs="Calibri"/>
          <w:sz w:val="16"/>
          <w:szCs w:val="16"/>
          <w:lang w:val="fr-FR"/>
        </w:rPr>
        <w:t xml:space="preserve"> </w:t>
      </w:r>
      <w:proofErr w:type="spellStart"/>
      <w:r w:rsidRPr="00186F09">
        <w:rPr>
          <w:rFonts w:cs="Calibri"/>
          <w:i/>
          <w:iCs/>
          <w:sz w:val="16"/>
          <w:szCs w:val="16"/>
          <w:lang w:val="fr-FR" w:bidi="en-US"/>
        </w:rPr>
        <w:t>Tafsiré</w:t>
      </w:r>
      <w:proofErr w:type="spellEnd"/>
      <w:r w:rsidRPr="00186F09">
        <w:rPr>
          <w:rFonts w:cs="Calibri"/>
          <w:i/>
          <w:iCs/>
          <w:sz w:val="16"/>
          <w:szCs w:val="16"/>
          <w:lang w:val="fr-FR" w:bidi="en-US"/>
        </w:rPr>
        <w:t xml:space="preserve"> Némouna, tome 1, page 19 </w:t>
      </w:r>
    </w:p>
  </w:footnote>
  <w:footnote w:id="11">
    <w:p w14:paraId="0CF0FE82" w14:textId="77777777" w:rsidR="00E31AF1" w:rsidRPr="00186F09" w:rsidRDefault="00E31AF1" w:rsidP="00E31AF1">
      <w:pPr>
        <w:spacing w:after="0"/>
        <w:ind w:firstLine="0"/>
        <w:jc w:val="left"/>
        <w:rPr>
          <w:rFonts w:cs="Calibri"/>
          <w:sz w:val="16"/>
        </w:rPr>
      </w:pPr>
      <w:r w:rsidRPr="00186F09">
        <w:rPr>
          <w:rStyle w:val="Appelnotedebasdep"/>
          <w:rFonts w:cs="Calibri"/>
          <w:sz w:val="16"/>
        </w:rPr>
        <w:footnoteRef/>
      </w:r>
      <w:r w:rsidRPr="00186F09">
        <w:rPr>
          <w:rFonts w:cs="Calibri"/>
          <w:sz w:val="16"/>
        </w:rPr>
        <w:t xml:space="preserve"> Coran : Chapitre 43, verset 87</w:t>
      </w:r>
    </w:p>
  </w:footnote>
  <w:footnote w:id="12">
    <w:p w14:paraId="1460856A" w14:textId="77777777" w:rsidR="00E31AF1" w:rsidRPr="00186F09" w:rsidRDefault="00E31AF1" w:rsidP="00E31AF1">
      <w:pPr>
        <w:pStyle w:val="Notedebasdepage"/>
        <w:ind w:firstLine="0"/>
        <w:rPr>
          <w:rFonts w:cs="Calibri"/>
          <w:sz w:val="16"/>
          <w:szCs w:val="16"/>
        </w:rPr>
      </w:pPr>
      <w:r w:rsidRPr="00186F09">
        <w:rPr>
          <w:rStyle w:val="Appelnotedebasdep"/>
          <w:rFonts w:cs="Calibri"/>
          <w:sz w:val="16"/>
          <w:szCs w:val="16"/>
        </w:rPr>
        <w:footnoteRef/>
      </w:r>
      <w:r w:rsidRPr="00186F09">
        <w:rPr>
          <w:rFonts w:cs="Calibri"/>
          <w:sz w:val="16"/>
          <w:szCs w:val="16"/>
        </w:rPr>
        <w:t xml:space="preserve"> Coran : Chapitre 2, verset 192</w:t>
      </w:r>
    </w:p>
  </w:footnote>
  <w:footnote w:id="13">
    <w:p w14:paraId="55EAF239" w14:textId="77777777" w:rsidR="00E31AF1" w:rsidRPr="00186F09" w:rsidRDefault="00E31AF1" w:rsidP="00E31AF1">
      <w:pPr>
        <w:pStyle w:val="Notedebasdepage"/>
        <w:ind w:firstLine="0"/>
        <w:rPr>
          <w:rFonts w:cs="Calibri"/>
          <w:sz w:val="16"/>
          <w:szCs w:val="16"/>
        </w:rPr>
      </w:pPr>
      <w:r w:rsidRPr="00186F09">
        <w:rPr>
          <w:rStyle w:val="Appelnotedebasdep"/>
          <w:rFonts w:cs="Calibri"/>
          <w:sz w:val="16"/>
          <w:szCs w:val="16"/>
        </w:rPr>
        <w:footnoteRef/>
      </w:r>
      <w:r w:rsidRPr="00186F09">
        <w:rPr>
          <w:rFonts w:cs="Calibri"/>
          <w:sz w:val="16"/>
          <w:szCs w:val="16"/>
        </w:rPr>
        <w:t xml:space="preserve"> Coran : Chapitre 33, verset 43</w:t>
      </w:r>
    </w:p>
  </w:footnote>
  <w:footnote w:id="14">
    <w:p w14:paraId="315B4FD2" w14:textId="77777777" w:rsidR="00E31AF1" w:rsidRPr="00186F09" w:rsidRDefault="00E31AF1" w:rsidP="00E31AF1">
      <w:pPr>
        <w:pStyle w:val="Paragraphedeliste1"/>
        <w:spacing w:after="0"/>
        <w:ind w:left="0"/>
        <w:jc w:val="left"/>
        <w:rPr>
          <w:rFonts w:cs="Calibri"/>
          <w:i/>
          <w:iCs/>
          <w:sz w:val="16"/>
          <w:szCs w:val="16"/>
          <w:lang w:val="fr-FR"/>
        </w:rPr>
      </w:pPr>
      <w:r w:rsidRPr="00186F09">
        <w:rPr>
          <w:rStyle w:val="Appelnotedebasdep"/>
          <w:rFonts w:cs="Calibri"/>
          <w:sz w:val="16"/>
          <w:szCs w:val="16"/>
          <w:lang w:val="fr-FR"/>
        </w:rPr>
        <w:footnoteRef/>
      </w:r>
      <w:r w:rsidRPr="00186F09">
        <w:rPr>
          <w:rFonts w:cs="Calibri"/>
          <w:sz w:val="16"/>
          <w:szCs w:val="16"/>
          <w:lang w:val="fr-FR"/>
        </w:rPr>
        <w:t xml:space="preserve"> </w:t>
      </w:r>
      <w:bookmarkStart w:id="7" w:name="_Hlk155687914"/>
      <w:proofErr w:type="spellStart"/>
      <w:r w:rsidRPr="00186F09">
        <w:rPr>
          <w:rFonts w:cs="Calibri"/>
          <w:i/>
          <w:iCs/>
          <w:sz w:val="16"/>
          <w:szCs w:val="16"/>
          <w:lang w:val="fr-FR"/>
        </w:rPr>
        <w:t>Tafsiré</w:t>
      </w:r>
      <w:proofErr w:type="spellEnd"/>
      <w:r w:rsidRPr="00186F09">
        <w:rPr>
          <w:rFonts w:cs="Calibri"/>
          <w:i/>
          <w:iCs/>
          <w:sz w:val="16"/>
          <w:szCs w:val="16"/>
          <w:lang w:val="fr-FR"/>
        </w:rPr>
        <w:t xml:space="preserve"> Al Mizàn, tome 1, page</w:t>
      </w:r>
      <w:bookmarkEnd w:id="7"/>
      <w:r w:rsidRPr="00186F09">
        <w:rPr>
          <w:rFonts w:cs="Calibri"/>
          <w:i/>
          <w:iCs/>
          <w:sz w:val="16"/>
          <w:szCs w:val="16"/>
          <w:lang w:val="fr-FR"/>
        </w:rPr>
        <w:t xml:space="preserve"> 24</w:t>
      </w:r>
    </w:p>
  </w:footnote>
  <w:footnote w:id="15">
    <w:p w14:paraId="605EDA1A" w14:textId="4CF9C580" w:rsidR="00431FB7" w:rsidRPr="00186F09" w:rsidRDefault="00431FB7" w:rsidP="00FD6D94">
      <w:pPr>
        <w:spacing w:after="0" w:line="240" w:lineRule="auto"/>
        <w:ind w:firstLine="0"/>
        <w:jc w:val="left"/>
        <w:rPr>
          <w:rFonts w:eastAsia="Times New Roman"/>
          <w:i/>
          <w:iCs/>
          <w:sz w:val="16"/>
          <w:szCs w:val="16"/>
        </w:rPr>
      </w:pPr>
      <w:r w:rsidRPr="00186F09">
        <w:rPr>
          <w:rStyle w:val="Appelnotedebasdep"/>
          <w:sz w:val="16"/>
          <w:szCs w:val="16"/>
        </w:rPr>
        <w:footnoteRef/>
      </w:r>
      <w:r w:rsidRPr="00186F09">
        <w:rPr>
          <w:sz w:val="16"/>
          <w:szCs w:val="16"/>
        </w:rPr>
        <w:t xml:space="preserve"> </w:t>
      </w:r>
      <w:bookmarkStart w:id="8" w:name="_Hlk155626088"/>
      <w:proofErr w:type="spellStart"/>
      <w:r w:rsidRPr="00186F09">
        <w:rPr>
          <w:rFonts w:eastAsia="Times New Roman"/>
          <w:i/>
          <w:iCs/>
          <w:sz w:val="16"/>
          <w:szCs w:val="16"/>
        </w:rPr>
        <w:t>Tafsiré</w:t>
      </w:r>
      <w:proofErr w:type="spellEnd"/>
      <w:r w:rsidRPr="00186F09">
        <w:rPr>
          <w:rFonts w:eastAsia="Times New Roman"/>
          <w:i/>
          <w:iCs/>
          <w:sz w:val="16"/>
          <w:szCs w:val="16"/>
        </w:rPr>
        <w:t xml:space="preserve"> </w:t>
      </w:r>
      <w:proofErr w:type="spellStart"/>
      <w:r w:rsidRPr="00186F09">
        <w:rPr>
          <w:rFonts w:eastAsia="Times New Roman"/>
          <w:i/>
          <w:iCs/>
          <w:sz w:val="16"/>
          <w:szCs w:val="16"/>
        </w:rPr>
        <w:t>Nouro</w:t>
      </w:r>
      <w:proofErr w:type="spellEnd"/>
      <w:r w:rsidRPr="00186F09">
        <w:rPr>
          <w:rFonts w:eastAsia="Times New Roman"/>
          <w:i/>
          <w:iCs/>
          <w:sz w:val="16"/>
          <w:szCs w:val="16"/>
        </w:rPr>
        <w:t xml:space="preserve"> Thaqalayn, tome 1, page</w:t>
      </w:r>
      <w:bookmarkEnd w:id="8"/>
      <w:r w:rsidRPr="00186F09">
        <w:rPr>
          <w:rFonts w:eastAsia="Times New Roman"/>
          <w:i/>
          <w:iCs/>
          <w:sz w:val="16"/>
          <w:szCs w:val="16"/>
        </w:rPr>
        <w:t xml:space="preserve"> 17 </w:t>
      </w:r>
    </w:p>
  </w:footnote>
  <w:footnote w:id="16">
    <w:p w14:paraId="1C35B196" w14:textId="118F28FF" w:rsidR="00431FB7" w:rsidRPr="00186F09" w:rsidRDefault="00431FB7" w:rsidP="00FD6D94">
      <w:pPr>
        <w:pStyle w:val="Notedebasdepage"/>
        <w:ind w:firstLine="0"/>
        <w:rPr>
          <w:i/>
          <w:iCs/>
          <w:sz w:val="16"/>
          <w:szCs w:val="16"/>
        </w:rPr>
      </w:pPr>
      <w:r w:rsidRPr="00186F09">
        <w:rPr>
          <w:rStyle w:val="Appelnotedebasdep"/>
          <w:sz w:val="16"/>
          <w:szCs w:val="16"/>
        </w:rPr>
        <w:footnoteRef/>
      </w:r>
      <w:r w:rsidRPr="00186F09">
        <w:rPr>
          <w:sz w:val="16"/>
          <w:szCs w:val="16"/>
        </w:rPr>
        <w:t xml:space="preserve"> </w:t>
      </w:r>
      <w:proofErr w:type="spellStart"/>
      <w:r w:rsidRPr="00186F09">
        <w:rPr>
          <w:i/>
          <w:iCs/>
          <w:sz w:val="16"/>
          <w:szCs w:val="16"/>
        </w:rPr>
        <w:t>Tafsiré</w:t>
      </w:r>
      <w:proofErr w:type="spellEnd"/>
      <w:r w:rsidRPr="00186F09">
        <w:rPr>
          <w:i/>
          <w:iCs/>
          <w:sz w:val="16"/>
          <w:szCs w:val="16"/>
        </w:rPr>
        <w:t xml:space="preserve"> al-Manaar, tome 1, page 51 </w:t>
      </w:r>
    </w:p>
  </w:footnote>
  <w:footnote w:id="17">
    <w:p w14:paraId="766A718B" w14:textId="31A12047" w:rsidR="00431FB7" w:rsidRPr="00186F09" w:rsidRDefault="00431FB7" w:rsidP="00FD6D9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86F09">
        <w:rPr>
          <w:rStyle w:val="Appelnotedebasdep"/>
          <w:sz w:val="16"/>
          <w:szCs w:val="16"/>
          <w:lang w:val="fr-FR"/>
        </w:rPr>
        <w:footnoteRef/>
      </w:r>
      <w:r w:rsidRPr="00186F09">
        <w:rPr>
          <w:sz w:val="16"/>
          <w:szCs w:val="16"/>
          <w:lang w:val="fr-FR"/>
        </w:rPr>
        <w:t xml:space="preserve"> </w:t>
      </w:r>
      <w:bookmarkStart w:id="9" w:name="_Hlk152176952"/>
      <w:proofErr w:type="spellStart"/>
      <w:r w:rsidRPr="00186F09">
        <w:rPr>
          <w:rFonts w:asciiTheme="minorHAnsi" w:hAnsiTheme="minorHAnsi" w:cstheme="minorBidi"/>
          <w:i/>
          <w:iCs/>
          <w:sz w:val="16"/>
          <w:szCs w:val="16"/>
          <w:lang w:val="fr-FR" w:bidi="en-US"/>
        </w:rPr>
        <w:t>Tafsiré</w:t>
      </w:r>
      <w:proofErr w:type="spellEnd"/>
      <w:r w:rsidRPr="00186F09">
        <w:rPr>
          <w:rFonts w:asciiTheme="minorHAnsi" w:hAnsiTheme="minorHAnsi" w:cstheme="minorBidi"/>
          <w:i/>
          <w:iCs/>
          <w:sz w:val="16"/>
          <w:szCs w:val="16"/>
          <w:lang w:val="fr-FR" w:bidi="en-US"/>
        </w:rPr>
        <w:t xml:space="preserve"> </w:t>
      </w:r>
      <w:proofErr w:type="spellStart"/>
      <w:r w:rsidRPr="00186F09">
        <w:rPr>
          <w:rFonts w:asciiTheme="minorHAnsi" w:hAnsiTheme="minorHAnsi" w:cstheme="minorBidi"/>
          <w:i/>
          <w:iCs/>
          <w:sz w:val="16"/>
          <w:szCs w:val="16"/>
          <w:lang w:val="fr-FR" w:bidi="en-US"/>
        </w:rPr>
        <w:t>Qur’ané</w:t>
      </w:r>
      <w:proofErr w:type="spellEnd"/>
      <w:r w:rsidRPr="00186F09">
        <w:rPr>
          <w:rFonts w:asciiTheme="minorHAnsi" w:hAnsiTheme="minorHAnsi" w:cstheme="minorBidi"/>
          <w:i/>
          <w:iCs/>
          <w:sz w:val="16"/>
          <w:szCs w:val="16"/>
          <w:lang w:val="fr-FR" w:bidi="en-US"/>
        </w:rPr>
        <w:t xml:space="preserve"> Mehr, tome </w:t>
      </w:r>
      <w:r w:rsidR="00736F7C" w:rsidRPr="00186F09">
        <w:rPr>
          <w:rFonts w:asciiTheme="minorHAnsi" w:hAnsiTheme="minorHAnsi" w:cstheme="minorBidi"/>
          <w:i/>
          <w:iCs/>
          <w:sz w:val="16"/>
          <w:szCs w:val="16"/>
          <w:lang w:val="fr-FR" w:bidi="en-US"/>
        </w:rPr>
        <w:t>1</w:t>
      </w:r>
      <w:r w:rsidRPr="00186F09">
        <w:rPr>
          <w:rFonts w:asciiTheme="minorHAnsi" w:hAnsiTheme="minorHAnsi" w:cstheme="minorBidi"/>
          <w:i/>
          <w:iCs/>
          <w:sz w:val="16"/>
          <w:szCs w:val="16"/>
          <w:lang w:val="fr-FR" w:bidi="en-US"/>
        </w:rPr>
        <w:t xml:space="preserve">, page 116 ; </w:t>
      </w:r>
      <w:proofErr w:type="spellStart"/>
      <w:r w:rsidRPr="00186F09">
        <w:rPr>
          <w:rFonts w:asciiTheme="minorHAnsi" w:eastAsiaTheme="minorEastAsia" w:hAnsiTheme="minorHAnsi" w:cstheme="minorBidi"/>
          <w:i/>
          <w:iCs/>
          <w:sz w:val="16"/>
          <w:szCs w:val="16"/>
          <w:lang w:val="fr-FR" w:bidi="en-US"/>
        </w:rPr>
        <w:t>Tafsiré</w:t>
      </w:r>
      <w:proofErr w:type="spellEnd"/>
      <w:r w:rsidRPr="00186F09">
        <w:rPr>
          <w:rFonts w:asciiTheme="minorHAnsi" w:eastAsiaTheme="minorEastAsia" w:hAnsiTheme="minorHAnsi" w:cstheme="minorBidi"/>
          <w:i/>
          <w:iCs/>
          <w:sz w:val="16"/>
          <w:szCs w:val="16"/>
          <w:lang w:val="fr-FR" w:bidi="en-US"/>
        </w:rPr>
        <w:t xml:space="preserve"> </w:t>
      </w:r>
      <w:proofErr w:type="spellStart"/>
      <w:r w:rsidRPr="00186F09">
        <w:rPr>
          <w:rFonts w:asciiTheme="minorHAnsi" w:eastAsiaTheme="minorEastAsia" w:hAnsiTheme="minorHAnsi" w:cstheme="minorBidi"/>
          <w:i/>
          <w:iCs/>
          <w:sz w:val="16"/>
          <w:szCs w:val="16"/>
          <w:lang w:val="fr-FR" w:bidi="en-US"/>
        </w:rPr>
        <w:t>Némouna</w:t>
      </w:r>
      <w:proofErr w:type="spellEnd"/>
      <w:r w:rsidRPr="00186F09">
        <w:rPr>
          <w:rFonts w:asciiTheme="minorHAnsi" w:eastAsiaTheme="minorEastAsia" w:hAnsiTheme="minorHAnsi" w:cstheme="minorBidi"/>
          <w:i/>
          <w:iCs/>
          <w:sz w:val="16"/>
          <w:szCs w:val="16"/>
          <w:lang w:val="fr-FR" w:bidi="en-US"/>
        </w:rPr>
        <w:t xml:space="preserve">, tome 1, page 30 </w:t>
      </w:r>
      <w:bookmarkEnd w:id="9"/>
    </w:p>
  </w:footnote>
  <w:footnote w:id="18">
    <w:p w14:paraId="2A50D526" w14:textId="21D25ED9" w:rsidR="00736F7C" w:rsidRPr="00186F09" w:rsidRDefault="00736F7C" w:rsidP="00FD6D94">
      <w:pPr>
        <w:pStyle w:val="Paragraphedeliste1"/>
        <w:spacing w:after="0" w:line="240" w:lineRule="auto"/>
        <w:ind w:left="0"/>
        <w:rPr>
          <w:rFonts w:asciiTheme="minorHAnsi" w:hAnsiTheme="minorHAnsi" w:cstheme="minorBidi"/>
          <w:i/>
          <w:iCs/>
          <w:sz w:val="16"/>
          <w:szCs w:val="16"/>
          <w:lang w:val="fr-FR" w:bidi="en-US"/>
        </w:rPr>
      </w:pPr>
      <w:r w:rsidRPr="00186F09">
        <w:rPr>
          <w:rStyle w:val="Appelnotedebasdep"/>
          <w:sz w:val="16"/>
          <w:szCs w:val="16"/>
          <w:lang w:val="fr-FR"/>
        </w:rPr>
        <w:footnoteRef/>
      </w:r>
      <w:r w:rsidRPr="00186F09">
        <w:rPr>
          <w:sz w:val="16"/>
          <w:szCs w:val="16"/>
          <w:lang w:val="fr-FR"/>
        </w:rPr>
        <w:t xml:space="preserve"> </w:t>
      </w:r>
      <w:bookmarkStart w:id="10" w:name="_Hlk152173519"/>
      <w:proofErr w:type="spellStart"/>
      <w:r w:rsidRPr="00186F09">
        <w:rPr>
          <w:rFonts w:asciiTheme="minorHAnsi" w:hAnsiTheme="minorHAnsi" w:cstheme="minorBidi"/>
          <w:i/>
          <w:iCs/>
          <w:sz w:val="16"/>
          <w:szCs w:val="16"/>
          <w:lang w:val="fr-FR" w:bidi="en-US"/>
        </w:rPr>
        <w:t>Tafsiré</w:t>
      </w:r>
      <w:proofErr w:type="spellEnd"/>
      <w:r w:rsidRPr="00186F09">
        <w:rPr>
          <w:rFonts w:asciiTheme="minorHAnsi" w:hAnsiTheme="minorHAnsi" w:cstheme="minorBidi"/>
          <w:i/>
          <w:iCs/>
          <w:sz w:val="16"/>
          <w:szCs w:val="16"/>
          <w:lang w:val="fr-FR" w:bidi="en-US"/>
        </w:rPr>
        <w:t xml:space="preserve"> </w:t>
      </w:r>
      <w:proofErr w:type="spellStart"/>
      <w:r w:rsidRPr="00186F09">
        <w:rPr>
          <w:rFonts w:asciiTheme="minorHAnsi" w:hAnsiTheme="minorHAnsi" w:cstheme="minorBidi"/>
          <w:i/>
          <w:iCs/>
          <w:sz w:val="16"/>
          <w:szCs w:val="16"/>
          <w:lang w:val="fr-FR" w:bidi="en-US"/>
        </w:rPr>
        <w:t>Qur’ané</w:t>
      </w:r>
      <w:proofErr w:type="spellEnd"/>
      <w:r w:rsidRPr="00186F09">
        <w:rPr>
          <w:rFonts w:asciiTheme="minorHAnsi" w:hAnsiTheme="minorHAnsi" w:cstheme="minorBidi"/>
          <w:i/>
          <w:iCs/>
          <w:sz w:val="16"/>
          <w:szCs w:val="16"/>
          <w:lang w:val="fr-FR" w:bidi="en-US"/>
        </w:rPr>
        <w:t xml:space="preserve"> Mehr, tome 1, page</w:t>
      </w:r>
      <w:bookmarkEnd w:id="10"/>
      <w:r w:rsidRPr="00186F09">
        <w:rPr>
          <w:rFonts w:asciiTheme="minorHAnsi" w:hAnsiTheme="minorHAnsi" w:cstheme="minorBidi"/>
          <w:i/>
          <w:iCs/>
          <w:sz w:val="16"/>
          <w:szCs w:val="16"/>
          <w:lang w:val="fr-FR" w:bidi="en-US"/>
        </w:rPr>
        <w:t xml:space="preserve"> 119 </w:t>
      </w:r>
    </w:p>
  </w:footnote>
  <w:footnote w:id="19">
    <w:p w14:paraId="3358E2AF" w14:textId="0E202DB9" w:rsidR="00736F7C" w:rsidRPr="00186F09" w:rsidRDefault="00736F7C" w:rsidP="00736F7C">
      <w:pPr>
        <w:pStyle w:val="Paragraphedeliste1"/>
        <w:spacing w:after="0"/>
        <w:ind w:left="0"/>
        <w:rPr>
          <w:rFonts w:asciiTheme="minorHAnsi" w:hAnsiTheme="minorHAnsi" w:cstheme="minorBidi"/>
          <w:i/>
          <w:iCs/>
          <w:sz w:val="16"/>
          <w:szCs w:val="16"/>
          <w:lang w:val="fr-FR" w:bidi="en-US"/>
        </w:rPr>
      </w:pPr>
      <w:r w:rsidRPr="00186F09">
        <w:rPr>
          <w:rStyle w:val="Appelnotedebasdep"/>
          <w:sz w:val="16"/>
          <w:szCs w:val="16"/>
          <w:lang w:val="fr-FR"/>
        </w:rPr>
        <w:footnoteRef/>
      </w:r>
      <w:r w:rsidRPr="00186F09">
        <w:rPr>
          <w:sz w:val="16"/>
          <w:szCs w:val="16"/>
          <w:lang w:val="fr-FR"/>
        </w:rPr>
        <w:t xml:space="preserve"> </w:t>
      </w:r>
      <w:proofErr w:type="spellStart"/>
      <w:r w:rsidRPr="00186F09">
        <w:rPr>
          <w:rFonts w:asciiTheme="minorHAnsi" w:hAnsiTheme="minorHAnsi" w:cstheme="minorBidi"/>
          <w:i/>
          <w:iCs/>
          <w:sz w:val="16"/>
          <w:szCs w:val="16"/>
          <w:lang w:val="fr-FR" w:bidi="en-US"/>
        </w:rPr>
        <w:t>Tafsiré</w:t>
      </w:r>
      <w:proofErr w:type="spellEnd"/>
      <w:r w:rsidRPr="00186F09">
        <w:rPr>
          <w:rFonts w:asciiTheme="minorHAnsi" w:hAnsiTheme="minorHAnsi" w:cstheme="minorBidi"/>
          <w:i/>
          <w:iCs/>
          <w:sz w:val="16"/>
          <w:szCs w:val="16"/>
          <w:lang w:val="fr-FR" w:bidi="en-US"/>
        </w:rPr>
        <w:t xml:space="preserve"> </w:t>
      </w:r>
      <w:proofErr w:type="spellStart"/>
      <w:r w:rsidRPr="00186F09">
        <w:rPr>
          <w:rFonts w:asciiTheme="minorHAnsi" w:hAnsiTheme="minorHAnsi" w:cstheme="minorBidi"/>
          <w:i/>
          <w:iCs/>
          <w:sz w:val="16"/>
          <w:szCs w:val="16"/>
          <w:lang w:val="fr-FR" w:bidi="en-US"/>
        </w:rPr>
        <w:t>Qur’ané</w:t>
      </w:r>
      <w:proofErr w:type="spellEnd"/>
      <w:r w:rsidRPr="00186F09">
        <w:rPr>
          <w:rFonts w:asciiTheme="minorHAnsi" w:hAnsiTheme="minorHAnsi" w:cstheme="minorBidi"/>
          <w:i/>
          <w:iCs/>
          <w:sz w:val="16"/>
          <w:szCs w:val="16"/>
          <w:lang w:val="fr-FR" w:bidi="en-US"/>
        </w:rPr>
        <w:t xml:space="preserve"> Mehr, tome 1, page 121</w:t>
      </w:r>
    </w:p>
  </w:footnote>
  <w:footnote w:id="20">
    <w:p w14:paraId="31264FEE" w14:textId="7A4C947A" w:rsidR="00601937" w:rsidRPr="00186F09" w:rsidRDefault="00601937" w:rsidP="00736F7C">
      <w:pPr>
        <w:pStyle w:val="Notedebasdepage"/>
        <w:ind w:firstLine="0"/>
        <w:rPr>
          <w:sz w:val="16"/>
          <w:szCs w:val="16"/>
        </w:rPr>
      </w:pPr>
      <w:r w:rsidRPr="00186F09">
        <w:rPr>
          <w:rStyle w:val="Appelnotedebasdep"/>
          <w:sz w:val="16"/>
          <w:szCs w:val="16"/>
        </w:rPr>
        <w:footnoteRef/>
      </w:r>
      <w:r w:rsidRPr="00186F09">
        <w:rPr>
          <w:sz w:val="16"/>
          <w:szCs w:val="16"/>
        </w:rPr>
        <w:t xml:space="preserve"> L'unicité de Dieu se compose de deux volets : l'unicité théorique et l'unicité pratique. L'unicité théorique, également connue sous le nom de </w:t>
      </w:r>
      <w:proofErr w:type="spellStart"/>
      <w:r w:rsidRPr="00186F09">
        <w:rPr>
          <w:sz w:val="16"/>
          <w:szCs w:val="16"/>
        </w:rPr>
        <w:t>Tawh</w:t>
      </w:r>
      <w:r w:rsidR="007138DC" w:rsidRPr="00186F09">
        <w:rPr>
          <w:sz w:val="16"/>
          <w:szCs w:val="16"/>
        </w:rPr>
        <w:t>î</w:t>
      </w:r>
      <w:r w:rsidRPr="00186F09">
        <w:rPr>
          <w:sz w:val="16"/>
          <w:szCs w:val="16"/>
        </w:rPr>
        <w:t>d</w:t>
      </w:r>
      <w:proofErr w:type="spellEnd"/>
      <w:r w:rsidRPr="00186F09">
        <w:rPr>
          <w:sz w:val="16"/>
          <w:szCs w:val="16"/>
        </w:rPr>
        <w:t xml:space="preserve"> théorique, se réfère à l'unicité de Dieu dans son Essence et dans ses Attributs. En ce qui concerne l'unicité pratique, elle englobe l'unicité de Dieu dans l'adoration et dans les actes.</w:t>
      </w:r>
    </w:p>
  </w:footnote>
  <w:footnote w:id="21">
    <w:p w14:paraId="449F597C" w14:textId="6CEFE685" w:rsidR="008F1263" w:rsidRPr="00186F09" w:rsidRDefault="008F1263" w:rsidP="00FD6D94">
      <w:pPr>
        <w:pStyle w:val="Paragraphedeliste1"/>
        <w:spacing w:after="0" w:line="240" w:lineRule="auto"/>
        <w:ind w:left="0"/>
        <w:rPr>
          <w:rFonts w:asciiTheme="minorHAnsi" w:hAnsiTheme="minorHAnsi" w:cstheme="minorBidi"/>
          <w:i/>
          <w:iCs/>
          <w:sz w:val="16"/>
          <w:szCs w:val="16"/>
          <w:lang w:val="fr-FR" w:bidi="en-US"/>
        </w:rPr>
      </w:pPr>
      <w:r w:rsidRPr="00186F09">
        <w:rPr>
          <w:rStyle w:val="Appelnotedebasdep"/>
          <w:sz w:val="16"/>
          <w:szCs w:val="16"/>
          <w:lang w:val="fr-FR"/>
        </w:rPr>
        <w:footnoteRef/>
      </w:r>
      <w:r w:rsidRPr="00186F09">
        <w:rPr>
          <w:sz w:val="16"/>
          <w:szCs w:val="16"/>
          <w:lang w:val="fr-FR"/>
        </w:rPr>
        <w:t xml:space="preserve"> </w:t>
      </w:r>
      <w:proofErr w:type="spellStart"/>
      <w:r w:rsidRPr="00186F09">
        <w:rPr>
          <w:rFonts w:asciiTheme="minorHAnsi" w:hAnsiTheme="minorHAnsi" w:cstheme="minorBidi"/>
          <w:i/>
          <w:iCs/>
          <w:sz w:val="16"/>
          <w:szCs w:val="16"/>
          <w:lang w:val="fr-FR" w:bidi="en-US"/>
        </w:rPr>
        <w:t>Tafsiré</w:t>
      </w:r>
      <w:proofErr w:type="spellEnd"/>
      <w:r w:rsidRPr="00186F09">
        <w:rPr>
          <w:rFonts w:asciiTheme="minorHAnsi" w:hAnsiTheme="minorHAnsi" w:cstheme="minorBidi"/>
          <w:i/>
          <w:iCs/>
          <w:sz w:val="16"/>
          <w:szCs w:val="16"/>
          <w:lang w:val="fr-FR" w:bidi="en-US"/>
        </w:rPr>
        <w:t xml:space="preserve"> </w:t>
      </w:r>
      <w:proofErr w:type="spellStart"/>
      <w:r w:rsidRPr="00186F09">
        <w:rPr>
          <w:rFonts w:asciiTheme="minorHAnsi" w:hAnsiTheme="minorHAnsi" w:cstheme="minorBidi"/>
          <w:i/>
          <w:iCs/>
          <w:sz w:val="16"/>
          <w:szCs w:val="16"/>
          <w:lang w:val="fr-FR" w:bidi="en-US"/>
        </w:rPr>
        <w:t>Qur’ané</w:t>
      </w:r>
      <w:proofErr w:type="spellEnd"/>
      <w:r w:rsidRPr="00186F09">
        <w:rPr>
          <w:rFonts w:asciiTheme="minorHAnsi" w:hAnsiTheme="minorHAnsi" w:cstheme="minorBidi"/>
          <w:i/>
          <w:iCs/>
          <w:sz w:val="16"/>
          <w:szCs w:val="16"/>
          <w:lang w:val="fr-FR" w:bidi="en-US"/>
        </w:rPr>
        <w:t xml:space="preserve"> Mehr, tome 1, page 123</w:t>
      </w:r>
    </w:p>
  </w:footnote>
  <w:footnote w:id="22">
    <w:p w14:paraId="0D97D157" w14:textId="157D53C1" w:rsidR="00E65D46" w:rsidRPr="00186F09" w:rsidRDefault="00E65D46" w:rsidP="00FD6D94">
      <w:pPr>
        <w:spacing w:after="0" w:line="240" w:lineRule="auto"/>
        <w:ind w:firstLine="0"/>
        <w:rPr>
          <w:rFonts w:cstheme="minorHAnsi"/>
          <w:sz w:val="16"/>
          <w:szCs w:val="16"/>
        </w:rPr>
      </w:pPr>
      <w:r w:rsidRPr="00186F09">
        <w:rPr>
          <w:rStyle w:val="Appelnotedebasdep"/>
          <w:sz w:val="16"/>
          <w:szCs w:val="16"/>
        </w:rPr>
        <w:footnoteRef/>
      </w:r>
      <w:r w:rsidRPr="00186F09">
        <w:rPr>
          <w:sz w:val="16"/>
          <w:szCs w:val="16"/>
        </w:rPr>
        <w:t xml:space="preserve"> </w:t>
      </w:r>
      <w:bookmarkStart w:id="12" w:name="_Hlk157878931"/>
      <w:r w:rsidRPr="00186F09">
        <w:rPr>
          <w:rFonts w:cstheme="minorHAnsi"/>
          <w:sz w:val="16"/>
          <w:szCs w:val="16"/>
        </w:rPr>
        <w:t>L'Imamat est un concept clé du chiisme qui désigne la direction spirituelle et temporelle de la communauté musulmane après le Prophète Mohammad (s).</w:t>
      </w:r>
      <w:r w:rsidRPr="00186F09">
        <w:rPr>
          <w:rFonts w:cstheme="minorHAnsi"/>
          <w:b/>
          <w:bCs/>
          <w:sz w:val="16"/>
          <w:szCs w:val="16"/>
        </w:rPr>
        <w:t xml:space="preserve"> </w:t>
      </w:r>
      <w:r w:rsidRPr="00186F09">
        <w:rPr>
          <w:rFonts w:cstheme="minorHAnsi"/>
          <w:sz w:val="16"/>
          <w:szCs w:val="16"/>
        </w:rPr>
        <w:t xml:space="preserve">Selon la doctrine chiite, après le Prophète Mohammad (s), cette direction a été transmise par Allah à ses successeurs légitimes de sa famille. Les chiites croient aux 12 Imams </w:t>
      </w:r>
      <w:r w:rsidR="007B7EA1">
        <w:rPr>
          <w:rFonts w:cstheme="minorHAnsi"/>
          <w:sz w:val="16"/>
          <w:szCs w:val="16"/>
        </w:rPr>
        <w:t xml:space="preserve">(a) </w:t>
      </w:r>
      <w:r w:rsidRPr="00186F09">
        <w:rPr>
          <w:rFonts w:cstheme="minorHAnsi"/>
          <w:sz w:val="16"/>
          <w:szCs w:val="16"/>
        </w:rPr>
        <w:t>successeurs légitimes, dont le premier est Ali ibn Abi Talib (a) et le dernier al-Mahdi (</w:t>
      </w:r>
      <w:proofErr w:type="spellStart"/>
      <w:r w:rsidRPr="00186F09">
        <w:rPr>
          <w:rFonts w:cstheme="minorHAnsi"/>
          <w:sz w:val="16"/>
          <w:szCs w:val="16"/>
        </w:rPr>
        <w:t>aj</w:t>
      </w:r>
      <w:proofErr w:type="spellEnd"/>
      <w:r w:rsidRPr="00186F09">
        <w:rPr>
          <w:rFonts w:cstheme="minorHAnsi"/>
          <w:sz w:val="16"/>
          <w:szCs w:val="16"/>
        </w:rPr>
        <w:t>).</w:t>
      </w:r>
      <w:bookmarkEnd w:id="12"/>
    </w:p>
  </w:footnote>
  <w:footnote w:id="23">
    <w:p w14:paraId="77F46B7B" w14:textId="72B7B80F" w:rsidR="004D2EF9" w:rsidRPr="00186F09" w:rsidRDefault="004D2EF9" w:rsidP="00FD6D94">
      <w:pPr>
        <w:spacing w:after="0" w:line="240" w:lineRule="auto"/>
        <w:ind w:firstLine="0"/>
        <w:jc w:val="left"/>
        <w:rPr>
          <w:rFonts w:eastAsia="Times New Roman" w:cstheme="minorHAnsi"/>
          <w:iCs/>
          <w:sz w:val="16"/>
          <w:szCs w:val="16"/>
        </w:rPr>
      </w:pPr>
      <w:r w:rsidRPr="00186F09">
        <w:rPr>
          <w:rStyle w:val="Appelnotedebasdep"/>
          <w:sz w:val="16"/>
          <w:szCs w:val="16"/>
        </w:rPr>
        <w:footnoteRef/>
      </w:r>
      <w:r w:rsidRPr="00186F09">
        <w:rPr>
          <w:sz w:val="16"/>
          <w:szCs w:val="16"/>
        </w:rPr>
        <w:t xml:space="preserve"> </w:t>
      </w:r>
      <w:bookmarkStart w:id="13" w:name="_Hlk152173140"/>
      <w:r w:rsidRPr="00186F09">
        <w:rPr>
          <w:rFonts w:eastAsia="Times New Roman" w:cstheme="minorHAnsi"/>
          <w:iCs/>
          <w:sz w:val="16"/>
          <w:szCs w:val="16"/>
        </w:rPr>
        <w:t>Voir Coran : Chapitre 19, verset</w:t>
      </w:r>
      <w:bookmarkEnd w:id="13"/>
      <w:r w:rsidRPr="00186F09">
        <w:rPr>
          <w:rFonts w:eastAsia="Times New Roman" w:cstheme="minorHAnsi"/>
          <w:iCs/>
          <w:sz w:val="16"/>
          <w:szCs w:val="16"/>
        </w:rPr>
        <w:t xml:space="preserve"> 76</w:t>
      </w:r>
    </w:p>
  </w:footnote>
  <w:footnote w:id="24">
    <w:p w14:paraId="2B53EC44" w14:textId="193EA9FC" w:rsidR="00E65D46" w:rsidRPr="00186F09" w:rsidRDefault="00E65D46" w:rsidP="00FD6D94">
      <w:pPr>
        <w:spacing w:after="0" w:line="240" w:lineRule="auto"/>
        <w:ind w:firstLine="0"/>
        <w:rPr>
          <w:rFonts w:eastAsia="Times New Roman"/>
          <w:i/>
          <w:iCs/>
          <w:sz w:val="16"/>
          <w:szCs w:val="16"/>
        </w:rPr>
      </w:pPr>
      <w:r w:rsidRPr="00186F09">
        <w:rPr>
          <w:rStyle w:val="Appelnotedebasdep"/>
          <w:sz w:val="16"/>
          <w:szCs w:val="16"/>
        </w:rPr>
        <w:footnoteRef/>
      </w:r>
      <w:r w:rsidRPr="00186F09">
        <w:rPr>
          <w:sz w:val="16"/>
          <w:szCs w:val="16"/>
        </w:rPr>
        <w:t xml:space="preserve"> </w:t>
      </w:r>
      <w:bookmarkStart w:id="14" w:name="_Hlk155544203"/>
      <w:proofErr w:type="spellStart"/>
      <w:r w:rsidRPr="00186F09">
        <w:rPr>
          <w:rFonts w:eastAsia="Times New Roman"/>
          <w:i/>
          <w:iCs/>
          <w:sz w:val="16"/>
          <w:szCs w:val="16"/>
        </w:rPr>
        <w:t>Tafsiré</w:t>
      </w:r>
      <w:proofErr w:type="spellEnd"/>
      <w:r w:rsidRPr="00186F09">
        <w:rPr>
          <w:rFonts w:eastAsia="Times New Roman"/>
          <w:i/>
          <w:iCs/>
          <w:sz w:val="16"/>
          <w:szCs w:val="16"/>
        </w:rPr>
        <w:t xml:space="preserve"> al-Safi, tome 1, page 85 </w:t>
      </w:r>
      <w:bookmarkEnd w:id="14"/>
    </w:p>
  </w:footnote>
  <w:footnote w:id="25">
    <w:p w14:paraId="2B1F745C" w14:textId="341E602F" w:rsidR="004D2EF9" w:rsidRPr="00186F09" w:rsidRDefault="004D2EF9" w:rsidP="00FD6D9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86F09">
        <w:rPr>
          <w:rStyle w:val="Appelnotedebasdep"/>
          <w:sz w:val="16"/>
          <w:szCs w:val="16"/>
          <w:lang w:val="fr-FR"/>
        </w:rPr>
        <w:footnoteRef/>
      </w:r>
      <w:r w:rsidRPr="00186F09">
        <w:rPr>
          <w:sz w:val="16"/>
          <w:szCs w:val="16"/>
          <w:lang w:val="fr-FR"/>
        </w:rPr>
        <w:t xml:space="preserve"> </w:t>
      </w:r>
      <w:proofErr w:type="spellStart"/>
      <w:r w:rsidRPr="00186F09">
        <w:rPr>
          <w:rFonts w:asciiTheme="minorHAnsi" w:hAnsiTheme="minorHAnsi" w:cstheme="minorBidi"/>
          <w:i/>
          <w:iCs/>
          <w:sz w:val="16"/>
          <w:szCs w:val="16"/>
          <w:lang w:val="fr-FR" w:bidi="en-US"/>
        </w:rPr>
        <w:t>Tafsiré</w:t>
      </w:r>
      <w:proofErr w:type="spellEnd"/>
      <w:r w:rsidRPr="00186F09">
        <w:rPr>
          <w:rFonts w:asciiTheme="minorHAnsi" w:hAnsiTheme="minorHAnsi" w:cstheme="minorBidi"/>
          <w:i/>
          <w:iCs/>
          <w:sz w:val="16"/>
          <w:szCs w:val="16"/>
          <w:lang w:val="fr-FR" w:bidi="en-US"/>
        </w:rPr>
        <w:t xml:space="preserve"> </w:t>
      </w:r>
      <w:proofErr w:type="spellStart"/>
      <w:r w:rsidRPr="00186F09">
        <w:rPr>
          <w:rFonts w:asciiTheme="minorHAnsi" w:hAnsiTheme="minorHAnsi" w:cstheme="minorBidi"/>
          <w:i/>
          <w:iCs/>
          <w:sz w:val="16"/>
          <w:szCs w:val="16"/>
          <w:lang w:val="fr-FR" w:bidi="en-US"/>
        </w:rPr>
        <w:t>Qur’ané</w:t>
      </w:r>
      <w:proofErr w:type="spellEnd"/>
      <w:r w:rsidRPr="00186F09">
        <w:rPr>
          <w:rFonts w:asciiTheme="minorHAnsi" w:hAnsiTheme="minorHAnsi" w:cstheme="minorBidi"/>
          <w:i/>
          <w:iCs/>
          <w:sz w:val="16"/>
          <w:szCs w:val="16"/>
          <w:lang w:val="fr-FR" w:bidi="en-US"/>
        </w:rPr>
        <w:t xml:space="preserve"> Mehr, tome 1, page 127 ; </w:t>
      </w:r>
      <w:proofErr w:type="spellStart"/>
      <w:r w:rsidRPr="00186F09">
        <w:rPr>
          <w:rFonts w:asciiTheme="minorHAnsi" w:eastAsiaTheme="minorEastAsia" w:hAnsiTheme="minorHAnsi" w:cstheme="minorBidi"/>
          <w:i/>
          <w:iCs/>
          <w:sz w:val="16"/>
          <w:szCs w:val="16"/>
          <w:lang w:val="fr-FR" w:bidi="en-US"/>
        </w:rPr>
        <w:t>Tafsiré</w:t>
      </w:r>
      <w:proofErr w:type="spellEnd"/>
      <w:r w:rsidRPr="00186F09">
        <w:rPr>
          <w:rFonts w:asciiTheme="minorHAnsi" w:eastAsiaTheme="minorEastAsia" w:hAnsiTheme="minorHAnsi" w:cstheme="minorBidi"/>
          <w:i/>
          <w:iCs/>
          <w:sz w:val="16"/>
          <w:szCs w:val="16"/>
          <w:lang w:val="fr-FR" w:bidi="en-US"/>
        </w:rPr>
        <w:t xml:space="preserve"> </w:t>
      </w:r>
      <w:proofErr w:type="spellStart"/>
      <w:r w:rsidRPr="00186F09">
        <w:rPr>
          <w:rFonts w:asciiTheme="minorHAnsi" w:eastAsiaTheme="minorEastAsia" w:hAnsiTheme="minorHAnsi" w:cstheme="minorBidi"/>
          <w:i/>
          <w:iCs/>
          <w:sz w:val="16"/>
          <w:szCs w:val="16"/>
          <w:lang w:val="fr-FR" w:bidi="en-US"/>
        </w:rPr>
        <w:t>Némouna</w:t>
      </w:r>
      <w:proofErr w:type="spellEnd"/>
      <w:r w:rsidRPr="00186F09">
        <w:rPr>
          <w:rFonts w:asciiTheme="minorHAnsi" w:eastAsiaTheme="minorEastAsia" w:hAnsiTheme="minorHAnsi" w:cstheme="minorBidi"/>
          <w:i/>
          <w:iCs/>
          <w:sz w:val="16"/>
          <w:szCs w:val="16"/>
          <w:lang w:val="fr-FR" w:bidi="en-US"/>
        </w:rPr>
        <w:t xml:space="preserve">, tome 1, page 50 </w:t>
      </w:r>
    </w:p>
  </w:footnote>
  <w:footnote w:id="26">
    <w:p w14:paraId="603A69A3" w14:textId="6B8DA9D4" w:rsidR="004D2EF9" w:rsidRPr="00186F09" w:rsidRDefault="004D2EF9" w:rsidP="00FD6D94">
      <w:pPr>
        <w:spacing w:after="0" w:line="240" w:lineRule="auto"/>
        <w:ind w:firstLine="0"/>
        <w:jc w:val="left"/>
        <w:rPr>
          <w:rFonts w:eastAsia="Times New Roman" w:cstheme="minorHAnsi"/>
          <w:iCs/>
          <w:sz w:val="16"/>
          <w:szCs w:val="16"/>
        </w:rPr>
      </w:pPr>
      <w:r w:rsidRPr="00186F09">
        <w:rPr>
          <w:rStyle w:val="Appelnotedebasdep"/>
          <w:sz w:val="16"/>
          <w:szCs w:val="16"/>
        </w:rPr>
        <w:footnoteRef/>
      </w:r>
      <w:r w:rsidRPr="00186F09">
        <w:rPr>
          <w:sz w:val="16"/>
          <w:szCs w:val="16"/>
        </w:rPr>
        <w:t xml:space="preserve"> </w:t>
      </w:r>
      <w:r w:rsidRPr="00186F09">
        <w:rPr>
          <w:rFonts w:eastAsia="Times New Roman" w:cstheme="minorHAnsi"/>
          <w:iCs/>
          <w:sz w:val="16"/>
          <w:szCs w:val="16"/>
        </w:rPr>
        <w:t>Voir Coran : Chapitre 4, verset 69</w:t>
      </w:r>
    </w:p>
  </w:footnote>
  <w:footnote w:id="27">
    <w:p w14:paraId="4C0C3B8E" w14:textId="19242E8D" w:rsidR="004D2EF9" w:rsidRPr="00186F09" w:rsidRDefault="004D2EF9" w:rsidP="00FD6D94">
      <w:pPr>
        <w:spacing w:after="0" w:line="240" w:lineRule="auto"/>
        <w:ind w:firstLine="0"/>
        <w:jc w:val="left"/>
        <w:rPr>
          <w:rFonts w:eastAsia="Times New Roman"/>
          <w:i/>
          <w:iCs/>
          <w:sz w:val="16"/>
          <w:szCs w:val="16"/>
        </w:rPr>
      </w:pPr>
      <w:r w:rsidRPr="00186F09">
        <w:rPr>
          <w:rStyle w:val="Appelnotedebasdep"/>
          <w:sz w:val="16"/>
          <w:szCs w:val="16"/>
        </w:rPr>
        <w:footnoteRef/>
      </w:r>
      <w:r w:rsidRPr="00186F09">
        <w:rPr>
          <w:sz w:val="16"/>
          <w:szCs w:val="16"/>
        </w:rPr>
        <w:t xml:space="preserve"> </w:t>
      </w:r>
      <w:proofErr w:type="spellStart"/>
      <w:r w:rsidRPr="00186F09">
        <w:rPr>
          <w:rFonts w:eastAsia="Times New Roman"/>
          <w:i/>
          <w:iCs/>
          <w:sz w:val="16"/>
          <w:szCs w:val="16"/>
        </w:rPr>
        <w:t>Tafsiré</w:t>
      </w:r>
      <w:proofErr w:type="spellEnd"/>
      <w:r w:rsidRPr="00186F09">
        <w:rPr>
          <w:rFonts w:eastAsia="Times New Roman"/>
          <w:i/>
          <w:iCs/>
          <w:sz w:val="16"/>
          <w:szCs w:val="16"/>
        </w:rPr>
        <w:t xml:space="preserve"> </w:t>
      </w:r>
      <w:proofErr w:type="spellStart"/>
      <w:r w:rsidRPr="00186F09">
        <w:rPr>
          <w:rFonts w:eastAsia="Times New Roman"/>
          <w:i/>
          <w:iCs/>
          <w:sz w:val="16"/>
          <w:szCs w:val="16"/>
        </w:rPr>
        <w:t>Nouro</w:t>
      </w:r>
      <w:proofErr w:type="spellEnd"/>
      <w:r w:rsidRPr="00186F09">
        <w:rPr>
          <w:rFonts w:eastAsia="Times New Roman"/>
          <w:i/>
          <w:iCs/>
          <w:sz w:val="16"/>
          <w:szCs w:val="16"/>
        </w:rPr>
        <w:t xml:space="preserve"> Thaqalayn, tome 1, page 23 </w:t>
      </w:r>
    </w:p>
  </w:footnote>
  <w:footnote w:id="28">
    <w:p w14:paraId="420F0D4F" w14:textId="1B575938" w:rsidR="0058664D" w:rsidRPr="00186F09" w:rsidRDefault="0058664D" w:rsidP="00FD6D94">
      <w:pPr>
        <w:pStyle w:val="Paragraphedeliste1"/>
        <w:spacing w:after="0" w:line="240" w:lineRule="auto"/>
        <w:ind w:left="0"/>
        <w:rPr>
          <w:rFonts w:asciiTheme="minorHAnsi" w:hAnsiTheme="minorHAnsi" w:cstheme="minorBidi"/>
          <w:i/>
          <w:iCs/>
          <w:sz w:val="16"/>
          <w:szCs w:val="16"/>
          <w:lang w:val="fr-FR" w:bidi="en-US"/>
        </w:rPr>
      </w:pPr>
      <w:r w:rsidRPr="00186F09">
        <w:rPr>
          <w:rStyle w:val="Appelnotedebasdep"/>
          <w:sz w:val="16"/>
          <w:szCs w:val="16"/>
          <w:lang w:val="fr-FR"/>
        </w:rPr>
        <w:footnoteRef/>
      </w:r>
      <w:r w:rsidRPr="00186F09">
        <w:rPr>
          <w:sz w:val="16"/>
          <w:szCs w:val="16"/>
          <w:lang w:val="fr-FR"/>
        </w:rPr>
        <w:t xml:space="preserve"> </w:t>
      </w:r>
      <w:proofErr w:type="spellStart"/>
      <w:r w:rsidRPr="00186F09">
        <w:rPr>
          <w:rFonts w:asciiTheme="minorHAnsi" w:hAnsiTheme="minorHAnsi" w:cstheme="minorBidi"/>
          <w:i/>
          <w:iCs/>
          <w:sz w:val="16"/>
          <w:szCs w:val="16"/>
          <w:lang w:val="fr-FR" w:bidi="en-US"/>
        </w:rPr>
        <w:t>Tafsiré</w:t>
      </w:r>
      <w:proofErr w:type="spellEnd"/>
      <w:r w:rsidRPr="00186F09">
        <w:rPr>
          <w:rFonts w:asciiTheme="minorHAnsi" w:hAnsiTheme="minorHAnsi" w:cstheme="minorBidi"/>
          <w:i/>
          <w:iCs/>
          <w:sz w:val="16"/>
          <w:szCs w:val="16"/>
          <w:lang w:val="fr-FR" w:bidi="en-US"/>
        </w:rPr>
        <w:t xml:space="preserve"> </w:t>
      </w:r>
      <w:proofErr w:type="spellStart"/>
      <w:r w:rsidRPr="00186F09">
        <w:rPr>
          <w:rFonts w:asciiTheme="minorHAnsi" w:hAnsiTheme="minorHAnsi" w:cstheme="minorBidi"/>
          <w:i/>
          <w:iCs/>
          <w:sz w:val="16"/>
          <w:szCs w:val="16"/>
          <w:lang w:val="fr-FR" w:bidi="en-US"/>
        </w:rPr>
        <w:t>Qur’ané</w:t>
      </w:r>
      <w:proofErr w:type="spellEnd"/>
      <w:r w:rsidRPr="00186F09">
        <w:rPr>
          <w:rFonts w:asciiTheme="minorHAnsi" w:hAnsiTheme="minorHAnsi" w:cstheme="minorBidi"/>
          <w:i/>
          <w:iCs/>
          <w:sz w:val="16"/>
          <w:szCs w:val="16"/>
          <w:lang w:val="fr-FR" w:bidi="en-US"/>
        </w:rPr>
        <w:t xml:space="preserve"> Mehr, tome 1, page 131</w:t>
      </w:r>
    </w:p>
  </w:footnote>
  <w:footnote w:id="29">
    <w:p w14:paraId="3473D2E7" w14:textId="0EC1F199" w:rsidR="0058664D" w:rsidRPr="00FD6D94" w:rsidRDefault="0058664D" w:rsidP="0058664D">
      <w:pPr>
        <w:pStyle w:val="Paragraphedeliste1"/>
        <w:spacing w:after="0"/>
        <w:ind w:left="0"/>
        <w:rPr>
          <w:rFonts w:asciiTheme="minorHAnsi" w:hAnsiTheme="minorHAnsi" w:cstheme="minorBidi"/>
          <w:i/>
          <w:iCs/>
          <w:sz w:val="16"/>
          <w:szCs w:val="16"/>
          <w:lang w:val="fr-FR" w:bidi="en-US"/>
        </w:rPr>
      </w:pPr>
      <w:r w:rsidRPr="00186F09">
        <w:rPr>
          <w:rStyle w:val="Appelnotedebasdep"/>
          <w:sz w:val="16"/>
          <w:szCs w:val="16"/>
          <w:lang w:val="fr-FR"/>
        </w:rPr>
        <w:footnoteRef/>
      </w:r>
      <w:r w:rsidRPr="00186F09">
        <w:rPr>
          <w:sz w:val="16"/>
          <w:szCs w:val="16"/>
          <w:lang w:val="fr-FR"/>
        </w:rPr>
        <w:t xml:space="preserve"> </w:t>
      </w:r>
      <w:proofErr w:type="spellStart"/>
      <w:r w:rsidRPr="00186F09">
        <w:rPr>
          <w:rFonts w:asciiTheme="minorHAnsi" w:hAnsiTheme="minorHAnsi" w:cstheme="minorBidi"/>
          <w:i/>
          <w:iCs/>
          <w:sz w:val="16"/>
          <w:szCs w:val="16"/>
          <w:lang w:val="fr-FR" w:bidi="en-US"/>
        </w:rPr>
        <w:t>Tafsiré</w:t>
      </w:r>
      <w:proofErr w:type="spellEnd"/>
      <w:r w:rsidRPr="00186F09">
        <w:rPr>
          <w:rFonts w:asciiTheme="minorHAnsi" w:hAnsiTheme="minorHAnsi" w:cstheme="minorBidi"/>
          <w:i/>
          <w:iCs/>
          <w:sz w:val="16"/>
          <w:szCs w:val="16"/>
          <w:lang w:val="fr-FR" w:bidi="en-US"/>
        </w:rPr>
        <w:t xml:space="preserve"> </w:t>
      </w:r>
      <w:proofErr w:type="spellStart"/>
      <w:r w:rsidRPr="00186F09">
        <w:rPr>
          <w:rFonts w:asciiTheme="minorHAnsi" w:hAnsiTheme="minorHAnsi" w:cstheme="minorBidi"/>
          <w:i/>
          <w:iCs/>
          <w:sz w:val="16"/>
          <w:szCs w:val="16"/>
          <w:lang w:val="fr-FR" w:bidi="en-US"/>
        </w:rPr>
        <w:t>Qur’ané</w:t>
      </w:r>
      <w:proofErr w:type="spellEnd"/>
      <w:r w:rsidRPr="00186F09">
        <w:rPr>
          <w:rFonts w:asciiTheme="minorHAnsi" w:hAnsiTheme="minorHAnsi" w:cstheme="minorBidi"/>
          <w:i/>
          <w:iCs/>
          <w:sz w:val="16"/>
          <w:szCs w:val="16"/>
          <w:lang w:val="fr-FR" w:bidi="en-US"/>
        </w:rPr>
        <w:t xml:space="preserve"> Mehr, tome 1, page</w:t>
      </w:r>
      <w:r w:rsidR="007D7D1D">
        <w:rPr>
          <w:rFonts w:asciiTheme="minorHAnsi" w:hAnsiTheme="minorHAnsi" w:cstheme="minorBidi"/>
          <w:i/>
          <w:iCs/>
          <w:sz w:val="16"/>
          <w:szCs w:val="16"/>
          <w:lang w:val="fr-FR" w:bidi="en-US"/>
        </w:rPr>
        <w:t>s</w:t>
      </w:r>
      <w:r w:rsidRPr="00186F09">
        <w:rPr>
          <w:rFonts w:asciiTheme="minorHAnsi" w:hAnsiTheme="minorHAnsi" w:cstheme="minorBidi"/>
          <w:i/>
          <w:iCs/>
          <w:sz w:val="16"/>
          <w:szCs w:val="16"/>
          <w:lang w:val="fr-FR" w:bidi="en-US"/>
        </w:rPr>
        <w:t xml:space="preserve"> 116</w:t>
      </w:r>
      <w:r w:rsidR="007D7D1D">
        <w:rPr>
          <w:rFonts w:asciiTheme="minorHAnsi" w:hAnsiTheme="minorHAnsi" w:cstheme="minorBidi"/>
          <w:i/>
          <w:iCs/>
          <w:sz w:val="16"/>
          <w:szCs w:val="16"/>
          <w:lang w:val="fr-FR" w:bidi="en-US"/>
        </w:rPr>
        <w:t>-</w:t>
      </w:r>
      <w:r w:rsidRPr="00186F09">
        <w:rPr>
          <w:rFonts w:asciiTheme="minorHAnsi" w:hAnsiTheme="minorHAnsi" w:cstheme="minorBidi"/>
          <w:i/>
          <w:iCs/>
          <w:sz w:val="16"/>
          <w:szCs w:val="16"/>
          <w:lang w:val="fr-FR" w:bidi="en-US"/>
        </w:rPr>
        <w:t>133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1"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345F6AA6"/>
    <w:multiLevelType w:val="hybridMultilevel"/>
    <w:tmpl w:val="6BA61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B306EA"/>
    <w:multiLevelType w:val="hybridMultilevel"/>
    <w:tmpl w:val="C1AC9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D33B61"/>
    <w:multiLevelType w:val="hybridMultilevel"/>
    <w:tmpl w:val="4E9C2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D80BAD"/>
    <w:multiLevelType w:val="hybridMultilevel"/>
    <w:tmpl w:val="55F614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4ECA4EF6"/>
    <w:multiLevelType w:val="hybridMultilevel"/>
    <w:tmpl w:val="F2125C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600062B"/>
    <w:multiLevelType w:val="hybridMultilevel"/>
    <w:tmpl w:val="90B84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1F6E9B"/>
    <w:multiLevelType w:val="hybridMultilevel"/>
    <w:tmpl w:val="D1C05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E763FC"/>
    <w:multiLevelType w:val="hybridMultilevel"/>
    <w:tmpl w:val="ECFAF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98243A"/>
    <w:multiLevelType w:val="hybridMultilevel"/>
    <w:tmpl w:val="C764F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F13B1A"/>
    <w:multiLevelType w:val="hybridMultilevel"/>
    <w:tmpl w:val="4386E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103185">
    <w:abstractNumId w:val="2"/>
  </w:num>
  <w:num w:numId="2" w16cid:durableId="519661227">
    <w:abstractNumId w:val="0"/>
  </w:num>
  <w:num w:numId="3" w16cid:durableId="888417560">
    <w:abstractNumId w:val="1"/>
  </w:num>
  <w:num w:numId="4" w16cid:durableId="665791365">
    <w:abstractNumId w:val="6"/>
  </w:num>
  <w:num w:numId="5" w16cid:durableId="1919902212">
    <w:abstractNumId w:val="8"/>
  </w:num>
  <w:num w:numId="6" w16cid:durableId="868297927">
    <w:abstractNumId w:val="5"/>
  </w:num>
  <w:num w:numId="7" w16cid:durableId="2125810460">
    <w:abstractNumId w:val="7"/>
  </w:num>
  <w:num w:numId="8" w16cid:durableId="1950697225">
    <w:abstractNumId w:val="4"/>
  </w:num>
  <w:num w:numId="9" w16cid:durableId="546457277">
    <w:abstractNumId w:val="12"/>
  </w:num>
  <w:num w:numId="10" w16cid:durableId="1887444438">
    <w:abstractNumId w:val="3"/>
  </w:num>
  <w:num w:numId="11" w16cid:durableId="376321831">
    <w:abstractNumId w:val="9"/>
  </w:num>
  <w:num w:numId="12" w16cid:durableId="1860043805">
    <w:abstractNumId w:val="11"/>
  </w:num>
  <w:num w:numId="13" w16cid:durableId="1438908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937"/>
    <w:rsid w:val="0001329B"/>
    <w:rsid w:val="00077FCA"/>
    <w:rsid w:val="00177CAB"/>
    <w:rsid w:val="001820E8"/>
    <w:rsid w:val="00186F09"/>
    <w:rsid w:val="002262CA"/>
    <w:rsid w:val="002B4BCC"/>
    <w:rsid w:val="002B4CA8"/>
    <w:rsid w:val="003105B8"/>
    <w:rsid w:val="003D12BC"/>
    <w:rsid w:val="003F0124"/>
    <w:rsid w:val="00431FB7"/>
    <w:rsid w:val="004A60D8"/>
    <w:rsid w:val="004C2A96"/>
    <w:rsid w:val="004D2EF9"/>
    <w:rsid w:val="004F11B4"/>
    <w:rsid w:val="00517050"/>
    <w:rsid w:val="0053541B"/>
    <w:rsid w:val="005627A6"/>
    <w:rsid w:val="0058664D"/>
    <w:rsid w:val="005A454D"/>
    <w:rsid w:val="005F0491"/>
    <w:rsid w:val="005F05B3"/>
    <w:rsid w:val="00601937"/>
    <w:rsid w:val="00650593"/>
    <w:rsid w:val="00666809"/>
    <w:rsid w:val="00675436"/>
    <w:rsid w:val="006B50B1"/>
    <w:rsid w:val="006E771F"/>
    <w:rsid w:val="007138DC"/>
    <w:rsid w:val="00736F7C"/>
    <w:rsid w:val="00757279"/>
    <w:rsid w:val="007B7EA1"/>
    <w:rsid w:val="007D7D1D"/>
    <w:rsid w:val="008055F5"/>
    <w:rsid w:val="00811D45"/>
    <w:rsid w:val="00817A80"/>
    <w:rsid w:val="008622E3"/>
    <w:rsid w:val="008B7A08"/>
    <w:rsid w:val="008C57C5"/>
    <w:rsid w:val="008F1263"/>
    <w:rsid w:val="00902CE6"/>
    <w:rsid w:val="009405FA"/>
    <w:rsid w:val="00976138"/>
    <w:rsid w:val="00991056"/>
    <w:rsid w:val="00A152AB"/>
    <w:rsid w:val="00A15CEA"/>
    <w:rsid w:val="00A40EB1"/>
    <w:rsid w:val="00A70198"/>
    <w:rsid w:val="00AA6919"/>
    <w:rsid w:val="00AB14FC"/>
    <w:rsid w:val="00B0798A"/>
    <w:rsid w:val="00B75B37"/>
    <w:rsid w:val="00B77306"/>
    <w:rsid w:val="00B865E9"/>
    <w:rsid w:val="00BB02BA"/>
    <w:rsid w:val="00BB39DE"/>
    <w:rsid w:val="00BC63B9"/>
    <w:rsid w:val="00BE18FA"/>
    <w:rsid w:val="00CA5B10"/>
    <w:rsid w:val="00CF6292"/>
    <w:rsid w:val="00D21C50"/>
    <w:rsid w:val="00D3658E"/>
    <w:rsid w:val="00D45258"/>
    <w:rsid w:val="00E31AF1"/>
    <w:rsid w:val="00E53C47"/>
    <w:rsid w:val="00E65D46"/>
    <w:rsid w:val="00F5581E"/>
    <w:rsid w:val="00FD6D9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1F12"/>
  <w15:chartTrackingRefBased/>
  <w15:docId w15:val="{9C0FD72C-8F86-467E-9D54-5BA7E7EA2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37"/>
    <w:pPr>
      <w:ind w:firstLine="454"/>
      <w:jc w:val="both"/>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01937"/>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601937"/>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601937"/>
    <w:rPr>
      <w:sz w:val="20"/>
      <w:szCs w:val="20"/>
      <w:lang w:val="fr-CD"/>
    </w:rPr>
  </w:style>
  <w:style w:type="character" w:styleId="Appelnotedebasdep">
    <w:name w:val="footnote reference"/>
    <w:basedOn w:val="Policepardfaut"/>
    <w:uiPriority w:val="99"/>
    <w:unhideWhenUsed/>
    <w:qFormat/>
    <w:rsid w:val="00601937"/>
    <w:rPr>
      <w:vertAlign w:val="superscript"/>
    </w:rPr>
  </w:style>
  <w:style w:type="paragraph" w:customStyle="1" w:styleId="Paragraphedeliste1">
    <w:name w:val="Paragraphe de liste1"/>
    <w:basedOn w:val="Normal"/>
    <w:rsid w:val="00757279"/>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E31AF1"/>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E31AF1"/>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E31AF1"/>
    <w:pPr>
      <w:pBdr>
        <w:bottom w:val="single" w:sz="8" w:space="4" w:color="404040"/>
      </w:pBdr>
      <w:spacing w:after="300" w:line="240" w:lineRule="auto"/>
      <w:ind w:firstLine="0"/>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E31AF1"/>
    <w:rPr>
      <w:rFonts w:ascii="Cambria" w:eastAsia="Times New Roman" w:hAnsi="Cambria" w:cs="Times New Roman"/>
      <w:spacing w:val="5"/>
      <w:kern w:val="28"/>
      <w:sz w:val="36"/>
      <w:szCs w:val="36"/>
    </w:rPr>
  </w:style>
  <w:style w:type="paragraph" w:styleId="Rvision">
    <w:name w:val="Revision"/>
    <w:hidden/>
    <w:uiPriority w:val="99"/>
    <w:semiHidden/>
    <w:rsid w:val="00A701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7FE23-7987-4198-9249-C9DC1FA36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3738</Words>
  <Characters>20564</Characters>
  <Application>Microsoft Office Word</Application>
  <DocSecurity>0</DocSecurity>
  <Lines>171</Lines>
  <Paragraphs>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7</cp:revision>
  <dcterms:created xsi:type="dcterms:W3CDTF">2026-03-27T04:01:00Z</dcterms:created>
  <dcterms:modified xsi:type="dcterms:W3CDTF">2026-05-13T16:41:00Z</dcterms:modified>
</cp:coreProperties>
</file>