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Radiology Report</w:t>
      </w:r>
    </w:p>
    <w:p>
      <w:r>
        <w:t>Radiologist: Dr. Sarah Johnson</w:t>
      </w:r>
    </w:p>
    <w:p>
      <w:r>
        <w:t>Date: June 20, 2025</w:t>
      </w:r>
    </w:p>
    <w:p>
      <w:r>
        <w:t>Time: 07:22 PM</w:t>
      </w:r>
    </w:p>
    <w:p>
      <w:pPr>
        <w:pStyle w:val="Heading1"/>
      </w:pPr>
      <w:r>
        <w:t>Patient Information</w:t>
      </w:r>
    </w:p>
    <w:p>
      <w:r>
        <w:t>Name: imran</w:t>
      </w:r>
    </w:p>
    <w:p>
      <w:r>
        <w:t>Age: 34</w:t>
      </w:r>
    </w:p>
    <w:p>
      <w:r>
        <w:t>Test Type: CT Scan</w:t>
      </w:r>
    </w:p>
    <w:p>
      <w:pPr>
        <w:pStyle w:val="Heading1"/>
      </w:pPr>
      <w:r>
        <w:t>Diagnosis / Report</w:t>
      </w:r>
    </w:p>
    <w:p>
      <w:r>
        <w:t>asas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