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05, 2025</w:t>
              <w:br/>
              <w:t>Report Time: 03:34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okkk</w:t>
              <w:br/>
              <w:t>Age: 67</w:t>
              <w:br/>
              <w:t>Test Type: Ultrasound</w:t>
              <w:br/>
              <w:t>Body Part: Head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Ultrasound examination</w:t>
      </w:r>
    </w:p>
    <w:p/>
    <w:p>
      <w:pPr>
        <w:pStyle w:val="Heading1"/>
      </w:pPr>
      <w:r>
        <w:t>FINDINGS</w:t>
      </w:r>
    </w:p>
    <w:p>
      <w:r>
        <w:t>EXAMINATION: Ultrasound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Ultrasound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July 05, 2025 at 03:34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