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i/>
          <w:color w:val="404040"/>
          <w:sz w:val="28"/>
        </w:rPr>
        <w:t>Radiology Department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June 20, 2025</w:t>
              <w:br/>
              <w:t>Report Time: 08:01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okkkkk</w:t>
              <w:br/>
              <w:t>Age: 56</w:t>
              <w:br/>
              <w:t>Test Type: CT Scan</w:t>
              <w:br/>
              <w:t>Body Part: Abdomen</w:t>
            </w:r>
          </w:p>
        </w:tc>
      </w:tr>
    </w:tbl>
    <w:p/>
    <w:p>
      <w:pPr>
        <w:pStyle w:val="Heading1"/>
      </w:pPr>
      <w:r>
        <w:t>TECHNIQUE</w:t>
      </w:r>
    </w:p>
    <w:p>
      <w:r>
        <w:t>Computed tomography examination of Abdomen with contrast enhancement</w:t>
      </w:r>
    </w:p>
    <w:p/>
    <w:p>
      <w:pPr>
        <w:pStyle w:val="Heading1"/>
      </w:pPr>
      <w:r>
        <w:t>FINDINGS</w:t>
      </w:r>
    </w:p>
    <w:p>
      <w:r>
        <w:t>EXAMINATION: CT scan of abdomen</w:t>
        <w:br/>
        <w:br/>
        <w:t>FINDINGS:</w:t>
        <w:br/>
        <w:t>- Normal liver, spleen, and kidneys</w:t>
        <w:br/>
        <w:t>- No focal lesions or masses</w:t>
        <w:br/>
        <w:t>- Normal bowel loops</w:t>
        <w:br/>
        <w:t>- No evidence of obstruction</w:t>
        <w:br/>
        <w:t>- Normal vascular structures</w:t>
        <w:br/>
        <w:t>- No free fluid</w:t>
      </w:r>
    </w:p>
    <w:p/>
    <w:p>
      <w:pPr>
        <w:pStyle w:val="Heading1"/>
      </w:pPr>
      <w:r>
        <w:t>IMPRESSION</w:t>
      </w:r>
    </w:p>
    <w:p>
      <w:r>
        <w:t>Normal CT examination of abdomen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June 20, 2025 at 08:01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