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NOOR CLINIC - RADIOLOGY DEPARTMENT</w:t>
      </w:r>
    </w:p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14, 2025</w:t>
              <w:br/>
              <w:t>Report Time: 07:30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ID: P000001</w:t>
              <w:br/>
              <w:t>Patient Name: imran</w:t>
              <w:br/>
              <w:t>Age: 23</w:t>
              <w:br/>
              <w:t>Test Type: MRI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MRI examination</w:t>
      </w:r>
    </w:p>
    <w:p/>
    <w:p>
      <w:pPr>
        <w:pStyle w:val="Heading1"/>
      </w:pPr>
      <w:r>
        <w:t>FINDINGS</w:t>
      </w:r>
    </w:p>
    <w:p>
      <w:r>
        <w:t>EXAMINATION: MRI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MRI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color w:val="808080"/>
          <w:sz w:val="18"/>
        </w:rPr>
        <w:t>Generated on July 14, 2025 at 07:30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