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40"/>
        <w:rPr/>
      </w:pPr>
      <w:r>
        <w:rPr/>
        <w:t>Политика в отношении обработки персональных данных</w:t>
      </w:r>
    </w:p>
    <w:p>
      <w:pPr>
        <w:pStyle w:val="BodyText"/>
        <w:bidi w:val="0"/>
        <w:rPr/>
      </w:pPr>
      <w:r>
        <w:rPr/>
        <w:t>Редакция от 02.10.2026</w:t>
      </w:r>
    </w:p>
    <w:p>
      <w:pPr>
        <w:pStyle w:val="BodyText"/>
        <w:bidi w:val="0"/>
        <w:rPr/>
      </w:pPr>
      <w:r>
        <w:rPr/>
        <w:t>Адрес страницы: https://tr-rodionova.ru/privacy</w:t>
      </w:r>
    </w:p>
    <w:p>
      <w:pPr>
        <w:pStyle w:val="Heading2"/>
        <w:bidi w:val="0"/>
        <w:jc w:val="left"/>
        <w:rPr/>
      </w:pPr>
      <w:r>
        <w:rPr/>
        <w:t>1. Общие положения</w:t>
      </w:r>
    </w:p>
    <w:p>
      <w:pPr>
        <w:pStyle w:val="BodyText"/>
        <w:bidi w:val="0"/>
        <w:rPr/>
      </w:pPr>
      <w:r>
        <w:rPr/>
        <w:t>1.1. Настоящая Политика в отношении обработки персональных данных (далее — Политика) разработана в соответствии с ч. 2 ст. 18.1 Федерального закона от 27.07.2006 № 152-ФЗ «О персональных данных» (далее — Закон о персональных данных) и определяет цели, правовые основания, условия и способы обработки персональных данных, категории субъектов и перечни обрабатываемых данных, сроки их обработки и хранения, порядок уничтожения, права субъектов персональных данных и меры по обеспечению безопасности персональных данных.</w:t>
      </w:r>
    </w:p>
    <w:p>
      <w:pPr>
        <w:pStyle w:val="BodyText"/>
        <w:bidi w:val="0"/>
        <w:rPr/>
      </w:pPr>
      <w:r>
        <w:rPr/>
        <w:t>1.2. Политика применяется ко всем персональным данным, которые Оператор обрабатывает при использовании сайта https://tr-rodionova.ru (далее — Сайт), включая личный кабинет, при оформлении и исполнении заказов, участии в программе лояльности «T.Rodionova Circle» (далее — Программа), обслуживании в шоуруме ([Адрес шоурума]) (далее — Шоурум) и при обращениях в службу заботы о клиентах.</w:t>
      </w:r>
    </w:p>
    <w:p>
      <w:pPr>
        <w:pStyle w:val="BodyText"/>
        <w:bidi w:val="0"/>
        <w:rPr/>
      </w:pPr>
      <w:r>
        <w:rPr/>
        <w:t>1.3. Правовой основой обработки персональных данных являются Конституция Российской Федерации, Гражданский кодекс Российской Федерации, Закон о персональных данных, Федеральный закон от 27.07.2006 № 149-ФЗ «Об информации, информационных технологиях и о защите информации», Закон РФ от 07.02.1992 № 2300-1 «О защите прав потребителей», Федеральный закон от 13.03.2006 № 38-ФЗ «О рекламе», Федеральный закон от 07.07.2003 № 126-ФЗ «О связи», Федеральный закон от 22.05.2003 № 54-ФЗ «О применении контрольно-кассовой техники...», Федеральный закон от 06.12.2011 № 402-ФЗ «О бухгалтерском учете», Налоговый кодекс Российской Федерации, Постановление Правительства РФ от 01.11.2012 № 1119, Приказ ФСТЭК России от 18.02.2013 № 21, Приказы Роскомнадзора от 27.10.2022 № 178 и от 28.10.2022 № 179, а также договоры, заключаемые между Оператором и субъектом персональных данных.</w:t>
      </w:r>
    </w:p>
    <w:p>
      <w:pPr>
        <w:pStyle w:val="BodyText"/>
        <w:bidi w:val="0"/>
        <w:rPr/>
      </w:pPr>
      <w:r>
        <w:rPr/>
        <w:t>1.4. Политика является общедоступным документом и опубликована на Сайте.</w:t>
      </w:r>
    </w:p>
    <w:p>
      <w:pPr>
        <w:pStyle w:val="BodyText"/>
        <w:bidi w:val="0"/>
        <w:rPr/>
      </w:pPr>
      <w:r>
        <w:rPr/>
        <w:t>1.5. Оператор уведомил Роскомнадзор о намерении осуществлять обработку персональных данных и включен в реестр операторов под номером [Регистрационный номер в реестре операторов ПДн].</w:t>
      </w:r>
    </w:p>
    <w:p>
      <w:pPr>
        <w:pStyle w:val="Heading2"/>
        <w:bidi w:val="0"/>
        <w:jc w:val="left"/>
        <w:rPr/>
      </w:pPr>
      <w:r>
        <w:rPr/>
        <w:t>2. Термины и определения</w:t>
      </w:r>
    </w:p>
    <w:p>
      <w:pPr>
        <w:pStyle w:val="BodyText"/>
        <w:bidi w:val="0"/>
        <w:rPr/>
      </w:pPr>
      <w:r>
        <w:rPr/>
        <w:t xml:space="preserve">2.1. </w:t>
      </w:r>
      <w:r>
        <w:rPr>
          <w:rStyle w:val="Strong"/>
        </w:rPr>
        <w:t>Персональные данные</w:t>
      </w:r>
      <w:r>
        <w:rPr/>
        <w:t xml:space="preserve"> — любая информация, относящаяся к прямо или косвенно определенному или определяемому физическому лицу (субъекту персональных данных).</w:t>
      </w:r>
    </w:p>
    <w:p>
      <w:pPr>
        <w:pStyle w:val="BodyText"/>
        <w:bidi w:val="0"/>
        <w:rPr/>
      </w:pPr>
      <w:r>
        <w:rPr/>
        <w:t xml:space="preserve">2.2. </w:t>
      </w:r>
      <w:r>
        <w:rPr>
          <w:rStyle w:val="Strong"/>
        </w:rPr>
        <w:t>Оператор</w:t>
      </w:r>
      <w:r>
        <w:rPr/>
        <w:t xml:space="preserve"> — лицо, указанное в разделе 3 Политики, самостоятельно организующее и осуществляющее обработку персональных данных и определяющее ее цели, состав данных и действия с ними.</w:t>
      </w:r>
    </w:p>
    <w:p>
      <w:pPr>
        <w:pStyle w:val="BodyText"/>
        <w:bidi w:val="0"/>
        <w:rPr/>
      </w:pPr>
      <w:r>
        <w:rPr/>
        <w:t xml:space="preserve">2.3. </w:t>
      </w:r>
      <w:r>
        <w:rPr>
          <w:rStyle w:val="Strong"/>
        </w:rPr>
        <w:t>Обработка персональных данных</w:t>
      </w:r>
      <w:r>
        <w:rPr/>
        <w:t xml:space="preserve"> — любое действие или совокупность действий с персональными данными, совершаемых с использованием средств автоматизации или без них.</w:t>
      </w:r>
    </w:p>
    <w:p>
      <w:pPr>
        <w:pStyle w:val="BodyText"/>
        <w:bidi w:val="0"/>
        <w:rPr/>
      </w:pPr>
      <w:r>
        <w:rPr/>
        <w:t xml:space="preserve">2.4. </w:t>
      </w:r>
      <w:r>
        <w:rPr>
          <w:rStyle w:val="Strong"/>
        </w:rPr>
        <w:t>Автоматизированная обработка</w:t>
      </w:r>
      <w:r>
        <w:rPr/>
        <w:t xml:space="preserve"> — обработка персональных данных с помощью средств вычислительной техники; </w:t>
      </w:r>
      <w:r>
        <w:rPr>
          <w:rStyle w:val="Strong"/>
        </w:rPr>
        <w:t>смешанная обработка</w:t>
      </w:r>
      <w:r>
        <w:rPr/>
        <w:t xml:space="preserve"> — обработка как с использованием средств автоматизации, так и без них.</w:t>
      </w:r>
    </w:p>
    <w:p>
      <w:pPr>
        <w:pStyle w:val="BodyText"/>
        <w:bidi w:val="0"/>
        <w:rPr/>
      </w:pPr>
      <w:r>
        <w:rPr/>
        <w:t xml:space="preserve">2.5. </w:t>
      </w:r>
      <w:r>
        <w:rPr>
          <w:rStyle w:val="Strong"/>
        </w:rPr>
        <w:t>Предоставление</w:t>
      </w:r>
      <w:r>
        <w:rPr/>
        <w:t xml:space="preserve"> — действия, направленные на раскрытие персональных данных определенному лицу или кругу лиц; </w:t>
      </w:r>
      <w:r>
        <w:rPr>
          <w:rStyle w:val="Strong"/>
        </w:rPr>
        <w:t>распространение</w:t>
      </w:r>
      <w:r>
        <w:rPr/>
        <w:t xml:space="preserve"> — действия, направленные на раскрытие персональных данных неопределенному кругу лиц.</w:t>
      </w:r>
    </w:p>
    <w:p>
      <w:pPr>
        <w:pStyle w:val="BodyText"/>
        <w:bidi w:val="0"/>
        <w:rPr/>
      </w:pPr>
      <w:r>
        <w:rPr/>
        <w:t xml:space="preserve">2.6. </w:t>
      </w:r>
      <w:r>
        <w:rPr>
          <w:rStyle w:val="Strong"/>
        </w:rPr>
        <w:t>Блокирование</w:t>
      </w:r>
      <w:r>
        <w:rPr/>
        <w:t xml:space="preserve"> — временное прекращение обработки персональных данных (за исключением случаев, когда обработка необходима для уточнения персональных данных); </w:t>
      </w:r>
      <w:r>
        <w:rPr>
          <w:rStyle w:val="Strong"/>
        </w:rPr>
        <w:t>уничтожение</w:t>
      </w:r>
      <w:r>
        <w:rPr/>
        <w:t xml:space="preserve"> — действия, в результате которых становится невозможным восстановить содержание персональных данных и (или) уничтожаются материальные носители.</w:t>
      </w:r>
    </w:p>
    <w:p>
      <w:pPr>
        <w:pStyle w:val="BodyText"/>
        <w:bidi w:val="0"/>
        <w:rPr/>
      </w:pPr>
      <w:r>
        <w:rPr/>
        <w:t xml:space="preserve">2.7. </w:t>
      </w:r>
      <w:r>
        <w:rPr>
          <w:rStyle w:val="Strong"/>
        </w:rPr>
        <w:t>Трансграничная передача</w:t>
      </w:r>
      <w:r>
        <w:rPr/>
        <w:t xml:space="preserve"> — передача персональных данных на территорию иностранного государства.</w:t>
      </w:r>
    </w:p>
    <w:p>
      <w:pPr>
        <w:pStyle w:val="BodyText"/>
        <w:bidi w:val="0"/>
        <w:rPr/>
      </w:pPr>
      <w:r>
        <w:rPr/>
        <w:t xml:space="preserve">2.8. </w:t>
      </w:r>
      <w:r>
        <w:rPr>
          <w:rStyle w:val="Strong"/>
        </w:rPr>
        <w:t>Пользователь</w:t>
      </w:r>
      <w:r>
        <w:rPr/>
        <w:t xml:space="preserve"> — физическое лицо, зарегистрированное на Сайте; </w:t>
      </w:r>
      <w:r>
        <w:rPr>
          <w:rStyle w:val="Strong"/>
        </w:rPr>
        <w:t>Покупатель</w:t>
      </w:r>
      <w:r>
        <w:rPr/>
        <w:t xml:space="preserve"> — лицо, оформившее заказ; </w:t>
      </w:r>
      <w:r>
        <w:rPr>
          <w:rStyle w:val="Strong"/>
        </w:rPr>
        <w:t>Получатель</w:t>
      </w:r>
      <w:r>
        <w:rPr/>
        <w:t xml:space="preserve"> — лицо, указанное Покупателем в качестве получателя заказа; </w:t>
      </w:r>
      <w:r>
        <w:rPr>
          <w:rStyle w:val="Strong"/>
        </w:rPr>
        <w:t>Посетитель</w:t>
      </w:r>
      <w:r>
        <w:rPr/>
        <w:t xml:space="preserve"> — лицо, использующее Сайт без авторизации.</w:t>
      </w:r>
    </w:p>
    <w:p>
      <w:pPr>
        <w:pStyle w:val="BodyText"/>
        <w:bidi w:val="0"/>
        <w:rPr/>
      </w:pPr>
      <w:r>
        <w:rPr/>
        <w:t xml:space="preserve">2.9. </w:t>
      </w:r>
      <w:r>
        <w:rPr>
          <w:rStyle w:val="Strong"/>
        </w:rPr>
        <w:t>Cookie</w:t>
      </w:r>
      <w:r>
        <w:rPr/>
        <w:t xml:space="preserve"> — небольшой фрагмент данных, который Сайт сохраняет в браузере устройства и который браузер передает Сайту при последующих обращениях.</w:t>
      </w:r>
    </w:p>
    <w:p>
      <w:pPr>
        <w:pStyle w:val="Heading2"/>
        <w:bidi w:val="0"/>
        <w:jc w:val="left"/>
        <w:rPr/>
      </w:pPr>
      <w:r>
        <w:rPr/>
        <w:t>3. Сведения об Операторе</w:t>
      </w:r>
    </w:p>
    <w:p>
      <w:pPr>
        <w:pStyle w:val="BodyText"/>
        <w:bidi w:val="0"/>
        <w:rPr/>
      </w:pPr>
      <w:r>
        <w:rPr/>
        <w:t>3.1. Оператор: [Наименование юрлица / ИП], ИНН [ИНН], ОГРН/ОГРНИП [ОГРН/ОГРНИП], адрес: [Юридический адрес].</w:t>
      </w:r>
    </w:p>
    <w:p>
      <w:pPr>
        <w:pStyle w:val="BodyText"/>
        <w:bidi w:val="0"/>
        <w:rPr/>
      </w:pPr>
      <w:r>
        <w:rPr/>
        <w:t>3.2. Лицо, ответственное за организацию обработки персональных данных: [ФИО ответственного за обработку ПДн], адрес электронной почты: privacy@tr-rodionova.ru.</w:t>
      </w:r>
    </w:p>
    <w:p>
      <w:pPr>
        <w:pStyle w:val="BodyText"/>
        <w:bidi w:val="0"/>
        <w:rPr/>
      </w:pPr>
      <w:r>
        <w:rPr/>
        <w:t>3.3. Обращения и запросы субъектов персональных данных принимаются по адресу электронной почты privacy@tr-rodionova.ru и почтовым отправлением по адресу [Почтовый адрес для обращений]. Телефон для справок: +7 (495) 000-00-00.</w:t>
      </w:r>
    </w:p>
    <w:p>
      <w:pPr>
        <w:pStyle w:val="Heading2"/>
        <w:bidi w:val="0"/>
        <w:jc w:val="left"/>
        <w:rPr/>
      </w:pPr>
      <w:r>
        <w:rPr/>
        <w:t>4. Принципы обработки персональных данных</w:t>
      </w:r>
    </w:p>
    <w:p>
      <w:pPr>
        <w:pStyle w:val="BodyText"/>
        <w:bidi w:val="0"/>
        <w:rPr/>
      </w:pPr>
      <w:r>
        <w:rPr/>
        <w:t>4.1. Оператор обрабатывает персональные данные на законной и справедливой основе, в соответствии со ст. 5 Закона о персональных данных, в том числе: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обработка ограничивается достижением конкретных, заранее определенных и законных целей;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не допускается объединение баз данных, содержащих персональные данные, обработка которых осуществляется в несовместимых между собой целях;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обрабатываются только те персональные данные, которые отвечают целям обработки; их содержание и объем не являются избыточными;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обеспечиваются точность и актуальность персональных данных, а неполные или неточные данные удаляются или уточняются;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персональные данные хранятся не дольше, чем этого требуют цели обработки, и уничтожаются по достижении целей, если иное не предусмотрено законом. </w:t>
      </w:r>
    </w:p>
    <w:p>
      <w:pPr>
        <w:pStyle w:val="Heading2"/>
        <w:bidi w:val="0"/>
        <w:jc w:val="left"/>
        <w:rPr/>
      </w:pPr>
      <w:r>
        <w:rPr/>
        <w:t>5. Категории субъектов персональных данных</w:t>
      </w:r>
    </w:p>
    <w:p>
      <w:pPr>
        <w:pStyle w:val="BodyText"/>
        <w:bidi w:val="0"/>
        <w:rPr/>
      </w:pPr>
      <w:r>
        <w:rPr/>
        <w:t>5.1. Оператор обрабатывает персональные данные следующих категорий субъектов: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Пользователей и Покупателей — лиц, зарегистрированных на Сайте, оформляющих заказы и участвующих в Программе;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Получателей заказов, если они не являются Покупателями;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Посетителей Сайта;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лиц, направивших Оператору обращения по телефону, электронной почте или в Шоуруме. </w:t>
      </w:r>
    </w:p>
    <w:p>
      <w:pPr>
        <w:pStyle w:val="BodyText"/>
        <w:bidi w:val="0"/>
        <w:rPr/>
      </w:pPr>
      <w:r>
        <w:rPr/>
        <w:t>5.2. Сайт предназначен для лиц, достигших 18 лет. Оператор сознательно не обрабатывает персональные данные несовершеннолетних; при выявлении таких данных они уничтожаются.</w:t>
      </w:r>
    </w:p>
    <w:p>
      <w:pPr>
        <w:pStyle w:val="BodyText"/>
        <w:bidi w:val="0"/>
        <w:rPr/>
      </w:pPr>
      <w:r>
        <w:rPr/>
        <w:t>5.3. Обработка персональных данных работников Оператора регулируется отдельными локальными актами и настоящей Политикой не охватывается.</w:t>
      </w:r>
    </w:p>
    <w:p>
      <w:pPr>
        <w:pStyle w:val="Heading2"/>
        <w:bidi w:val="0"/>
        <w:jc w:val="left"/>
        <w:rPr/>
      </w:pPr>
      <w:r>
        <w:rPr/>
        <w:t>6. Перечень обрабатываемых персональных данных</w:t>
      </w:r>
    </w:p>
    <w:p>
      <w:pPr>
        <w:pStyle w:val="BodyText"/>
        <w:bidi w:val="0"/>
        <w:rPr/>
      </w:pPr>
      <w:r>
        <w:rPr/>
        <w:t>6.1. Пользователи и Покупатели: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фамилия, имя, отчество (если указаны);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адрес электронной почты и номер телефона;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дата рождения (если указана);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адреса доставки;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размер одежды и иные параметры, указанные добровольно;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история заказов: состав, суммы, способы оплаты и доставки, статусы, возвраты, сведения о платежах без реквизитов банковских карт;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данные Программы: уровень, сумма покупок, баланс и история начисления и списания баллов, реферальная ссылка и реферальные связи (кем приглашен Пользователь и кого пригласил он);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отзывы и оценки товаров;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заметки персонального стилиста и менеджера о предпочтениях клиента (стиль, цвета, фасоны, размеры, поводы для покупок, предпочтительный способ связи);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содержимое корзины, список избранного, подписки на уведомления о поступлении товаров;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переписка и обращения в службу заботы о клиентах, в том числе полученные через мессенджеры и социальные сети: имя профиля, имя пользователя (никнейм), идентификатор чата или номер телефона в соответствующем сервисе, текст сообщений и вложения;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реквизиты банковского счета — только если они указаны для возврата денежных средств;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учетные данные: адрес электронной почты в качестве логина и пароль, который хранится только в виде криптографического хеша;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сведения о данных согласиях (дата, время, IP-адрес, версия текста), источник перехода на Сайт при регистрации;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данные cookie и технические данные, указанные в п. 6.3. </w:t>
      </w:r>
    </w:p>
    <w:p>
      <w:pPr>
        <w:pStyle w:val="BodyText"/>
        <w:bidi w:val="0"/>
        <w:rPr/>
      </w:pPr>
      <w:r>
        <w:rPr/>
        <w:t>6.2. Получатели: фамилия, имя, номер телефона, адрес доставки.</w:t>
      </w:r>
    </w:p>
    <w:p>
      <w:pPr>
        <w:pStyle w:val="BodyText"/>
        <w:bidi w:val="0"/>
        <w:rPr/>
      </w:pPr>
      <w:r>
        <w:rPr/>
        <w:t>6.3. Посетители и Пользователи (технические данные): данные cookie, IP-адрес, тип и версия браузера и операционной системы, тип устройства, дата и время посещения, просмотренные страницы, адрес страницы, с которой осуществлен переход.</w:t>
      </w:r>
    </w:p>
    <w:p>
      <w:pPr>
        <w:pStyle w:val="BodyText"/>
        <w:bidi w:val="0"/>
        <w:rPr/>
      </w:pPr>
      <w:r>
        <w:rPr/>
        <w:t>6.4. Оператор не обрабатывает специальные категории персональных данных (касающиеся расовой и национальной принадлежности, политических взглядов, религиозных или философских убеждений, состояния здоровья, интимной жизни, судимости) и биометрические персональные данные. Работникам Оператора запрещено вносить такие сведения в заметки о клиенте; если клиент сообщил их по собственной инициативе, они не фиксируются, а зафиксированные по ошибке — уничтожаются.</w:t>
      </w:r>
    </w:p>
    <w:p>
      <w:pPr>
        <w:pStyle w:val="BodyText"/>
        <w:bidi w:val="0"/>
        <w:rPr/>
      </w:pPr>
      <w:r>
        <w:rPr/>
        <w:t>6.5. Реквизиты банковских карт (номер, срок действия, CVC/CVV-код) Оператор не получает и не хранит: они вводятся непосредственно на платежной странице платежного провайдера.</w:t>
      </w:r>
    </w:p>
    <w:p>
      <w:pPr>
        <w:pStyle w:val="Heading2"/>
        <w:bidi w:val="0"/>
        <w:jc w:val="left"/>
        <w:rPr/>
      </w:pPr>
      <w:r>
        <w:rPr/>
        <w:t>7. Цели обработки, правовые основания, состав данных и сроки</w:t>
      </w:r>
    </w:p>
    <w:p>
      <w:pPr>
        <w:pStyle w:val="BodyText"/>
        <w:bidi w:val="0"/>
        <w:rPr/>
      </w:pPr>
      <w:r>
        <w:rPr/>
        <w:t xml:space="preserve">7.1. </w:t>
      </w:r>
      <w:r>
        <w:rPr>
          <w:rStyle w:val="Strong"/>
        </w:rPr>
        <w:t>Регистрация на Сайте, ведение личного кабинета, заключение и исполнение договора купли-продажи</w:t>
      </w:r>
      <w:r>
        <w:rPr/>
        <w:t xml:space="preserve"> (оформление, оплата, доставка заказов, возврат товаров и денежных средств, рассмотрение претензий, сервисные уведомления).</w:t>
      </w:r>
    </w:p>
    <w:p>
      <w:pPr>
        <w:pStyle w:val="BodyText"/>
        <w:bidi w:val="0"/>
        <w:rPr/>
      </w:pPr>
      <w:r>
        <w:rPr/>
        <w:t>7.1.1. Субъекты: Пользователи, Покупатели, Получатели.</w:t>
      </w:r>
    </w:p>
    <w:p>
      <w:pPr>
        <w:pStyle w:val="BodyText"/>
        <w:bidi w:val="0"/>
        <w:rPr/>
      </w:pPr>
      <w:r>
        <w:rPr/>
        <w:t>7.1.2. Данные: фамилия, имя, адрес электронной почты, номер телефона, адреса доставки, история заказов, сведения о платежах, переписка, учетные данные, реквизиты для возврата.</w:t>
      </w:r>
    </w:p>
    <w:p>
      <w:pPr>
        <w:pStyle w:val="BodyText"/>
        <w:bidi w:val="0"/>
        <w:rPr/>
      </w:pPr>
      <w:r>
        <w:rPr/>
        <w:t>7.1.3. Правовые основания: исполнение договора, стороной или выгодоприобретателем по которому является субъект, и заключение договора по его инициативе (п. 5 ч. 1 ст. 6 Закона о персональных данных); согласие на обработку персональных данных, данное при регистрации (п. 1 ч. 1 ст. 6).</w:t>
      </w:r>
    </w:p>
    <w:p>
      <w:pPr>
        <w:pStyle w:val="BodyText"/>
        <w:bidi w:val="0"/>
        <w:rPr/>
      </w:pPr>
      <w:r>
        <w:rPr/>
        <w:t>7.1.4. Срок: в течение срока действия аккаунта; после удаления аккаунта сведения о заказах хранятся в течение 3 лет с даты исполнения последнего заказа (срок исковой давности, ст. 196 ГК РФ) в целях защиты прав сторон, а сведения, входящие в бухгалтерские и кассовые документы, — в течение сроков, указанных в п. 7.6.4.</w:t>
      </w:r>
    </w:p>
    <w:p>
      <w:pPr>
        <w:pStyle w:val="BodyText"/>
        <w:bidi w:val="0"/>
        <w:rPr/>
      </w:pPr>
      <w:r>
        <w:rPr/>
        <w:t xml:space="preserve">7.2. </w:t>
      </w:r>
      <w:r>
        <w:rPr>
          <w:rStyle w:val="Strong"/>
        </w:rPr>
        <w:t>Участие в Программе</w:t>
      </w:r>
      <w:r>
        <w:rPr/>
        <w:t xml:space="preserve"> (учет баллов и суммы покупок, присвоение уровня, предоставление привилегий, подарки ко дню рождения, реферальная программа, начисление баллов за отзывы).</w:t>
      </w:r>
    </w:p>
    <w:p>
      <w:pPr>
        <w:pStyle w:val="BodyText"/>
        <w:bidi w:val="0"/>
        <w:rPr/>
      </w:pPr>
      <w:r>
        <w:rPr/>
        <w:t>7.2.1. Субъекты: Пользователи.</w:t>
      </w:r>
    </w:p>
    <w:p>
      <w:pPr>
        <w:pStyle w:val="BodyText"/>
        <w:bidi w:val="0"/>
        <w:rPr/>
      </w:pPr>
      <w:r>
        <w:rPr/>
        <w:t>7.2.2. Данные: фамилия, имя, адрес электронной почты, номер телефона, дата рождения, история заказов, история баллов, уровень, сумма покупок, реферальные связи, отзывы.</w:t>
      </w:r>
    </w:p>
    <w:p>
      <w:pPr>
        <w:pStyle w:val="BodyText"/>
        <w:bidi w:val="0"/>
        <w:rPr/>
      </w:pPr>
      <w:r>
        <w:rPr/>
        <w:t>7.2.3. Правовые основания: исполнение договора — Правил Программы, к которым Пользователь присоединяется при регистрации (п. 5 ч. 1 ст. 6); согласие (п. 1 ч. 1 ст. 6).</w:t>
      </w:r>
    </w:p>
    <w:p>
      <w:pPr>
        <w:pStyle w:val="BodyText"/>
        <w:bidi w:val="0"/>
        <w:rPr/>
      </w:pPr>
      <w:r>
        <w:rPr/>
        <w:t>7.2.4. Срок: в течение срока действия аккаунта.</w:t>
      </w:r>
    </w:p>
    <w:p>
      <w:pPr>
        <w:pStyle w:val="BodyText"/>
        <w:bidi w:val="0"/>
        <w:rPr/>
      </w:pPr>
      <w:r>
        <w:rPr/>
        <w:t xml:space="preserve">7.3. </w:t>
      </w:r>
      <w:r>
        <w:rPr>
          <w:rStyle w:val="Strong"/>
        </w:rPr>
        <w:t>Персональный сервис стилиста и менеджера</w:t>
      </w:r>
      <w:r>
        <w:rPr/>
        <w:t xml:space="preserve"> (подбор образов и размеров, персональные рекомендации, уведомления о поступлении интересующих товаров, организация приватных показов и иных привилегий уровня Privé).</w:t>
      </w:r>
    </w:p>
    <w:p>
      <w:pPr>
        <w:pStyle w:val="BodyText"/>
        <w:bidi w:val="0"/>
        <w:rPr/>
      </w:pPr>
      <w:r>
        <w:rPr/>
        <w:t>7.3.1. Субъекты: Пользователи.</w:t>
      </w:r>
    </w:p>
    <w:p>
      <w:pPr>
        <w:pStyle w:val="BodyText"/>
        <w:bidi w:val="0"/>
        <w:rPr/>
      </w:pPr>
      <w:r>
        <w:rPr/>
        <w:t>7.3.2. Данные: фамилия, имя, номер телефона, адрес электронной почты, размер и параметры, история заказов, список избранного, подписки на уведомления о поступлении, заметки стилиста и менеджера о предпочтениях.</w:t>
      </w:r>
    </w:p>
    <w:p>
      <w:pPr>
        <w:pStyle w:val="BodyText"/>
        <w:bidi w:val="0"/>
        <w:rPr/>
      </w:pPr>
      <w:r>
        <w:rPr/>
        <w:t>7.3.3. Правовое основание: согласие (п. 1 ч. 1 ст. 6).</w:t>
      </w:r>
    </w:p>
    <w:p>
      <w:pPr>
        <w:pStyle w:val="BodyText"/>
        <w:bidi w:val="0"/>
        <w:rPr/>
      </w:pPr>
      <w:r>
        <w:rPr/>
        <w:t>7.3.4. Срок: до отзыва согласия или удаления аккаунта.</w:t>
      </w:r>
    </w:p>
    <w:p>
      <w:pPr>
        <w:pStyle w:val="BodyText"/>
        <w:bidi w:val="0"/>
        <w:rPr/>
      </w:pPr>
      <w:r>
        <w:rPr/>
        <w:t xml:space="preserve">7.4. </w:t>
      </w:r>
      <w:r>
        <w:rPr>
          <w:rStyle w:val="Strong"/>
        </w:rPr>
        <w:t>Рекламные и информационные рассылки</w:t>
      </w:r>
      <w:r>
        <w:rPr/>
        <w:t xml:space="preserve"> (новости бренда, коллекции, акции, приглашения на мероприятия, персональные предложения) по электронной почте, в SMS-сообщениях и посредством телефонных звонков.</w:t>
      </w:r>
    </w:p>
    <w:p>
      <w:pPr>
        <w:pStyle w:val="BodyText"/>
        <w:bidi w:val="0"/>
        <w:rPr/>
      </w:pPr>
      <w:r>
        <w:rPr/>
        <w:t>7.4.1. Субъекты: Пользователи, давшие отдельное согласие на получение рассылок.</w:t>
      </w:r>
    </w:p>
    <w:p>
      <w:pPr>
        <w:pStyle w:val="BodyText"/>
        <w:bidi w:val="0"/>
        <w:rPr/>
      </w:pPr>
      <w:r>
        <w:rPr/>
        <w:t>7.4.2. Данные: имя, адрес электронной почты, номер телефона, дата рождения, уровень в Программе, история покупок и предпочтения (для персонализации предложений).</w:t>
      </w:r>
    </w:p>
    <w:p>
      <w:pPr>
        <w:pStyle w:val="BodyText"/>
        <w:bidi w:val="0"/>
        <w:rPr/>
      </w:pPr>
      <w:r>
        <w:rPr/>
        <w:t>7.4.3. Правовые основания: отдельное согласие субъекта (п. 1 ч. 1 ст. 6, ч. 1 ст. 15 Закона о персональных данных; ч. 1 ст. 18 Федерального закона «О рекламе»; ст. 44.1 Федерального закона «О связи»). Согласие на рассылки не является условием регистрации, покупки или участия в Программе.</w:t>
      </w:r>
    </w:p>
    <w:p>
      <w:pPr>
        <w:pStyle w:val="BodyText"/>
        <w:bidi w:val="0"/>
        <w:rPr/>
      </w:pPr>
      <w:r>
        <w:rPr/>
        <w:t>7.4.4. Срок: до отзыва согласия или удаления аккаунта. По требованию субъекта Оператор немедленно прекращает обработку его персональных данных в этой цели (ч. 2 ст. 15 Закона о персональных данных).</w:t>
      </w:r>
    </w:p>
    <w:p>
      <w:pPr>
        <w:pStyle w:val="BodyText"/>
        <w:bidi w:val="0"/>
        <w:rPr/>
      </w:pPr>
      <w:r>
        <w:rPr/>
        <w:t xml:space="preserve">7.5. </w:t>
      </w:r>
      <w:r>
        <w:rPr>
          <w:rStyle w:val="Strong"/>
        </w:rPr>
        <w:t>Аналитика и обеспечение работы Сайта</w:t>
      </w:r>
      <w:r>
        <w:rPr/>
        <w:t xml:space="preserve"> (статистика посещаемости, улучшение интерфейса, обеспечение безопасности и предотвращение мошенничества).</w:t>
      </w:r>
    </w:p>
    <w:p>
      <w:pPr>
        <w:pStyle w:val="BodyText"/>
        <w:bidi w:val="0"/>
        <w:rPr/>
      </w:pPr>
      <w:r>
        <w:rPr/>
        <w:t>7.5.1. Субъекты: Посетители, Пользователи.</w:t>
      </w:r>
    </w:p>
    <w:p>
      <w:pPr>
        <w:pStyle w:val="BodyText"/>
        <w:bidi w:val="0"/>
        <w:rPr/>
      </w:pPr>
      <w:r>
        <w:rPr/>
        <w:t>7.5.2. Данные: данные cookie и технические данные (п. 6.3).</w:t>
      </w:r>
    </w:p>
    <w:p>
      <w:pPr>
        <w:pStyle w:val="BodyText"/>
        <w:bidi w:val="0"/>
        <w:rPr/>
      </w:pPr>
      <w:r>
        <w:rPr/>
        <w:t>7.5.3. Правовые основания: для строго необходимых cookie и журналов безопасности — исполнение договора (п. 5 ч. 1 ст. 6) и законные интересы Оператора по обеспечению безопасности Сайта (п. 7 ч. 1 ст. 6); для собственной обезличенной статистики посещений (просмотренные страницы, тип устройства и браузера, источник перехода, идентификатор визита без сохранения IP-адреса), не позволяющей определить Посетителя, — законные интересы Оператора по развитию Сайта (п. 7 ч. 1 ст. 6); для долгоживущего cookie, позволяющего узнавать браузер Посетителя между визитами, и для сторонних сервисов веб-аналитики — согласие, выраженное в баннере о cookie (п. 1 ч. 1 ст. 6).</w:t>
      </w:r>
    </w:p>
    <w:p>
      <w:pPr>
        <w:pStyle w:val="BodyText"/>
        <w:bidi w:val="0"/>
        <w:rPr/>
      </w:pPr>
      <w:r>
        <w:rPr/>
        <w:t>7.5.4. Срок: в течение срока действия соответствующего cookie (раздел 14); технические журналы — не более 6 месяцев с даты записи. Статистика, не позволяющая определить субъекта, может храниться без ограничения срока.</w:t>
      </w:r>
    </w:p>
    <w:p>
      <w:pPr>
        <w:pStyle w:val="BodyText"/>
        <w:bidi w:val="0"/>
        <w:rPr/>
      </w:pPr>
      <w:r>
        <w:rPr/>
        <w:t xml:space="preserve">7.6. </w:t>
      </w:r>
      <w:r>
        <w:rPr>
          <w:rStyle w:val="Strong"/>
        </w:rPr>
        <w:t>Исполнение требований законодательства</w:t>
      </w:r>
      <w:r>
        <w:rPr/>
        <w:t xml:space="preserve"> (бухгалтерский и налоговый учет, применение контрольно-кассовой техники и направление кассовых чеков, рассмотрение требований потребителей, ответы на запросы уполномоченных органов).</w:t>
      </w:r>
    </w:p>
    <w:p>
      <w:pPr>
        <w:pStyle w:val="BodyText"/>
        <w:bidi w:val="0"/>
        <w:rPr/>
      </w:pPr>
      <w:r>
        <w:rPr/>
        <w:t>7.6.1. Субъекты: Покупатели, Получатели.</w:t>
      </w:r>
    </w:p>
    <w:p>
      <w:pPr>
        <w:pStyle w:val="BodyText"/>
        <w:bidi w:val="0"/>
        <w:rPr/>
      </w:pPr>
      <w:r>
        <w:rPr/>
        <w:t>7.6.2. Данные: фамилия, имя, адрес электронной почты или номер телефона для направления электронного чека, сведения о заказах, суммах и возвратах, реквизиты для возврата денежных средств.</w:t>
      </w:r>
    </w:p>
    <w:p>
      <w:pPr>
        <w:pStyle w:val="BodyText"/>
        <w:bidi w:val="0"/>
        <w:rPr/>
      </w:pPr>
      <w:r>
        <w:rPr/>
        <w:t>7.6.3. Правовое основание: выполнение обязанностей, возложенных на Оператора законодательством (п. 2 ч. 1 ст. 6), в том числе Федеральным законом № 54-ФЗ, Федеральным законом № 402-ФЗ, Налоговым кодексом РФ и Законом о защите прав потребителей.</w:t>
      </w:r>
    </w:p>
    <w:p>
      <w:pPr>
        <w:pStyle w:val="BodyText"/>
        <w:bidi w:val="0"/>
        <w:rPr/>
      </w:pPr>
      <w:r>
        <w:rPr/>
        <w:t>7.6.4. Срок: данные первичных учетных документов и кассовых чеков — 5 лет (ст. 29 Федерального закона № 402-ФЗ, Налоговый кодекс РФ); иные данные — в течение сроков, установленных законодательством.</w:t>
      </w:r>
    </w:p>
    <w:p>
      <w:pPr>
        <w:pStyle w:val="BodyText"/>
        <w:bidi w:val="0"/>
        <w:rPr/>
      </w:pPr>
      <w:r>
        <w:rPr/>
        <w:t xml:space="preserve">7.7. </w:t>
      </w:r>
      <w:r>
        <w:rPr>
          <w:rStyle w:val="Strong"/>
        </w:rPr>
        <w:t>Публикация отзывов.</w:t>
      </w:r>
      <w:r>
        <w:rPr/>
        <w:t xml:space="preserve"> Отзыв публикуется на Сайте с указанием только имени автора, без фамилии и контактных данных. Публикация отзыва с указанием имени осуществляется на основании отдельного согласия на обработку персональных данных, разрешенных субъектом для распространения (ст. 10.1 Закона о персональных данных), которое Пользователь дает при отправке отзыва. Пользователь вправе в любой момент потребовать удалить отзыв или прекратить распространение своих данных.</w:t>
      </w:r>
    </w:p>
    <w:p>
      <w:pPr>
        <w:pStyle w:val="Heading2"/>
        <w:bidi w:val="0"/>
        <w:jc w:val="left"/>
        <w:rPr/>
      </w:pPr>
      <w:r>
        <w:rPr/>
        <w:t>8. Порядок и условия обработки</w:t>
      </w:r>
    </w:p>
    <w:p>
      <w:pPr>
        <w:pStyle w:val="BodyText"/>
        <w:bidi w:val="0"/>
        <w:rPr/>
      </w:pPr>
      <w:r>
        <w:rPr/>
        <w:t>8.1. Оператор совершает с персональными данными следующие действия: сбор, запись, систематизацию, накопление, хранение, уточнение (обновление, изменение), извлечение, использование, передачу (предоставление, доступ), обезличивание, блокирование, удаление, уничтожение.</w:t>
      </w:r>
    </w:p>
    <w:p>
      <w:pPr>
        <w:pStyle w:val="BodyText"/>
        <w:bidi w:val="0"/>
        <w:rPr/>
      </w:pPr>
      <w:r>
        <w:rPr/>
        <w:t>8.2. Обработка осуществляется автоматизированным и смешанным способами с передачей данных по внутренней сети Оператора и сети «Интернет».</w:t>
      </w:r>
    </w:p>
    <w:p>
      <w:pPr>
        <w:pStyle w:val="BodyText"/>
        <w:bidi w:val="0"/>
        <w:rPr/>
      </w:pPr>
      <w:r>
        <w:rPr/>
        <w:t>8.3. Персональные данные получаются непосредственно от субъекта (при регистрации, в личном кабинете, при оформлении заказа, при обращении, в Шоуруме), от Покупателя — в отношении Получателя, а технические данные — автоматически при использовании Сайта.</w:t>
      </w:r>
    </w:p>
    <w:p>
      <w:pPr>
        <w:pStyle w:val="BodyText"/>
        <w:bidi w:val="0"/>
        <w:rPr/>
      </w:pPr>
      <w:r>
        <w:rPr/>
        <w:t>8.4. Покупатель, указывающий в заказе данные Получателя, подтверждает, что уведомил Получателя об их передаче Оператору и службе доставки. Данные Получателя обрабатываются в целях исполнения договора, выгодоприобретателем по которому является Получатель; в этом случае Оператор освобождается от обязанности уведомлять Получателя о начале обработки (п. 2 ч. 4 ст. 18 Закона о персональных данных).</w:t>
      </w:r>
    </w:p>
    <w:p>
      <w:pPr>
        <w:pStyle w:val="BodyText"/>
        <w:bidi w:val="0"/>
        <w:rPr/>
      </w:pPr>
      <w:r>
        <w:rPr/>
        <w:t>8.5. Оператор не принимает решений, порождающих юридические последствия для субъекта или иным образом затрагивающих его права, исключительно на основании автоматизированной обработки персональных данных. Присвоение уровня в Программе и начисление баллов — это арифметический расчет по Правилам Программы на основании сведений о покупках, а не оценка личных качеств. Пользователь вправе запросить проверку расчета, обратившись по адресу care@tr-rodionova.ru.</w:t>
      </w:r>
    </w:p>
    <w:p>
      <w:pPr>
        <w:pStyle w:val="BodyText"/>
        <w:bidi w:val="0"/>
        <w:rPr/>
      </w:pPr>
      <w:r>
        <w:rPr/>
        <w:t>8.6. Оператор не распространяет персональные данные, за исключением публикации отзывов в порядке п. 7.7.</w:t>
      </w:r>
    </w:p>
    <w:p>
      <w:pPr>
        <w:pStyle w:val="BodyText"/>
        <w:bidi w:val="0"/>
        <w:rPr/>
      </w:pPr>
      <w:r>
        <w:rPr/>
        <w:t>8.7. Доступ к персональным данным предоставляется только работникам Оператора, которым он необходим для исполнения трудовых обязанностей, в объеме, определяемом их ролью. Работники, допущенные к обработке персональных данных, принимают обязательства о неразглашении.</w:t>
      </w:r>
    </w:p>
    <w:p>
      <w:pPr>
        <w:pStyle w:val="BodyText"/>
        <w:bidi w:val="0"/>
        <w:rPr/>
      </w:pPr>
      <w:r>
        <w:rPr/>
        <w:t>8.8. Оператор не продает персональные данные и не передает их третьим лицам для их собственных маркетинговых целей.</w:t>
      </w:r>
    </w:p>
    <w:p>
      <w:pPr>
        <w:pStyle w:val="Heading2"/>
        <w:bidi w:val="0"/>
        <w:jc w:val="left"/>
        <w:rPr/>
      </w:pPr>
      <w:r>
        <w:rPr/>
        <w:t>9. Передача персональных данных третьим лицам</w:t>
      </w:r>
    </w:p>
    <w:p>
      <w:pPr>
        <w:pStyle w:val="BodyText"/>
        <w:bidi w:val="0"/>
        <w:rPr/>
      </w:pPr>
      <w:r>
        <w:rPr/>
        <w:t>9.1. Оператор вправе поручить обработку персональных данных другому лицу с согласия субъекта, если иное не предусмотрено законом, на основании заключаемого с этим лицом договора (поручения Оператора) (ч. 3 ст. 6 Закона о персональных данных). Поручение определяет перечень действий и цели обработки, обязывает соблюдать конфиденциальность, принимать меры защиты по ст. 19 Закона о персональных данных, обеспечивать хранение данных в базах данных на территории Российской Федерации и уведомлять Оператора об инцидентах.</w:t>
      </w:r>
    </w:p>
    <w:p>
      <w:pPr>
        <w:pStyle w:val="BodyText"/>
        <w:bidi w:val="0"/>
        <w:rPr/>
      </w:pPr>
      <w:r>
        <w:rPr/>
        <w:t>9.2. Персональные данные могут передаваться следующим лицам в объеме, необходимом для соответствующей цели: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службам доставки (СДЭК, Boxberry, Яндекс Доставка) и курьерам, привлекаемым Оператором, — фамилия, имя и номер телефона Получателя, адрес доставки, номер заказа, сумма к оплате при получении;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платежному провайдеру [Платежный провайдер: ЮKassa или иной] — номер и сумма заказа, адрес электронной почты или номер телефона для направления кассового чека;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банку-партнеру, предоставляющему рассрочку, — сведения о заказе, если Покупатель выбрал этот способ оплаты; анкетные данные Покупатель сообщает банку самостоятельно, и банк обрабатывает их как самостоятельный оператор;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оператору фискальных данных [Наименование оператора фискальных данных] — сведения о расчете и контакт Покупателя для направления электронного чека в соответствии с Федеральным законом № 54-ФЗ;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хостинг-провайдеру ООО «Таймвэб Клауд» (Timeweb Cloud), серверы которого расположены на территории Российской Федерации, — для хранения баз данных Сайта;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сервису рассылок [Наименование сервиса рассылок] — имя, адрес электронной почты и номер телефона для направления сервисных уведомлений, а при наличии согласия на рассылки — и рекламных сообщений;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сервису веб-аналитики [Сервис веб-аналитики — при использовании] — данные cookie и технические данные, только при наличии согласия Посетителя;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сервису-агрегатору сообщений [Наименование агрегатора, например Wazzup24 — при использовании] — идентификатор чата и текст переписки, если клиент обратился через WhatsApp или Instagram и подключение канала выполнено через агрегатор. </w:t>
      </w:r>
    </w:p>
    <w:p>
      <w:pPr>
        <w:pStyle w:val="BodyText"/>
        <w:bidi w:val="0"/>
        <w:rPr/>
      </w:pPr>
      <w:r>
        <w:rPr/>
        <w:t>9.3. Персональные данные предоставляются государственным органам (судам, налоговым и правоохранительным органам, Роскомнадзору, Роспотребнадзору) по их законным запросам в случаях, предусмотренных законодательством.</w:t>
      </w:r>
    </w:p>
    <w:p>
      <w:pPr>
        <w:pStyle w:val="BodyText"/>
        <w:bidi w:val="0"/>
        <w:rPr/>
      </w:pPr>
      <w:r>
        <w:rPr/>
        <w:t>9.4. Ответственность перед субъектом за действия лица, обрабатывающего персональные данные по поручению, несет Оператор; такое лицо несет ответственность перед Оператором (ч. 5 ст. 6 Закона о персональных данных).</w:t>
      </w:r>
    </w:p>
    <w:p>
      <w:pPr>
        <w:pStyle w:val="Heading2"/>
        <w:bidi w:val="0"/>
        <w:jc w:val="left"/>
        <w:rPr/>
      </w:pPr>
      <w:r>
        <w:rPr/>
        <w:t>10. Трансграничная передача</w:t>
      </w:r>
    </w:p>
    <w:p>
      <w:pPr>
        <w:pStyle w:val="BodyText"/>
        <w:bidi w:val="0"/>
        <w:rPr/>
      </w:pPr>
      <w:r>
        <w:rPr/>
        <w:t>10.1. Оператор не осуществляет трансграничную передачу персональных данных. Все лица, указанные в п. 9.2, обрабатывают персональные данные на территории Российской Федерации.</w:t>
      </w:r>
    </w:p>
    <w:p>
      <w:pPr>
        <w:pStyle w:val="BodyText"/>
        <w:bidi w:val="0"/>
        <w:rPr/>
      </w:pPr>
      <w:r>
        <w:rPr/>
        <w:t>10.2. Оператор не использует иностранные облачные сервисы для хранения персональных данных клиентов. Если клиент по своей инициативе обращается к Оператору через мессенджер или социальную сеть (Telegram, WhatsApp, Instagram, ВКонтакте), сообщения передаются через выбранный клиентом сервис на условиях этого сервиса. Оператор отвечает в том же канале, сохраняет переписку только во внутренней системе учёта клиентов на серверах в Российской Федерации, не запрашивает и не направляет через мессенджеры паспортные данные и реквизиты банковских карт. Клиент может в любой момент перейти в чат в Личном кабинете на Сайте или написать на care@tr-rodionova.ru.</w:t>
      </w:r>
    </w:p>
    <w:p>
      <w:pPr>
        <w:pStyle w:val="BodyText"/>
        <w:bidi w:val="0"/>
        <w:rPr/>
      </w:pPr>
      <w:r>
        <w:rPr/>
        <w:t>10.3. Если необходимость трансграничной передачи возникнет, Оператор до ее начала уведомит Роскомнадзор (ч. 3 ст. 12 Закона о персональных данных), оценит меры по защите персональных данных, принимаемые получателем (ч. 4 ст. 12), получит согласие субъекта в случаях, когда оно требуется, и внесет изменения в Политику.</w:t>
      </w:r>
    </w:p>
    <w:p>
      <w:pPr>
        <w:pStyle w:val="Heading2"/>
        <w:bidi w:val="0"/>
        <w:jc w:val="left"/>
        <w:rPr/>
      </w:pPr>
      <w:r>
        <w:rPr/>
        <w:t>11. Локализация баз данных</w:t>
      </w:r>
    </w:p>
    <w:p>
      <w:pPr>
        <w:pStyle w:val="BodyText"/>
        <w:bidi w:val="0"/>
        <w:rPr/>
      </w:pPr>
      <w:r>
        <w:rPr/>
        <w:t>11.1. В соответствии с ч. 5 ст. 18 Закона о персональных данных при сборе персональных данных, в том числе посредством сети «Интернет», Оператор обеспечивает запись, систематизацию, накопление, хранение, уточнение (обновление, изменение) и извлечение персональных данных граждан Российской Федерации с использованием баз данных, находящихся на территории Российской Федерации. Сбор и указанные действия с использованием баз данных, находящихся за пределами Российской Федерации, Оператором не осуществляются.</w:t>
      </w:r>
    </w:p>
    <w:p>
      <w:pPr>
        <w:pStyle w:val="BodyText"/>
        <w:bidi w:val="0"/>
        <w:rPr/>
      </w:pPr>
      <w:r>
        <w:rPr/>
        <w:t>11.2. Базы данных Сайта, включая внутреннюю систему учёта клиентов и заказов, размещены на серверах хостинг-провайдера ООО «Таймвэб Клауд» (Timeweb Cloud) на территории Российской Федерации. Сведения о местонахождении баз данных указаны в уведомлении, направленном в Роскомнадзор.</w:t>
      </w:r>
    </w:p>
    <w:p>
      <w:pPr>
        <w:pStyle w:val="Heading2"/>
        <w:bidi w:val="0"/>
        <w:jc w:val="left"/>
        <w:rPr/>
      </w:pPr>
      <w:r>
        <w:rPr/>
        <w:t>12. Сроки хранения и уничтожение персональных данных</w:t>
      </w:r>
    </w:p>
    <w:p>
      <w:pPr>
        <w:pStyle w:val="BodyText"/>
        <w:bidi w:val="0"/>
        <w:rPr/>
      </w:pPr>
      <w:r>
        <w:rPr/>
        <w:t>12.1. Персональные данные хранятся в форме, позволяющей определить субъекта, не дольше, чем этого требуют цели обработки, если срок хранения не установлен законом или договором. Сроки по каждой цели указаны в разделе 7.</w:t>
      </w:r>
    </w:p>
    <w:p>
      <w:pPr>
        <w:pStyle w:val="BodyText"/>
        <w:bidi w:val="0"/>
        <w:rPr/>
      </w:pPr>
      <w:r>
        <w:rPr/>
        <w:t>12.2. При удалении аккаунта, достижении целей обработки или отзыве согласия Оператор прекращает обработку и уничтожает персональные данные в течение 30 дней (ч. 4 и 5 ст. 21 Закона о персональных данных), за исключением данных, которые Оператор обязан или вправе хранить без согласия субъекта: сведений бухгалтерского учета и кассовых чеков — 5 лет, сведений о заказах — до истечения срока исковой давности (п. 7.1.4).</w:t>
      </w:r>
    </w:p>
    <w:p>
      <w:pPr>
        <w:pStyle w:val="BodyText"/>
        <w:bidi w:val="0"/>
        <w:rPr/>
      </w:pPr>
      <w:r>
        <w:rPr/>
        <w:t>12.3. При выявлении неправомерной обработки Оператор прекращает ее в течение 3 рабочих дней, а если обеспечить правомерность невозможно, — уничтожает персональные данные в течение 10 рабочих дней с даты выявления (ч. 3 ст. 21 Закона о персональных данных).</w:t>
      </w:r>
    </w:p>
    <w:p>
      <w:pPr>
        <w:pStyle w:val="BodyText"/>
        <w:bidi w:val="0"/>
        <w:rPr/>
      </w:pPr>
      <w:r>
        <w:rPr/>
        <w:t>12.4. Уничтожение производится путем удаления данных из баз данных без возможности восстановления, в том числе из резервных копий в пределах цикла их ротации, и путем измельчения бумажных носителей. Уничтожение подтверждается актом об уничтожении и выгрузкой из журнала регистрации событий в соответствии с Приказом Роскомнадзора от 28.10.2022 № 179; документы об уничтожении хранятся 3 года.</w:t>
      </w:r>
    </w:p>
    <w:p>
      <w:pPr>
        <w:pStyle w:val="Heading2"/>
        <w:bidi w:val="0"/>
        <w:jc w:val="left"/>
        <w:rPr/>
      </w:pPr>
      <w:r>
        <w:rPr/>
        <w:t>13. Меры по обеспечению безопасности персональных данных</w:t>
      </w:r>
    </w:p>
    <w:p>
      <w:pPr>
        <w:pStyle w:val="BodyText"/>
        <w:bidi w:val="0"/>
        <w:rPr/>
      </w:pPr>
      <w:r>
        <w:rPr/>
        <w:t>13.1. Оператор принимает правовые, организационные и технические меры, предусмотренные ст. 18.1 и 19 Закона о персональных данных.</w:t>
      </w:r>
    </w:p>
    <w:p>
      <w:pPr>
        <w:pStyle w:val="BodyText"/>
        <w:bidi w:val="0"/>
        <w:rPr/>
      </w:pPr>
      <w:r>
        <w:rPr/>
        <w:t>13.2. Организационные меры: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назначение лица, ответственного за организацию обработки персональных данных;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издание локальных актов по вопросам обработки персональных данных, определение перечня лиц, допущенных к обработке, и порядка реагирования на инциденты;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ознакомление работников с законодательством о персональных данных и локальными актами, принятие ими обязательств о неразглашении;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оценка вреда, который может быть причинен субъектам, в соответствии с Приказом Роскомнадзора от 27.10.2022 № 178;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определение актуальных угроз и уровня защищенности информационной системы персональных данных в соответствии с Постановлением Правительства РФ от 01.11.2012 № 1119;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внутренний контроль соответствия обработки персональных данных закону и Политике;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включение требований о защите персональных данных в договоры с лицами, обрабатывающими данные по поручению Оператора. </w:t>
      </w:r>
    </w:p>
    <w:p>
      <w:pPr>
        <w:pStyle w:val="BodyText"/>
        <w:bidi w:val="0"/>
        <w:rPr/>
      </w:pPr>
      <w:r>
        <w:rPr/>
        <w:t>13.3. Технические меры: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хранение паролей исключительно в виде криптографического хеша с использованием соли; пароли в открытом виде не хранятся и недоступны работникам Оператора;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шифрование соединения между браузером и Сайтом по протоколу HTTPS (TLS);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защита авторизационного cookie от доступа со стороны сценариев страницы и от передачи по незащищенному соединению, подписание сессионного токена;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разграничение доступа работников к внутренней системе учёта клиентов по ролям (менеджер, администратор) на основе персональных учетных записей и принципа минимально необходимых прав;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ведение журнала действий работников во внутренней системе учёта с данными клиентов, заказами и баллами;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резервное копирование, своевременное обновление программного обеспечения, антивирусная защита и межсетевое экранирование;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размещение серверов в центре обработки данных на территории Российской Федерации с физической охраной и контролем доступа;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применение средств защиты информации, прошедших процедуру оценки соответствия, если это необходимо для нейтрализации актуальных угроз. </w:t>
      </w:r>
    </w:p>
    <w:p>
      <w:pPr>
        <w:pStyle w:val="BodyText"/>
        <w:bidi w:val="0"/>
        <w:rPr/>
      </w:pPr>
      <w:r>
        <w:rPr/>
        <w:t>13.4. При выявлении неправомерной или случайной передачи (предоставления, распространения) персональных данных, повлекшей нарушение прав субъектов, Оператор уведомляет Роскомнадзор в течение 24 часов о произошедшем инциденте и в течение 72 часов — о результатах внутреннего расследования (ч. 3.1 ст. 21 Закона о персональных данных).</w:t>
      </w:r>
    </w:p>
    <w:p>
      <w:pPr>
        <w:pStyle w:val="Heading2"/>
        <w:bidi w:val="0"/>
        <w:jc w:val="left"/>
        <w:rPr/>
      </w:pPr>
      <w:r>
        <w:rPr/>
        <w:t>14. Файлы cookie</w:t>
      </w:r>
    </w:p>
    <w:p>
      <w:pPr>
        <w:pStyle w:val="BodyText"/>
        <w:bidi w:val="0"/>
        <w:rPr/>
      </w:pPr>
      <w:r>
        <w:rPr/>
        <w:t>14.1. Сайт использует следующие cookie: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строго необходимый cookie авторизации</w:t>
      </w:r>
      <w:r>
        <w:rPr/>
        <w:t xml:space="preserve"> («tr_session») — содержит подписанный идентификатор сессии личного кабинета, недоступен сценариям страницы и хранится до выхода из личного кабинета, но не более 30 дней. Без него вход в личный кабинет и оформление заказа невозможны;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cookie для сохранения выбора</w:t>
      </w:r>
      <w:r>
        <w:rPr/>
        <w:t xml:space="preserve"> Посетителя в отношении аналитических cookie;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cookie визита</w:t>
      </w:r>
      <w:r>
        <w:rPr/>
        <w:t xml:space="preserve"> («tr_sid», 30 минут) — обезличенный идентификатор текущего визита для собственной статистики Оператора; не содержит персональных данных;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cookie посетителя</w:t>
      </w:r>
      <w:r>
        <w:rPr/>
        <w:t xml:space="preserve"> («tr_vid», 1 год) — устанавливается только с согласия в баннере и позволяет считать повторные визиты;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аналитические cookie</w:t>
      </w:r>
      <w:r>
        <w:rPr/>
        <w:t xml:space="preserve"> — используются только при подключении сервиса веб-аналитики [Сервис веб-аналитики — при использовании] и только после согласия Посетителя в баннере о cookie. </w:t>
      </w:r>
    </w:p>
    <w:p>
      <w:pPr>
        <w:pStyle w:val="BodyText"/>
        <w:bidi w:val="0"/>
        <w:rPr/>
      </w:pPr>
      <w:r>
        <w:rPr/>
        <w:t>14.2. Рекламные cookie и сторонние рекламные трекеры на Сайте не используются. При их подключении Оператор заранее внесет изменения в Политику и будет запрашивать согласие Посетителей.</w:t>
      </w:r>
    </w:p>
    <w:p>
      <w:pPr>
        <w:pStyle w:val="BodyText"/>
        <w:bidi w:val="0"/>
        <w:rPr/>
      </w:pPr>
      <w:r>
        <w:rPr/>
        <w:t>14.3. Посетитель может в любой момент отозвать согласие на аналитические cookie в баннере о cookie, а также удалить или заблокировать cookie в настройках браузера. Блокировка строго необходимых cookie сделает невозможным вход в личный кабинет.</w:t>
      </w:r>
    </w:p>
    <w:p>
      <w:pPr>
        <w:pStyle w:val="Heading2"/>
        <w:bidi w:val="0"/>
        <w:jc w:val="left"/>
        <w:rPr/>
      </w:pPr>
      <w:r>
        <w:rPr/>
        <w:t>15. Права субъекта персональных данных</w:t>
      </w:r>
    </w:p>
    <w:p>
      <w:pPr>
        <w:pStyle w:val="BodyText"/>
        <w:bidi w:val="0"/>
        <w:rPr/>
      </w:pPr>
      <w:r>
        <w:rPr/>
        <w:t>15.1. Субъект персональных данных вправе: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получать информацию, касающуюся обработки его персональных данных, в объеме, предусмотренном ч. 7 ст. 14 Закона о персональных данных;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требовать уточнения, блокирования или уничтожения персональных данных, если они являются неполными, устаревшими, неточными, незаконно полученными или не являются необходимыми для заявленной цели обработки;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отозвать согласие на обработку персональных данных и согласие на получение рассылок;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требовать прекращения обработки персональных данных, в том числе в целях продвижения товаров (ст. 15, ч. 5.1 ст. 21 Закона о персональных данных);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требовать прекращения распространения персональных данных, разрешенных для распространения (ч. 12 ст. 10.1);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заявлять возражение против решения, принятого исключительно на основании автоматизированной обработки (ст. 16);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обжаловать действия или бездействие Оператора в Роскомнадзор или в суд, требовать возмещения убытков и компенсации морального вреда (ст. 17, 24). </w:t>
      </w:r>
    </w:p>
    <w:p>
      <w:pPr>
        <w:pStyle w:val="BodyText"/>
        <w:bidi w:val="0"/>
        <w:rPr/>
      </w:pPr>
      <w:r>
        <w:rPr/>
        <w:t>15.2. Пользователь может самостоятельно изменить свои данные в личном кабинете, за исключением даты рождения, которая изменяется по обращению по адресу care@tr-rodionova.ru.</w:t>
      </w:r>
    </w:p>
    <w:p>
      <w:pPr>
        <w:pStyle w:val="Heading2"/>
        <w:bidi w:val="0"/>
        <w:jc w:val="left"/>
        <w:rPr/>
      </w:pPr>
      <w:r>
        <w:rPr/>
        <w:t>16. Порядок рассмотрения обращений и запросов</w:t>
      </w:r>
    </w:p>
    <w:p>
      <w:pPr>
        <w:pStyle w:val="BodyText"/>
        <w:bidi w:val="0"/>
        <w:rPr/>
      </w:pPr>
      <w:r>
        <w:rPr/>
        <w:t>16.1. Запрос направляется по адресу privacy@tr-rodionova.ru или почтовым отправлением по адресу [Почтовый адрес для обращений]. Запрос должен содержать сведения, подтверждающие участие субъекта в отношениях с Оператором (адрес электронной почты аккаунта, номер заказа). Запрос на бумажном носителе должен также содержать номер основного документа, удостоверяющего личность, сведения о дате его выдачи и выдавшем органе и подпись субъекта или его представителя (ч. 3 ст. 14 Закона о персональных данных). Запрос в электронной форме направляется с адреса электронной почты, указанного в личном кабинете, или подписывается электронной подписью.</w:t>
      </w:r>
    </w:p>
    <w:p>
      <w:pPr>
        <w:pStyle w:val="BodyText"/>
        <w:bidi w:val="0"/>
        <w:rPr/>
      </w:pPr>
      <w:r>
        <w:rPr/>
        <w:t>16.2. Оператор предоставляет ответ в течение 10 рабочих дней с даты получения запроса. Срок может быть продлен не более чем на 5 рабочих дней при направлении субъекту мотивированного уведомления с указанием причин продления.</w:t>
      </w:r>
    </w:p>
    <w:p>
      <w:pPr>
        <w:pStyle w:val="BodyText"/>
        <w:bidi w:val="0"/>
        <w:rPr/>
      </w:pPr>
      <w:r>
        <w:rPr/>
        <w:t>16.3. В тот же срок, с возможностью продления на 5 рабочих дней, Оператор исполняет требование субъекта о прекращении обработки персональных данных (ч. 5.1 ст. 21 Закона о персональных данных), если обработка не может быть продолжена по иным основаниям, предусмотренным законом.</w:t>
      </w:r>
    </w:p>
    <w:p>
      <w:pPr>
        <w:pStyle w:val="BodyText"/>
        <w:bidi w:val="0"/>
        <w:rPr/>
      </w:pPr>
      <w:r>
        <w:rPr/>
        <w:t>16.4. Если персональные данные неточны, Оператор уточняет их в течение 7 рабочих дней со дня представления подтверждающих сведений и снимает блокирование.</w:t>
      </w:r>
    </w:p>
    <w:p>
      <w:pPr>
        <w:pStyle w:val="BodyText"/>
        <w:bidi w:val="0"/>
        <w:rPr/>
      </w:pPr>
      <w:r>
        <w:rPr/>
        <w:t>16.5. Согласие на обработку персональных данных можно отозвать, направив заявление на адрес privacy@tr-rodionova.ru или письменно по почтовому адресу Оператора. Согласие на рассылки можно отозвать также в настройках профиля в личном кабинете или по ссылке «Отписаться» в каждом письме. После отзыва Оператор прекращает обработку в соответствующей цели и уничтожает данные в течение 30 дней, если отсутствуют иные основания для обработки, предусмотренные п. 2–11 ч. 1 ст. 6 Закона о персональных данных (ч. 2 ст. 9). Отзыв согласия на обработку данных, необходимых для исполнения договора, делает невозможным дальнейшее использование личного кабинета; заказы, оформленные ранее, исполняются.</w:t>
      </w:r>
    </w:p>
    <w:p>
      <w:pPr>
        <w:pStyle w:val="BodyText"/>
        <w:bidi w:val="0"/>
        <w:rPr/>
      </w:pPr>
      <w:r>
        <w:rPr/>
        <w:t>16.6. Пользователь может удалить аккаунт, направив запрос на адрес privacy@tr-rodionova.ru или care@tr-rodionova.ru с адреса электронной почты, указанного в личном кабинете. При удалении аккаунта баллы Программы аннулируются, а персональные данные уничтожаются в порядке раздела 12.</w:t>
      </w:r>
    </w:p>
    <w:p>
      <w:pPr>
        <w:pStyle w:val="BodyText"/>
        <w:bidi w:val="0"/>
        <w:rPr/>
      </w:pPr>
      <w:r>
        <w:rPr/>
        <w:t>16.7. Запросы Роскомнадзора исполняются в течение 10 рабочих дней с возможностью продления на 5 рабочих дней (ч. 4 ст. 20 Закона о персональных данных).</w:t>
      </w:r>
    </w:p>
    <w:p>
      <w:pPr>
        <w:pStyle w:val="Heading2"/>
        <w:bidi w:val="0"/>
        <w:jc w:val="left"/>
        <w:rPr/>
      </w:pPr>
      <w:r>
        <w:rPr/>
        <w:t>17. Заключительные положения</w:t>
      </w:r>
    </w:p>
    <w:p>
      <w:pPr>
        <w:pStyle w:val="BodyText"/>
        <w:bidi w:val="0"/>
        <w:rPr/>
      </w:pPr>
      <w:r>
        <w:rPr/>
        <w:t>17.1. Оператор вправе изменять Политику. Новая редакция вступает в силу с момента ее размещения на Сайте, если иное не указано в ней. Предыдущие редакции предоставляются по запросу.</w:t>
      </w:r>
    </w:p>
    <w:p>
      <w:pPr>
        <w:pStyle w:val="BodyText"/>
        <w:bidi w:val="0"/>
        <w:rPr/>
      </w:pPr>
      <w:r>
        <w:rPr/>
        <w:t>17.2. Вопросы, связанные с обработкой персональных данных, направляются по адресу privacy@tr-rodionova.ru.</w:t>
      </w:r>
    </w:p>
    <w:p>
      <w:pPr>
        <w:pStyle w:val="Heading2"/>
        <w:bidi w:val="0"/>
        <w:jc w:val="left"/>
        <w:rPr/>
      </w:pPr>
      <w:r>
        <w:rPr/>
        <w:t>18. Согласие на обработку персональных данных</w:t>
      </w:r>
    </w:p>
    <w:p>
      <w:pPr>
        <w:pStyle w:val="BodyText"/>
        <w:bidi w:val="0"/>
        <w:rPr/>
      </w:pPr>
      <w:r>
        <w:rPr/>
        <w:t>Текст согласия размещается на Сайте отдельно от Публичной оферты, настоящей Политики и иных документов. Отметка о согласии проставляется Пользователем в отдельном поле формы регистрации и не может быть проставлена по умолчанию.</w:t>
      </w:r>
    </w:p>
    <w:p>
      <w:pPr>
        <w:pStyle w:val="BodyText"/>
        <w:bidi w:val="0"/>
        <w:rPr/>
      </w:pPr>
      <w:r>
        <w:rPr/>
        <w:t>18.1. Проставляя отметку «Я даю согласие на обработку персональных данных» при регистрации на сайте https://tr-rodionova.ru, я, действуя свободно, своей волей и в своем интересе, подтверждаю, что достиг(ла) 18 лет, и даю [Наименование юрлица / ИП] (ИНН [ИНН], ОГРН/ОГРНИП [ОГРН/ОГРНИП], адрес: [Юридический адрес]) (далее — Оператор) конкретное, предметное, информированное, сознательное и однозначное согласие на обработку моих персональных данных на следующих условиях.</w:t>
      </w:r>
    </w:p>
    <w:p>
      <w:pPr>
        <w:pStyle w:val="BodyText"/>
        <w:bidi w:val="0"/>
        <w:rPr/>
      </w:pPr>
      <w:r>
        <w:rPr/>
        <w:t>18.2. Перечень персональных данных: фамилия, имя, отчество (если указаны); адрес электронной почты; номер телефона; дата рождения (если указана); адреса доставки; размер одежды и иные параметры, указанные мной; история заказов и платежей (без реквизитов банковских карт); данные программы лояльности «T.Rodionova Circle» (уровень, сумма покупок, история баллов, реферальные связи); мои отзывы; заметки стилиста и менеджера о моих предпочтениях; содержимое корзины, избранное, подписки на уведомления о поступлении товаров; переписка с Оператором; данные cookie и технические данные (IP-адрес, сведения о браузере и устройстве).</w:t>
      </w:r>
    </w:p>
    <w:p>
      <w:pPr>
        <w:pStyle w:val="BodyText"/>
        <w:bidi w:val="0"/>
        <w:rPr/>
      </w:pPr>
      <w:r>
        <w:rPr/>
        <w:t>18.3. Цели обработки: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регистрация на Сайте и ведение личного кабинета;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заключение и исполнение договоров купли-продажи, включая доставку, оплату, возврат товаров и денежных средств, рассмотрение обращений и претензий, направление сервисных уведомлений;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участие в программе лояльности «T.Rodionova Circle»;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персональный сервис стилиста и менеджера: подбор образов и размеров, персональные рекомендации, уведомления о поступлении товаров;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обеспечение работы и безопасности Сайта, статистический анализ в целях улучшения качества обслуживания. </w:t>
      </w:r>
    </w:p>
    <w:p>
      <w:pPr>
        <w:pStyle w:val="BodyText"/>
        <w:bidi w:val="0"/>
        <w:rPr/>
      </w:pPr>
      <w:r>
        <w:rPr/>
        <w:t>18.4. Действия с персональными данными: 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уничтожение. Способы обработки: автоматизированная и смешанная.</w:t>
      </w:r>
    </w:p>
    <w:p>
      <w:pPr>
        <w:pStyle w:val="BodyText"/>
        <w:bidi w:val="0"/>
        <w:rPr/>
      </w:pPr>
      <w:r>
        <w:rPr/>
        <w:t>18.5. Я согласен(на) с тем, что Оператор вправе поручать обработку моих персональных данных в указанных целях службам доставки (СДЭК, Boxberry, Яндекс Доставка, курьерам), платежному провайдеру [Платежный провайдер: ЮKassa или иной], оператору фискальных данных [Наименование оператора фискальных данных], хостинг-провайдеру ООО «Таймвэб Клауд» (Timeweb Cloud) и сервису рассылок [Наименование сервиса рассылок] для направления сервисных уведомлений. Все указанные лица обрабатывают данные на территории Российской Федерации; трансграничная передача не осуществляется.</w:t>
      </w:r>
    </w:p>
    <w:p>
      <w:pPr>
        <w:pStyle w:val="BodyText"/>
        <w:bidi w:val="0"/>
        <w:rPr/>
      </w:pPr>
      <w:r>
        <w:rPr/>
        <w:t>18.6. Согласие действует до удаления аккаунта или до его отзыва. После этого Оператор прекращает обработку и уничтожает персональные данные в течение 30 дней, за исключением данных, которые он обязан или вправе хранить в соответствии с законом.</w:t>
      </w:r>
    </w:p>
    <w:p>
      <w:pPr>
        <w:pStyle w:val="BodyText"/>
        <w:bidi w:val="0"/>
        <w:rPr/>
      </w:pPr>
      <w:r>
        <w:rPr/>
        <w:t>18.7. Я могу отозвать согласие, направив заявление на адрес privacy@tr-rodionova.ru или по почтовому адресу Оператора. Мне известно, что после отзыва согласия Оператор вправе продолжить обработку без согласия при наличии оснований, предусмотренных п. 2–11 ч. 1 ст. 6, ч. 2 ст. 10 и ч. 2 ст. 11 Федерального закона «О персональных данных».</w:t>
      </w:r>
    </w:p>
    <w:p>
      <w:pPr>
        <w:pStyle w:val="BodyText"/>
        <w:bidi w:val="0"/>
        <w:rPr/>
      </w:pPr>
      <w:r>
        <w:rPr/>
        <w:t>18.8. Политика Оператора в отношении обработки персональных данных размещена по адресу https://tr-rodionova.ru/privacy.</w:t>
      </w:r>
    </w:p>
    <w:p>
      <w:pPr>
        <w:pStyle w:val="Heading2"/>
        <w:bidi w:val="0"/>
        <w:jc w:val="left"/>
        <w:rPr/>
      </w:pPr>
      <w:r>
        <w:rPr/>
        <w:t>19. Согласие на получение рекламных рассылок</w:t>
      </w:r>
    </w:p>
    <w:p>
      <w:pPr>
        <w:pStyle w:val="BodyText"/>
        <w:bidi w:val="0"/>
        <w:rPr/>
      </w:pPr>
      <w:r>
        <w:rPr/>
        <w:t>Согласие дается в отдельном необязательном поле при регистрации или позднее в личном кабинете. Отказ от него не влияет на возможность регистрации, покупки и участия в программе лояльности.</w:t>
      </w:r>
    </w:p>
    <w:p>
      <w:pPr>
        <w:pStyle w:val="BodyText"/>
        <w:bidi w:val="0"/>
        <w:rPr/>
      </w:pPr>
      <w:r>
        <w:rPr/>
        <w:t>19.1. Проставляя отметку «Хочу получать новости, приглашения и персональные предложения T.Rodionova», я даю [Наименование юрлица / ИП] (ИНН [ИНН]) согласие на получение рекламных и информационных сообщений о товарах, коллекциях, акциях, мероприятиях и программе лояльности по электронной почте, в SMS-сообщениях и посредством телефонных звонков на указанные мной адрес электронной почты и номер телефона (ч. 1 ст. 18 Федерального закона «О рекламе»), а также на обработку в этих целях моих имени, адреса электронной почты, номера телефона, даты рождения, уровня в программе лояльности, истории покупок и предпочтений, в том числе с поручением обработки сервису рассылок [Наименование сервиса рассылок].</w:t>
      </w:r>
    </w:p>
    <w:p>
      <w:pPr>
        <w:pStyle w:val="BodyText"/>
        <w:bidi w:val="0"/>
        <w:spacing w:before="0" w:after="120"/>
        <w:rPr/>
      </w:pPr>
      <w:r>
        <w:rPr/>
        <w:t>19.2. Согласие действует до его отзыва. Я могу отказаться от рассылок в любой момент: по ссылке «Отписаться» в любом письме, в настройках личного кабинета или направив заявление на адрес privacy@tr-rodionova.ru. Оператор прекращает рассылки и обработку моих персональных данных в этой цели немедленно после получения отказа.</w:t>
      </w:r>
    </w:p>
    <w:sectPr>
      <w:type w:val="nextPage"/>
      <w:pgSz w:w="11906" w:h="16838"/>
      <w:pgMar w:left="1417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Liberation Serif;Times New Roman;serif" w:hAnsi="Liberation Serif;Times New Roman;serif" w:eastAsia="Liberation Serif;Times New Roman;serif" w:cs="Liberation Serif;Times New Roman;serif"/>
      <w:color w:val="000000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jc w:val="center"/>
    </w:pPr>
    <w:rPr>
      <w:rFonts w:ascii="Noto Sans" w:hAnsi="Noto Sans"/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keepNext w:val="true"/>
      <w:spacing w:before="320" w:after="120"/>
      <w:ind w:left="320" w:right="320"/>
      <w:outlineLvl w:val="1"/>
    </w:pPr>
    <w:rPr>
      <w:rFonts w:ascii="Liberation Serif" w:hAnsi="Liberation Serif" w:eastAsia="WenQuanYi Zen Hei" w:cs="FreeSans"/>
      <w:b/>
      <w:bCs/>
      <w:sz w:val="25"/>
      <w:szCs w:val="25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WenQuanYi Zen Hei" w:cs="FreeSans"/>
      <w:b/>
      <w:bCs/>
      <w:sz w:val="23"/>
      <w:szCs w:val="23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1"/>
      <w:szCs w:val="21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120"/>
      <w:jc w:val="both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  <w:sz w:val="21"/>
      <w:szCs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T.Rodionova — Политика обработки ПДн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