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97D" w:val="clear"/>
          </w:tcPr>
          <w:p>
            <w:pPr>
              <w:bidi/>
              <w:spacing w:before="320" w:after="12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44"/>
              </w:rPr>
              <w:t>تقرير تتبع التمويل المناخي</w:t>
            </w:r>
          </w:p>
          <w:p>
            <w:pPr>
              <w:bidi/>
              <w:spacing w:after="320"/>
              <w:jc w:val="center"/>
            </w:pPr>
            <w:r>
              <w:rPr>
                <w:rFonts w:ascii="Simplified Arabic" w:hAnsi="Simplified Arabic"/>
                <w:b w:val="0"/>
                <w:color w:val="FFFFFF"/>
                <w:sz w:val="30"/>
              </w:rPr>
              <w:t>تحليل الفجوات وفرص GCF - العراق</w:t>
            </w:r>
          </w:p>
        </w:tc>
      </w:tr>
    </w:tbl>
    <w:p>
      <w:pPr>
        <w:bidi/>
        <w:spacing w:before="160" w:after="80"/>
        <w:jc w:val="right"/>
      </w:pPr>
      <w:r>
        <w:rPr>
          <w:rFonts w:ascii="Simplified Arabic" w:hAnsi="Simplified Arabic"/>
          <w:b w:val="0"/>
          <w:color w:val="707070"/>
          <w:sz w:val="24"/>
        </w:rPr>
        <w:t>تاريخ التقرير: 08/05/2026  |  وزارة البيئة - قسم التمويل المناخي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أولاً: الملخص التنفيذي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الاحتياج الكلي 2021-2030</w:t>
            </w:r>
          </w:p>
        </w:tc>
        <w:tc>
          <w:tcPr>
            <w:tcW w:type="dxa" w:w="3213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التمويل المُعبَّأ</w:t>
            </w:r>
          </w:p>
        </w:tc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الفجوة التمويلية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0"/>
              </w:rPr>
              <w:t>88.0 مليار $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30"/>
              </w:rPr>
              <w:t>0.72 مليار $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0"/>
              </w:rPr>
              <w:t>87.3 مليار $</w:t>
            </w:r>
          </w:p>
        </w:tc>
      </w:tr>
    </w:tbl>
    <w:p>
      <w:pPr>
        <w:bidi/>
        <w:spacing w:before="100" w:after="0"/>
        <w:jc w:val="righ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نسبة التغطية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مشاريع نشطة</w:t>
            </w:r>
          </w:p>
        </w:tc>
        <w:tc>
          <w:tcPr>
            <w:tcW w:type="dxa" w:w="3213"/>
            <w:shd w:fill="7030A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فرص غير مستغلة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BF8F00"/>
                <w:sz w:val="30"/>
              </w:rPr>
              <w:t>0.82%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B"/>
                <w:sz w:val="3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7030A0"/>
                <w:sz w:val="30"/>
              </w:rPr>
              <w:t>4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ثانياً: تحليل الفجوة التمويلية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تحتاج المساهمة الوطنية المحددة للعراق إلى 88.0 مليار دولار خلال الفترة 2021-2030. تُغطّي الموارد المُعبَّأ حتى الآن 0.72 مليار دولار فقط، أي ما يعادل 0.82% من الاحتياج الكلي.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79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7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(1): الفجوة بين الاحتياجات والتمويل المُعبَّأ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150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5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(2): توزيع مصادر التمويل المُعبَّأ</w:t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ثالثاً: مشاريع صندوق البيئة العالمي GEF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المعرّف</w:t>
            </w:r>
          </w:p>
        </w:tc>
        <w:tc>
          <w:tcPr>
            <w:tcW w:type="dxa" w:w="3118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العنوان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158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تمويل GEF (م$)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تمويل مشترك (م$)</w:t>
            </w:r>
          </w:p>
        </w:tc>
        <w:tc>
          <w:tcPr>
            <w:tcW w:type="dxa" w:w="113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الوكالة</w:t>
            </w:r>
          </w:p>
        </w:tc>
      </w:tr>
      <w:tr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GEF-8-IRQ-001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إدارة الأراضي المستدامة في المناطق الجافة</w:t>
            </w:r>
          </w:p>
        </w:tc>
        <w:tc>
          <w:tcPr>
            <w:tcW w:type="dxa" w:w="1606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نشط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4.80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12.00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FAO</w:t>
            </w:r>
          </w:p>
        </w:tc>
      </w:tr>
      <w:tr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GEF-7-IRQ-001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تعزيز الشفافية المناخية وبناء نظام MRV</w:t>
            </w:r>
          </w:p>
        </w:tc>
        <w:tc>
          <w:tcPr>
            <w:tcW w:type="dxa" w:w="1606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نشط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2.50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5.00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UNDP</w:t>
            </w:r>
          </w:p>
        </w:tc>
      </w:tr>
      <w:tr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GEF-7-IRQ-002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دعم إعداد التقرير الوطني الرابع</w:t>
            </w:r>
          </w:p>
        </w:tc>
        <w:tc>
          <w:tcPr>
            <w:tcW w:type="dxa" w:w="1606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مكتمل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0.35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0.00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UNEP</w:t>
            </w:r>
          </w:p>
        </w:tc>
      </w:tr>
      <w:tr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GEF-6-IRQ-001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تعزيز القدرات الوطنية لتقييم التنوع البيولوجي</w:t>
            </w:r>
          </w:p>
        </w:tc>
        <w:tc>
          <w:tcPr>
            <w:tcW w:type="dxa" w:w="1606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مكتمل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1.20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3.50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UNDP</w:t>
            </w:r>
          </w:p>
        </w:tc>
      </w:tr>
    </w:tbl>
    <w:p>
      <w:pPr>
        <w:bidi/>
        <w:spacing w:before="160" w:after="80"/>
        <w:jc w:val="right"/>
      </w:pP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رابعاً: مشاريع صندوق المناخ الأخضر GCF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GCF-FP-IRQ-001 - تعزيز مرونة قطاع المياه - جنوب العراق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E75B6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الحالة</w:t>
            </w:r>
          </w:p>
        </w:tc>
        <w:tc>
          <w:tcPr>
            <w:tcW w:type="dxa" w:w="4819"/>
            <w:shd w:fill="2E75B6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قيد المراجعة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القطاع / المحور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المياه والزراعة | تكيف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تمويل GCF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28.0 مليون $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تمويل مشترك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15.0 مليون $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إجمالي المشروع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43.0 مليون $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الكيان المعتمد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UNDP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المستفيدون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1.2 مليون مزارع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مرحلة الدورة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مراجعة الجدارة</w:t>
            </w:r>
          </w:p>
        </w:tc>
      </w:tr>
    </w:tbl>
    <w:p>
      <w:pPr>
        <w:bidi/>
        <w:spacing w:before="12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GCF-PREP-IRQ-001 - دعم تحضير مشروع الطاقة الشمسية الريفية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BF8F00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الحالة</w:t>
            </w:r>
          </w:p>
        </w:tc>
        <w:tc>
          <w:tcPr>
            <w:tcW w:type="dxa" w:w="4819"/>
            <w:shd w:fill="BF8F00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تحضيري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القطاع / المحور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الطاقة | تخفيف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تمويل GCF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0.3 مليون $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تمويل مشترك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0.0 مليون $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إجمالي المشروع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0.3 مليون $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الكيان المعتمد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UNDP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المستفيدون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200,000 أسرة ريفية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مرحلة الدورة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دعم الاستعداد</w:t>
            </w:r>
          </w:p>
        </w:tc>
      </w:tr>
    </w:tbl>
    <w:p>
      <w:pPr>
        <w:bidi/>
        <w:spacing w:before="120" w:after="80"/>
        <w:jc w:val="right"/>
      </w:pP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خامساً: التحليل البياني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71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(3): توزيع التمويل المناخي حسب القطاع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45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(4): الجدول الزمني لمشاريع التمويل المناخي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سادساً: فرص التمويل غير المستغلة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تُحدِّد الجداول التالية أبرز مصادر التمويل المتاحة التي لم يُقدَّم إليها بعد، مرتّبةً حسب الأولوية وسهولة الوصول.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المصدر</w:t>
            </w:r>
          </w:p>
        </w:tc>
        <w:tc>
          <w:tcPr>
            <w:tcW w:type="dxa" w:w="198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المبلغ المتاح</w:t>
            </w:r>
          </w:p>
        </w:tc>
        <w:tc>
          <w:tcPr>
            <w:tcW w:type="dxa" w:w="1701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النوع</w:t>
            </w:r>
          </w:p>
        </w:tc>
        <w:tc>
          <w:tcPr>
            <w:tcW w:type="dxa" w:w="1417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الأولوية</w:t>
            </w:r>
          </w:p>
        </w:tc>
        <w:tc>
          <w:tcPr>
            <w:tcW w:type="dxa" w:w="2835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ملاحظة</w:t>
            </w:r>
          </w:p>
        </w:tc>
      </w:tr>
      <w:tr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صندوق التكيف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حتى 10 مليون $/مشروع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منحة مباشرة</w:t>
            </w:r>
          </w:p>
        </w:tc>
        <w:tc>
          <w:tcPr>
            <w:tcW w:type="dxa" w:w="1928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عالية جداً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لم يُقدَّم أي طلب حتى الآن</w:t>
            </w:r>
          </w:p>
        </w:tc>
      </w:tr>
      <w:tr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GCF Readiness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3 مليون $/سنة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منحة تحضيرية</w:t>
            </w:r>
          </w:p>
        </w:tc>
        <w:tc>
          <w:tcPr>
            <w:tcW w:type="dxa" w:w="1928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عالية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يُستخدم لتحضير مشاريع GCF الكبرى</w:t>
            </w:r>
          </w:p>
        </w:tc>
      </w:tr>
      <w:tr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LDCF/SCCF - GEF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5-15 مليون $/مشروع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منحة للتكيف</w:t>
            </w:r>
          </w:p>
        </w:tc>
        <w:tc>
          <w:tcPr>
            <w:tcW w:type="dxa" w:w="1928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متوسطة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مناسب لمشاريع التكيف الزراعي والمائي</w:t>
            </w:r>
          </w:p>
        </w:tc>
      </w:tr>
      <w:tr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GCF مشاريع كبرى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50-500 مليون $/مشروع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منحة وقرض ميسّر</w:t>
            </w:r>
          </w:p>
        </w:tc>
        <w:tc>
          <w:tcPr>
            <w:tcW w:type="dxa" w:w="1928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عالية</w:t>
            </w:r>
          </w:p>
        </w:tc>
        <w:tc>
          <w:tcPr>
            <w:tcW w:type="dxa" w:w="1928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مشروع المياه قيد المراجعة حالياً</w:t>
            </w:r>
          </w:p>
        </w:tc>
      </w:tr>
    </w:tbl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سابعاً: التوصيات الأولوية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1.  </w:t>
      </w:r>
      <w:r>
        <w:rPr>
          <w:rFonts w:ascii="Simplified Arabic" w:hAnsi="Simplified Arabic"/>
          <w:b w:val="0"/>
          <w:color w:val="262626"/>
          <w:sz w:val="26"/>
        </w:rPr>
        <w:t>تقديم طلب فوري لصندوق التكيف - لم يُقدَّم أي طلب حتى الآن وهو أسرع المسارات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2.  </w:t>
      </w:r>
      <w:r>
        <w:rPr>
          <w:rFonts w:ascii="Simplified Arabic" w:hAnsi="Simplified Arabic"/>
          <w:b w:val="0"/>
          <w:color w:val="262626"/>
          <w:sz w:val="26"/>
        </w:rPr>
        <w:t>تفعيل دعم الاستعداد GCF Readiness لتحضير مشاريع جديدة بتمويل حتى 3 مليون $ / سنة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3.  </w:t>
      </w:r>
      <w:r>
        <w:rPr>
          <w:rFonts w:ascii="Simplified Arabic" w:hAnsi="Simplified Arabic"/>
          <w:b w:val="0"/>
          <w:color w:val="262626"/>
          <w:sz w:val="26"/>
        </w:rPr>
        <w:t>متابعة مشروع المياه في GCF والتأكد من اجتياز مرحلة المراجعة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4.  </w:t>
      </w:r>
      <w:r>
        <w:rPr>
          <w:rFonts w:ascii="Simplified Arabic" w:hAnsi="Simplified Arabic"/>
          <w:b w:val="0"/>
          <w:color w:val="262626"/>
          <w:sz w:val="26"/>
        </w:rPr>
        <w:t>تقديم مشروع طاقة شمسية ريفية إلى GCF بعد اكتمال التحضير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5.  </w:t>
      </w:r>
      <w:r>
        <w:rPr>
          <w:rFonts w:ascii="Simplified Arabic" w:hAnsi="Simplified Arabic"/>
          <w:b w:val="0"/>
          <w:color w:val="262626"/>
          <w:sz w:val="26"/>
        </w:rPr>
        <w:t>التقدّم لدورة LDCF/SCCF القادمة بمشروع تكيف زراعي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6.  </w:t>
      </w:r>
      <w:r>
        <w:rPr>
          <w:rFonts w:ascii="Simplified Arabic" w:hAnsi="Simplified Arabic"/>
          <w:b w:val="0"/>
          <w:color w:val="262626"/>
          <w:sz w:val="26"/>
        </w:rPr>
        <w:t>الاستعانة بتمويل GEF-8 لمشروع إدارة المياه الجوفية</w:t>
      </w:r>
    </w:p>
    <w:sectPr w:rsidR="00FC693F" w:rsidRPr="0006063C" w:rsidSect="00034616">
      <w:footerReference w:type="default" r:id="rId13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color w:val="707070"/>
        <w:sz w:val="20"/>
      </w:rPr>
      <w:t>تقرير التمويل المناخي - العراق  |  08/05/2026  |  وزارة البيئة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