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p>
      <w:pPr>
        <w:spacing w:after="120"/>
        <w:jc w:val="left"/>
      </w:pPr>
      <w:r>
        <w:rPr>
          <w:rFonts w:ascii="Arial" w:cs="Arial" w:eastAsia="Arial" w:hAnsi="Arial"/>
          <w:b/>
          <w:bCs/>
          <w:color w:val="0A0A0A"/>
          <w:sz w:val="96"/>
          <w:szCs w:val="96"/>
        </w:rPr>
        <w:t xml:space="preserve">VENDLY</w:t>
      </w:r>
    </w:p>
    <w:p>
      <w:pPr>
        <w:spacing w:after="200"/>
        <w:jc w:val="left"/>
      </w:pPr>
      <w:r>
        <w:rPr>
          <w:rFonts w:ascii="Arial" w:cs="Arial" w:eastAsia="Arial" w:hAnsi="Arial"/>
          <w:color w:val="E11D48"/>
          <w:sz w:val="36"/>
          <w:szCs w:val="36"/>
        </w:rPr>
        <w:t xml:space="preserve">Official Documentation</w:t>
      </w:r>
    </w:p>
    <w:p>
      <w:pPr>
        <w:spacing w:after="1200"/>
        <w:jc w:val="left"/>
      </w:pPr>
      <w:r>
        <w:rPr>
          <w:rFonts w:ascii="Arial" w:cs="Arial" w:eastAsia="Arial" w:hAnsi="Arial"/>
          <w:color w:val="525252"/>
          <w:sz w:val="26"/>
          <w:szCs w:val="26"/>
        </w:rPr>
        <w:t xml:space="preserve">Marketing &amp; Stakeholder Briefing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b/>
                <w:bCs/>
                <w:color w:val="0A0A0A"/>
                <w:sz w:val="20"/>
                <w:szCs w:val="20"/>
              </w:rPr>
              <w:t xml:space="preserve">Prepared by</w:t>
            </w:r>
          </w:p>
        </w:tc>
        <w:tc>
          <w:tcPr>
            <w:tcW w:type="dxa" w:w="656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color w:val="0A0A0A"/>
                <w:sz w:val="20"/>
                <w:szCs w:val="20"/>
              </w:rPr>
              <w:t xml:space="preserve">Vendly Product Team</w:t>
            </w:r>
          </w:p>
        </w:tc>
      </w:tr>
      <w:tr>
        <w:tc>
          <w:tcPr>
            <w:tcW w:type="dxa" w:w="28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Version</w:t>
            </w:r>
          </w:p>
        </w:tc>
        <w:tc>
          <w:tcPr>
            <w:tcW w:type="dxa" w:w="656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color w:val="0A0A0A"/>
                <w:sz w:val="20"/>
                <w:szCs w:val="20"/>
              </w:rPr>
              <w:t xml:space="preserve">1.0 · May 2026</w:t>
            </w:r>
          </w:p>
        </w:tc>
      </w:tr>
      <w:tr>
        <w:tc>
          <w:tcPr>
            <w:tcW w:type="dxa" w:w="2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b/>
                <w:bCs/>
                <w:color w:val="0A0A0A"/>
                <w:sz w:val="20"/>
                <w:szCs w:val="20"/>
              </w:rPr>
              <w:t xml:space="preserve">Audience</w:t>
            </w:r>
          </w:p>
        </w:tc>
        <w:tc>
          <w:tcPr>
            <w:tcW w:type="dxa" w:w="656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color w:val="0A0A0A"/>
                <w:sz w:val="20"/>
                <w:szCs w:val="20"/>
              </w:rPr>
              <w:t xml:space="preserve">Marketing, partnerships, growth, and exec stakeholders</w:t>
            </w:r>
          </w:p>
        </w:tc>
      </w:tr>
      <w:tr>
        <w:tc>
          <w:tcPr>
            <w:tcW w:type="dxa" w:w="28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Confidentiality</w:t>
            </w:r>
          </w:p>
        </w:tc>
        <w:tc>
          <w:tcPr>
            <w:tcW w:type="dxa" w:w="656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color w:val="0A0A0A"/>
                <w:sz w:val="20"/>
                <w:szCs w:val="20"/>
              </w:rPr>
              <w:t xml:space="preserve">Internal — share with explicit approval only</w:t>
            </w:r>
          </w:p>
        </w:tc>
      </w:tr>
    </w:tbl>
    <w:p>
      <w:pPr>
        <w:pStyle w:val="Heading1"/>
        <w:pageBreakBefore/>
        <w:spacing w:after="280" w:before="0"/>
      </w:pPr>
      <w:r>
        <w:rPr>
          <w:rFonts w:ascii="Arial" w:cs="Arial" w:eastAsia="Arial" w:hAnsi="Arial"/>
          <w:b/>
          <w:bCs/>
          <w:color w:val="0A0A0A"/>
          <w:sz w:val="36"/>
          <w:szCs w:val="36"/>
        </w:rPr>
        <w:t xml:space="preserve">Table of Contents</w:t>
      </w:r>
    </w:p>
    <w:p>
      <w:pPr>
        <w:spacing w:after="140"/>
      </w:pPr>
      <w:r>
        <w:rPr>
          <w:rFonts w:ascii="Arial" w:cs="Arial" w:eastAsia="Arial" w:hAnsi="Arial"/>
        </w:rPr>
        <w:t xml:space="preserve">Use this table to navigate the document. Section numbers double as talking-point references when briefing partners.</w:t>
      </w:r>
    </w:p>
    <w:p>
      <w:pPr>
        <w:spacing w:after="80"/>
      </w:pPr>
      <w:r>
        <w:rPr>
          <w:rFonts w:ascii="Arial" w:cs="Arial" w:eastAsia="Arial" w:hAnsi="Arial"/>
          <w:sz w:val="22"/>
          <w:szCs w:val="22"/>
        </w:rPr>
        <w:t xml:space="preserve">1.  Executive Summary</w:t>
      </w:r>
    </w:p>
    <w:p>
      <w:pPr>
        <w:spacing w:after="80"/>
      </w:pPr>
      <w:r>
        <w:rPr>
          <w:rFonts w:ascii="Arial" w:cs="Arial" w:eastAsia="Arial" w:hAnsi="Arial"/>
          <w:sz w:val="22"/>
          <w:szCs w:val="22"/>
        </w:rPr>
        <w:t xml:space="preserve">2.  Introduction</w:t>
      </w:r>
    </w:p>
    <w:p>
      <w:pPr>
        <w:spacing w:after="80"/>
      </w:pPr>
      <w:r>
        <w:rPr>
          <w:rFonts w:ascii="Arial" w:cs="Arial" w:eastAsia="Arial" w:hAnsi="Arial"/>
          <w:sz w:val="22"/>
          <w:szCs w:val="22"/>
        </w:rPr>
        <w:t xml:space="preserve">3.  Product Overview</w:t>
      </w:r>
    </w:p>
    <w:p>
      <w:pPr>
        <w:spacing w:after="80"/>
      </w:pPr>
      <w:r>
        <w:rPr>
          <w:rFonts w:ascii="Arial" w:cs="Arial" w:eastAsia="Arial" w:hAnsi="Arial"/>
          <w:sz w:val="22"/>
          <w:szCs w:val="22"/>
        </w:rPr>
        <w:t xml:space="preserve">4.  Problem Statement</w:t>
      </w:r>
    </w:p>
    <w:p>
      <w:pPr>
        <w:spacing w:after="80"/>
      </w:pPr>
      <w:r>
        <w:rPr>
          <w:rFonts w:ascii="Arial" w:cs="Arial" w:eastAsia="Arial" w:hAnsi="Arial"/>
          <w:sz w:val="22"/>
          <w:szCs w:val="22"/>
        </w:rPr>
        <w:t xml:space="preserve">5.  Objectives &amp; Success Metrics</w:t>
      </w:r>
    </w:p>
    <w:p>
      <w:pPr>
        <w:spacing w:after="80"/>
      </w:pPr>
      <w:r>
        <w:rPr>
          <w:rFonts w:ascii="Arial" w:cs="Arial" w:eastAsia="Arial" w:hAnsi="Arial"/>
          <w:sz w:val="22"/>
          <w:szCs w:val="22"/>
        </w:rPr>
        <w:t xml:space="preserve">6.  Target Audience</w:t>
      </w:r>
    </w:p>
    <w:p>
      <w:pPr>
        <w:spacing w:after="80"/>
      </w:pPr>
      <w:r>
        <w:rPr>
          <w:rFonts w:ascii="Arial" w:cs="Arial" w:eastAsia="Arial" w:hAnsi="Arial"/>
          <w:sz w:val="22"/>
          <w:szCs w:val="22"/>
        </w:rPr>
        <w:t xml:space="preserve">7.  Value Proposition</w:t>
      </w:r>
    </w:p>
    <w:p>
      <w:pPr>
        <w:spacing w:after="80"/>
      </w:pPr>
      <w:r>
        <w:rPr>
          <w:rFonts w:ascii="Arial" w:cs="Arial" w:eastAsia="Arial" w:hAnsi="Arial"/>
          <w:sz w:val="22"/>
          <w:szCs w:val="22"/>
        </w:rPr>
        <w:t xml:space="preserve">8.  Core Features</w:t>
      </w:r>
    </w:p>
    <w:p>
      <w:pPr>
        <w:spacing w:after="80"/>
      </w:pPr>
      <w:r>
        <w:rPr>
          <w:rFonts w:ascii="Arial" w:cs="Arial" w:eastAsia="Arial" w:hAnsi="Arial"/>
          <w:sz w:val="22"/>
          <w:szCs w:val="22"/>
        </w:rPr>
        <w:t xml:space="preserve">9.  How It Works</w:t>
      </w:r>
    </w:p>
    <w:p>
      <w:pPr>
        <w:spacing w:after="80"/>
      </w:pPr>
      <w:r>
        <w:rPr>
          <w:rFonts w:ascii="Arial" w:cs="Arial" w:eastAsia="Arial" w:hAnsi="Arial"/>
          <w:sz w:val="22"/>
          <w:szCs w:val="22"/>
        </w:rPr>
        <w:t xml:space="preserve">10. Technology &amp; Architecture</w:t>
      </w:r>
    </w:p>
    <w:p>
      <w:pPr>
        <w:spacing w:after="80"/>
      </w:pPr>
      <w:r>
        <w:rPr>
          <w:rFonts w:ascii="Arial" w:cs="Arial" w:eastAsia="Arial" w:hAnsi="Arial"/>
          <w:sz w:val="22"/>
          <w:szCs w:val="22"/>
        </w:rPr>
        <w:t xml:space="preserve">11. Security, Trust &amp; Compliance</w:t>
      </w:r>
    </w:p>
    <w:p>
      <w:pPr>
        <w:spacing w:after="80"/>
      </w:pPr>
      <w:r>
        <w:rPr>
          <w:rFonts w:ascii="Arial" w:cs="Arial" w:eastAsia="Arial" w:hAnsi="Arial"/>
          <w:sz w:val="22"/>
          <w:szCs w:val="22"/>
        </w:rPr>
        <w:t xml:space="preserve">12. Payments &amp; Payouts</w:t>
      </w:r>
    </w:p>
    <w:p>
      <w:pPr>
        <w:spacing w:after="80"/>
      </w:pPr>
      <w:r>
        <w:rPr>
          <w:rFonts w:ascii="Arial" w:cs="Arial" w:eastAsia="Arial" w:hAnsi="Arial"/>
          <w:sz w:val="22"/>
          <w:szCs w:val="22"/>
        </w:rPr>
        <w:t xml:space="preserve">13. Business Model</w:t>
      </w:r>
    </w:p>
    <w:p>
      <w:pPr>
        <w:spacing w:after="80"/>
      </w:pPr>
      <w:r>
        <w:rPr>
          <w:rFonts w:ascii="Arial" w:cs="Arial" w:eastAsia="Arial" w:hAnsi="Arial"/>
          <w:sz w:val="22"/>
          <w:szCs w:val="22"/>
        </w:rPr>
        <w:t xml:space="preserve">14. Brand Guidelines</w:t>
      </w:r>
    </w:p>
    <w:p>
      <w:pPr>
        <w:spacing w:after="80"/>
      </w:pPr>
      <w:r>
        <w:rPr>
          <w:rFonts w:ascii="Arial" w:cs="Arial" w:eastAsia="Arial" w:hAnsi="Arial"/>
          <w:sz w:val="22"/>
          <w:szCs w:val="22"/>
        </w:rPr>
        <w:t xml:space="preserve">15. Roadmap (next 12 months)</w:t>
      </w:r>
    </w:p>
    <w:p>
      <w:pPr>
        <w:spacing w:after="80"/>
      </w:pPr>
      <w:r>
        <w:rPr>
          <w:rFonts w:ascii="Arial" w:cs="Arial" w:eastAsia="Arial" w:hAnsi="Arial"/>
          <w:sz w:val="22"/>
          <w:szCs w:val="22"/>
        </w:rPr>
        <w:t xml:space="preserve">16. Talking Points for Marketing</w:t>
      </w:r>
    </w:p>
    <w:p>
      <w:pPr>
        <w:spacing w:after="80"/>
      </w:pPr>
      <w:r>
        <w:rPr>
          <w:rFonts w:ascii="Arial" w:cs="Arial" w:eastAsia="Arial" w:hAnsi="Arial"/>
          <w:sz w:val="22"/>
          <w:szCs w:val="22"/>
        </w:rPr>
        <w:t xml:space="preserve">17. FAQ</w:t>
      </w:r>
    </w:p>
    <w:p>
      <w:pPr>
        <w:spacing w:after="80"/>
      </w:pPr>
      <w:r>
        <w:rPr>
          <w:rFonts w:ascii="Arial" w:cs="Arial" w:eastAsia="Arial" w:hAnsi="Arial"/>
          <w:sz w:val="22"/>
          <w:szCs w:val="22"/>
        </w:rPr>
        <w:t xml:space="preserve">18. Glossary</w:t>
      </w:r>
    </w:p>
    <w:p>
      <w:pPr>
        <w:spacing w:after="80"/>
      </w:pPr>
      <w:r>
        <w:rPr>
          <w:rFonts w:ascii="Arial" w:cs="Arial" w:eastAsia="Arial" w:hAnsi="Arial"/>
          <w:sz w:val="22"/>
          <w:szCs w:val="22"/>
        </w:rPr>
        <w:t xml:space="preserve">19. Appendix &amp; Contact</w:t>
      </w:r>
    </w:p>
    <w:p>
      <w:pPr>
        <w:spacing w:after="80"/>
      </w:pPr>
      <w:r>
        <w:rPr>
          <w:rFonts w:ascii="Arial" w:cs="Arial" w:eastAsia="Arial" w:hAnsi="Arial"/>
          <w:sz w:val="22"/>
          <w:szCs w:val="22"/>
        </w:rPr>
        <w:t xml:space="preserve">20. Go-Live Budget</w:t>
      </w:r>
    </w:p>
    <w:p>
      <w:pPr>
        <w:pStyle w:val="Heading1"/>
        <w:pageBreakBefore/>
        <w:spacing w:after="220" w:before="400"/>
      </w:pPr>
      <w:r>
        <w:rPr>
          <w:rFonts w:ascii="Arial" w:cs="Arial" w:eastAsia="Arial" w:hAnsi="Arial"/>
          <w:b/>
          <w:bCs/>
          <w:color w:val="0A0A0A"/>
          <w:sz w:val="36"/>
          <w:szCs w:val="36"/>
        </w:rPr>
        <w:t xml:space="preserve">1. Executive Summary</w:t>
      </w:r>
    </w:p>
    <w:p>
      <w:pPr>
        <w:spacing w:after="140"/>
      </w:pPr>
      <w:r>
        <w:rPr>
          <w:rFonts w:ascii="Arial" w:cs="Arial" w:eastAsia="Arial" w:hAnsi="Arial"/>
        </w:rPr>
        <w:t xml:space="preserve">Vendly is a Ghana-built marketplace that turns small social-commerce sellers into credible, verified online businesses. Buyers get safer purchases and faster delivery; sellers get a storefront, payment rails, and a growth toolkit they cannot easily assemble on their own.</w:t>
      </w:r>
    </w:p>
    <w:p>
      <w:pPr>
        <w:spacing w:after="140"/>
      </w:pPr>
      <w:r>
        <w:rPr>
          <w:rFonts w:ascii="Arial" w:cs="Arial" w:eastAsia="Arial" w:hAnsi="Arial"/>
        </w:rPr>
        <w:t xml:space="preserve">The platform is live, monetised through transaction fees and a paid "Pro" seller subscription, and built on a modern, audited stack (Next.js, NestJS, Paystack, Cloudinary, Resend, Arkesel). It launched in West Africa with a focus on Ghana and is designed to extend across the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1D48" w:sz="4"/>
              <w:left w:val="single" w:color="E11D48" w:sz="4"/>
              <w:bottom w:val="single" w:color="E11D48" w:sz="4"/>
              <w:right w:val="single" w:color="E11D48" w:sz="4"/>
            </w:tcBorders>
            <w:shd w:fill="FFF1F2" w:val="clear"/>
            <w:tcMar>
              <w:top w:type="dxa" w:w="200"/>
              <w:left w:type="dxa" w:w="240"/>
              <w:bottom w:type="dxa" w:w="200"/>
              <w:right w:type="dxa" w:w="240"/>
            </w:tcMar>
          </w:tcPr>
          <w:p>
            <w:pPr>
              <w:spacing w:after="80"/>
            </w:pPr>
            <w:r>
              <w:rPr>
                <w:rFonts w:ascii="Arial" w:cs="Arial" w:eastAsia="Arial" w:hAnsi="Arial"/>
                <w:b/>
                <w:bCs/>
                <w:color w:val="E11D48"/>
                <w:sz w:val="18"/>
                <w:szCs w:val="18"/>
              </w:rPr>
              <w:t xml:space="preserve">IN ONE SENTENCE</w:t>
            </w:r>
          </w:p>
          <w:p>
            <w:r>
              <w:rPr>
                <w:rFonts w:ascii="Arial" w:cs="Arial" w:eastAsia="Arial" w:hAnsi="Arial"/>
                <w:color w:val="0A0A0A"/>
                <w:sz w:val="22"/>
                <w:szCs w:val="22"/>
              </w:rPr>
              <w:t xml:space="preserve">Vendly is the trust layer that lets Ghana's informal sellers operate like real e-commerce brands — verified, payable, trackable, and shareable.</w:t>
            </w:r>
          </w:p>
        </w:tc>
      </w:tr>
    </w:tbl>
    <w:p>
      <w:pPr>
        <w:pStyle w:val="Heading1"/>
        <w:pageBreakBefore/>
        <w:spacing w:after="220" w:before="400"/>
      </w:pPr>
      <w:r>
        <w:rPr>
          <w:rFonts w:ascii="Arial" w:cs="Arial" w:eastAsia="Arial" w:hAnsi="Arial"/>
          <w:b/>
          <w:bCs/>
          <w:color w:val="0A0A0A"/>
          <w:sz w:val="36"/>
          <w:szCs w:val="36"/>
        </w:rPr>
        <w:t xml:space="preserve">2. Introduction</w:t>
      </w:r>
    </w:p>
    <w:p>
      <w:pPr>
        <w:spacing w:after="140"/>
      </w:pPr>
      <w:r>
        <w:rPr>
          <w:rFonts w:ascii="Arial" w:cs="Arial" w:eastAsia="Arial" w:hAnsi="Arial"/>
        </w:rPr>
        <w:t xml:space="preserve">This document is the canonical reference for explaining Vendly to anyone outside the engineering team: marketing partners, agencies, press, investors, vendors, and new hires. It is intentionally written in plain language. Where technical detail is unavoidable, it is set aside in dedicated sections so you can skip past it without losing the thread.</w:t>
      </w:r>
    </w:p>
    <w:p>
      <w:pPr>
        <w:pStyle w:val="Heading3"/>
        <w:spacing w:after="100" w:before="200"/>
      </w:pPr>
      <w:r>
        <w:rPr>
          <w:rFonts w:ascii="Arial" w:cs="Arial" w:eastAsia="Arial" w:hAnsi="Arial"/>
          <w:b/>
          <w:bCs/>
          <w:color w:val="0A0A0A"/>
          <w:sz w:val="24"/>
          <w:szCs w:val="24"/>
        </w:rPr>
        <w:t xml:space="preserve">How to use this document</w:t>
      </w:r>
    </w:p>
    <w:p>
      <w:pPr>
        <w:pStyle w:val="ListParagraph"/>
        <w:numPr>
          <w:ilvl w:val="0"/>
          <w:numId w:val="2"/>
        </w:numPr>
        <w:spacing w:after="80"/>
      </w:pPr>
      <w:r>
        <w:rPr>
          <w:rFonts w:ascii="Arial" w:cs="Arial" w:eastAsia="Arial" w:hAnsi="Arial"/>
        </w:rPr>
        <w:t xml:space="preserve">If you have five minutes, read sections 1, 3, and 7.</w:t>
      </w:r>
    </w:p>
    <w:p>
      <w:pPr>
        <w:pStyle w:val="ListParagraph"/>
        <w:numPr>
          <w:ilvl w:val="0"/>
          <w:numId w:val="2"/>
        </w:numPr>
        <w:spacing w:after="80"/>
      </w:pPr>
      <w:r>
        <w:rPr>
          <w:rFonts w:ascii="Arial" w:cs="Arial" w:eastAsia="Arial" w:hAnsi="Arial"/>
        </w:rPr>
        <w:t xml:space="preserve">If you are writing copy or scripts, lean on sections 7, 8, 14, and 16.</w:t>
      </w:r>
    </w:p>
    <w:p>
      <w:pPr>
        <w:pStyle w:val="ListParagraph"/>
        <w:numPr>
          <w:ilvl w:val="0"/>
          <w:numId w:val="2"/>
        </w:numPr>
        <w:spacing w:after="80"/>
      </w:pPr>
      <w:r>
        <w:rPr>
          <w:rFonts w:ascii="Arial" w:cs="Arial" w:eastAsia="Arial" w:hAnsi="Arial"/>
        </w:rPr>
        <w:t xml:space="preserve">If you are briefing a partner or press, sections 4, 5, 9, and 13 will carry the conversation.</w:t>
      </w:r>
    </w:p>
    <w:p>
      <w:pPr>
        <w:pStyle w:val="ListParagraph"/>
        <w:numPr>
          <w:ilvl w:val="0"/>
          <w:numId w:val="2"/>
        </w:numPr>
        <w:spacing w:after="80"/>
      </w:pPr>
      <w:r>
        <w:rPr>
          <w:rFonts w:ascii="Arial" w:cs="Arial" w:eastAsia="Arial" w:hAnsi="Arial"/>
        </w:rPr>
        <w:t xml:space="preserve">If you are answering questions on a sales call, sections 8, 11, 12, and 17 cover most of them.</w:t>
      </w:r>
    </w:p>
    <w:p>
      <w:pPr>
        <w:pStyle w:val="Heading3"/>
        <w:spacing w:after="100" w:before="200"/>
      </w:pPr>
      <w:r>
        <w:rPr>
          <w:rFonts w:ascii="Arial" w:cs="Arial" w:eastAsia="Arial" w:hAnsi="Arial"/>
          <w:b/>
          <w:bCs/>
          <w:color w:val="0A0A0A"/>
          <w:sz w:val="24"/>
          <w:szCs w:val="24"/>
        </w:rPr>
        <w:t xml:space="preserve">What this document is not</w:t>
      </w:r>
    </w:p>
    <w:p>
      <w:pPr>
        <w:spacing w:after="140"/>
      </w:pPr>
      <w:r>
        <w:rPr>
          <w:rFonts w:ascii="Arial" w:cs="Arial" w:eastAsia="Arial" w:hAnsi="Arial"/>
        </w:rPr>
        <w:t xml:space="preserve">This is not the engineering spec, not the legal terms of service, and not a sales deck. Engineering details live in the repo (README and API_REFERENCE). Legal terms live on vendly.market/terms. The sales deck lives in the marketing drive.</w:t>
      </w:r>
    </w:p>
    <w:p>
      <w:pPr>
        <w:pStyle w:val="Heading1"/>
        <w:pageBreakBefore/>
        <w:spacing w:after="220" w:before="400"/>
      </w:pPr>
      <w:r>
        <w:rPr>
          <w:rFonts w:ascii="Arial" w:cs="Arial" w:eastAsia="Arial" w:hAnsi="Arial"/>
          <w:b/>
          <w:bCs/>
          <w:color w:val="0A0A0A"/>
          <w:sz w:val="36"/>
          <w:szCs w:val="36"/>
        </w:rPr>
        <w:t xml:space="preserve">3. Product Overview</w:t>
      </w:r>
    </w:p>
    <w:p>
      <w:pPr>
        <w:spacing w:after="140"/>
      </w:pPr>
      <w:r>
        <w:rPr>
          <w:rFonts w:ascii="Arial" w:cs="Arial" w:eastAsia="Arial" w:hAnsi="Arial"/>
        </w:rPr>
        <w:t xml:space="preserve">Vendly is a two-sided marketplace. Buyers browse and check out; sellers list and fulfil. A lightweight admin surface keeps the platform clean, safe, and accountable.</w:t>
      </w:r>
    </w:p>
    <w:p>
      <w:pPr>
        <w:pStyle w:val="Heading2"/>
        <w:spacing w:after="140" w:before="280"/>
      </w:pPr>
      <w:r>
        <w:rPr>
          <w:rFonts w:ascii="Arial" w:cs="Arial" w:eastAsia="Arial" w:hAnsi="Arial"/>
          <w:b/>
          <w:bCs/>
          <w:color w:val="0A0A0A"/>
          <w:sz w:val="28"/>
          <w:szCs w:val="28"/>
        </w:rPr>
        <w:t xml:space="preserve">3.1 What buyers see</w:t>
      </w:r>
    </w:p>
    <w:p>
      <w:pPr>
        <w:pStyle w:val="ListParagraph"/>
        <w:numPr>
          <w:ilvl w:val="0"/>
          <w:numId w:val="2"/>
        </w:numPr>
        <w:spacing w:after="80"/>
      </w:pPr>
      <w:r>
        <w:rPr>
          <w:rFonts w:ascii="Arial" w:cs="Arial" w:eastAsia="Arial" w:hAnsi="Arial"/>
        </w:rPr>
        <w:t xml:space="preserve">A clean storefront with curated products, real photos, and verified sellers.</w:t>
      </w:r>
    </w:p>
    <w:p>
      <w:pPr>
        <w:pStyle w:val="ListParagraph"/>
        <w:numPr>
          <w:ilvl w:val="0"/>
          <w:numId w:val="2"/>
        </w:numPr>
        <w:spacing w:after="80"/>
      </w:pPr>
      <w:r>
        <w:rPr>
          <w:rFonts w:ascii="Arial" w:cs="Arial" w:eastAsia="Arial" w:hAnsi="Arial"/>
        </w:rPr>
        <w:t xml:space="preserve">A shopping cart, secure Paystack checkout, and order tracking from "paid" to "delivered".</w:t>
      </w:r>
    </w:p>
    <w:p>
      <w:pPr>
        <w:pStyle w:val="ListParagraph"/>
        <w:numPr>
          <w:ilvl w:val="0"/>
          <w:numId w:val="2"/>
        </w:numPr>
        <w:spacing w:after="80"/>
      </w:pPr>
      <w:r>
        <w:rPr>
          <w:rFonts w:ascii="Arial" w:cs="Arial" w:eastAsia="Arial" w:hAnsi="Arial"/>
        </w:rPr>
        <w:t xml:space="preserve">Reviews, ratings, and return requests — the same instincts buyers have been trained on by global marketplaces, adapted for local context.</w:t>
      </w:r>
    </w:p>
    <w:p>
      <w:pPr>
        <w:pStyle w:val="Heading2"/>
        <w:spacing w:after="140" w:before="280"/>
      </w:pPr>
      <w:r>
        <w:rPr>
          <w:rFonts w:ascii="Arial" w:cs="Arial" w:eastAsia="Arial" w:hAnsi="Arial"/>
          <w:b/>
          <w:bCs/>
          <w:color w:val="0A0A0A"/>
          <w:sz w:val="28"/>
          <w:szCs w:val="28"/>
        </w:rPr>
        <w:t xml:space="preserve">3.2 What sellers get</w:t>
      </w:r>
    </w:p>
    <w:p>
      <w:pPr>
        <w:pStyle w:val="ListParagraph"/>
        <w:numPr>
          <w:ilvl w:val="0"/>
          <w:numId w:val="2"/>
        </w:numPr>
        <w:spacing w:after="80"/>
      </w:pPr>
      <w:r>
        <w:rPr>
          <w:rFonts w:ascii="Arial" w:cs="Arial" w:eastAsia="Arial" w:hAnsi="Arial"/>
        </w:rPr>
        <w:t xml:space="preserve">A dashboard to list products (with up to three photos and a short video), set prices, manage stock, and watch orders come in.</w:t>
      </w:r>
    </w:p>
    <w:p>
      <w:pPr>
        <w:pStyle w:val="ListParagraph"/>
        <w:numPr>
          <w:ilvl w:val="0"/>
          <w:numId w:val="2"/>
        </w:numPr>
        <w:spacing w:after="80"/>
      </w:pPr>
      <w:r>
        <w:rPr>
          <w:rFonts w:ascii="Arial" w:cs="Arial" w:eastAsia="Arial" w:hAnsi="Arial"/>
        </w:rPr>
        <w:t xml:space="preserve">Automatic payouts: when a customer pays, Vendly takes its fee, deposits the rest into the seller's bank or mobile money account, and emails them a receipt.</w:t>
      </w:r>
    </w:p>
    <w:p>
      <w:pPr>
        <w:pStyle w:val="ListParagraph"/>
        <w:numPr>
          <w:ilvl w:val="0"/>
          <w:numId w:val="2"/>
        </w:numPr>
        <w:spacing w:after="80"/>
      </w:pPr>
      <w:r>
        <w:rPr>
          <w:rFonts w:ascii="Arial" w:cs="Arial" w:eastAsia="Arial" w:hAnsi="Arial"/>
        </w:rPr>
        <w:t xml:space="preserve">A verified seller badge once they pass identity + proof-of-sales checks. Sellers without it cannot publish.</w:t>
      </w:r>
    </w:p>
    <w:p>
      <w:pPr>
        <w:pStyle w:val="Heading2"/>
        <w:spacing w:after="140" w:before="280"/>
      </w:pPr>
      <w:r>
        <w:rPr>
          <w:rFonts w:ascii="Arial" w:cs="Arial" w:eastAsia="Arial" w:hAnsi="Arial"/>
          <w:b/>
          <w:bCs/>
          <w:color w:val="0A0A0A"/>
          <w:sz w:val="28"/>
          <w:szCs w:val="28"/>
        </w:rPr>
        <w:t xml:space="preserve">3.3 What admins do</w:t>
      </w:r>
    </w:p>
    <w:p>
      <w:pPr>
        <w:pStyle w:val="ListParagraph"/>
        <w:numPr>
          <w:ilvl w:val="0"/>
          <w:numId w:val="2"/>
        </w:numPr>
        <w:spacing w:after="80"/>
      </w:pPr>
      <w:r>
        <w:rPr>
          <w:rFonts w:ascii="Arial" w:cs="Arial" w:eastAsia="Arial" w:hAnsi="Arial"/>
        </w:rPr>
        <w:t xml:space="preserve">Approve or reject seller verifications.</w:t>
      </w:r>
    </w:p>
    <w:p>
      <w:pPr>
        <w:pStyle w:val="ListParagraph"/>
        <w:numPr>
          <w:ilvl w:val="0"/>
          <w:numId w:val="2"/>
        </w:numPr>
        <w:spacing w:after="80"/>
      </w:pPr>
      <w:r>
        <w:rPr>
          <w:rFonts w:ascii="Arial" w:cs="Arial" w:eastAsia="Arial" w:hAnsi="Arial"/>
        </w:rPr>
        <w:t xml:space="preserve">Moderate listings, orders, reviews, and returns.</w:t>
      </w:r>
    </w:p>
    <w:p>
      <w:pPr>
        <w:pStyle w:val="ListParagraph"/>
        <w:numPr>
          <w:ilvl w:val="0"/>
          <w:numId w:val="2"/>
        </w:numPr>
        <w:spacing w:after="80"/>
      </w:pPr>
      <w:r>
        <w:rPr>
          <w:rFonts w:ascii="Arial" w:cs="Arial" w:eastAsia="Arial" w:hAnsi="Arial"/>
        </w:rPr>
        <w:t xml:space="preserve">Issue payouts, retry failed ones, and reconcile transactions.</w:t>
      </w:r>
    </w:p>
    <w:p>
      <w:pPr>
        <w:pStyle w:val="ListParagraph"/>
        <w:numPr>
          <w:ilvl w:val="0"/>
          <w:numId w:val="2"/>
        </w:numPr>
        <w:spacing w:after="80"/>
      </w:pPr>
      <w:r>
        <w:rPr>
          <w:rFonts w:ascii="Arial" w:cs="Arial" w:eastAsia="Arial" w:hAnsi="Arial"/>
        </w:rPr>
        <w:t xml:space="preserve">Audit every consequential action — admin or seller — through an append-only log.</w:t>
      </w:r>
    </w:p>
    <w:p>
      <w:pPr>
        <w:pStyle w:val="Heading3"/>
        <w:spacing w:after="100" w:before="200"/>
      </w:pPr>
      <w:r>
        <w:rPr>
          <w:rFonts w:ascii="Arial" w:cs="Arial" w:eastAsia="Arial" w:hAnsi="Arial"/>
          <w:b/>
          <w:bCs/>
          <w:color w:val="0A0A0A"/>
          <w:sz w:val="24"/>
          <w:szCs w:val="24"/>
        </w:rPr>
        <w:t xml:space="preserve">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b/>
                <w:bCs/>
                <w:color w:val="0A0A0A"/>
                <w:sz w:val="20"/>
                <w:szCs w:val="20"/>
              </w:rPr>
              <w:t xml:space="preserve">Category</w:t>
            </w:r>
          </w:p>
        </w:tc>
        <w:tc>
          <w:tcPr>
            <w:tcW w:type="dxa" w:w="656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color w:val="0A0A0A"/>
                <w:sz w:val="20"/>
                <w:szCs w:val="20"/>
              </w:rPr>
              <w:t xml:space="preserve">Marketplace · social commerce · seller enablement</w:t>
            </w:r>
          </w:p>
        </w:tc>
      </w:tr>
      <w:tr>
        <w:tc>
          <w:tcPr>
            <w:tcW w:type="dxa" w:w="28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Geography</w:t>
            </w:r>
          </w:p>
        </w:tc>
        <w:tc>
          <w:tcPr>
            <w:tcW w:type="dxa" w:w="656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color w:val="0A0A0A"/>
                <w:sz w:val="20"/>
                <w:szCs w:val="20"/>
              </w:rPr>
              <w:t xml:space="preserve">Ghana (launch) · West Africa (expansion)</w:t>
            </w:r>
          </w:p>
        </w:tc>
      </w:tr>
      <w:tr>
        <w:tc>
          <w:tcPr>
            <w:tcW w:type="dxa" w:w="2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b/>
                <w:bCs/>
                <w:color w:val="0A0A0A"/>
                <w:sz w:val="20"/>
                <w:szCs w:val="20"/>
              </w:rPr>
              <w:t xml:space="preserve">Primary languages</w:t>
            </w:r>
          </w:p>
        </w:tc>
        <w:tc>
          <w:tcPr>
            <w:tcW w:type="dxa" w:w="656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color w:val="0A0A0A"/>
                <w:sz w:val="20"/>
                <w:szCs w:val="20"/>
              </w:rPr>
              <w:t xml:space="preserve">English</w:t>
            </w:r>
          </w:p>
        </w:tc>
      </w:tr>
      <w:tr>
        <w:tc>
          <w:tcPr>
            <w:tcW w:type="dxa" w:w="28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Payment rails</w:t>
            </w:r>
          </w:p>
        </w:tc>
        <w:tc>
          <w:tcPr>
            <w:tcW w:type="dxa" w:w="656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color w:val="0A0A0A"/>
                <w:sz w:val="20"/>
                <w:szCs w:val="20"/>
              </w:rPr>
              <w:t xml:space="preserve">Paystack (cards, mobile money, bank)</w:t>
            </w:r>
          </w:p>
        </w:tc>
      </w:tr>
      <w:tr>
        <w:tc>
          <w:tcPr>
            <w:tcW w:type="dxa" w:w="2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b/>
                <w:bCs/>
                <w:color w:val="0A0A0A"/>
                <w:sz w:val="20"/>
                <w:szCs w:val="20"/>
              </w:rPr>
              <w:t xml:space="preserve">SMS provider</w:t>
            </w:r>
          </w:p>
        </w:tc>
        <w:tc>
          <w:tcPr>
            <w:tcW w:type="dxa" w:w="656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color w:val="0A0A0A"/>
                <w:sz w:val="20"/>
                <w:szCs w:val="20"/>
              </w:rPr>
              <w:t xml:space="preserve">Arkesel (MTN, Telecel, AirtelTigo)</w:t>
            </w:r>
          </w:p>
        </w:tc>
      </w:tr>
      <w:tr>
        <w:tc>
          <w:tcPr>
            <w:tcW w:type="dxa" w:w="28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Email delivery</w:t>
            </w:r>
          </w:p>
        </w:tc>
        <w:tc>
          <w:tcPr>
            <w:tcW w:type="dxa" w:w="656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color w:val="0A0A0A"/>
                <w:sz w:val="20"/>
                <w:szCs w:val="20"/>
              </w:rPr>
              <w:t xml:space="preserve">Resend</w:t>
            </w:r>
          </w:p>
        </w:tc>
      </w:tr>
      <w:tr>
        <w:tc>
          <w:tcPr>
            <w:tcW w:type="dxa" w:w="2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b/>
                <w:bCs/>
                <w:color w:val="0A0A0A"/>
                <w:sz w:val="20"/>
                <w:szCs w:val="20"/>
              </w:rPr>
              <w:t xml:space="preserve">Media hosting</w:t>
            </w:r>
          </w:p>
        </w:tc>
        <w:tc>
          <w:tcPr>
            <w:tcW w:type="dxa" w:w="656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color w:val="0A0A0A"/>
                <w:sz w:val="20"/>
                <w:szCs w:val="20"/>
              </w:rPr>
              <w:t xml:space="preserve">Cloudinary</w:t>
            </w:r>
          </w:p>
        </w:tc>
      </w:tr>
      <w:tr>
        <w:tc>
          <w:tcPr>
            <w:tcW w:type="dxa" w:w="28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Web</w:t>
            </w:r>
          </w:p>
        </w:tc>
        <w:tc>
          <w:tcPr>
            <w:tcW w:type="dxa" w:w="656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color w:val="0A0A0A"/>
                <w:sz w:val="20"/>
                <w:szCs w:val="20"/>
              </w:rPr>
              <w:t xml:space="preserve">vendly.market</w:t>
            </w:r>
          </w:p>
        </w:tc>
      </w:tr>
      <w:tr>
        <w:tc>
          <w:tcPr>
            <w:tcW w:type="dxa" w:w="2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b/>
                <w:bCs/>
                <w:color w:val="0A0A0A"/>
                <w:sz w:val="20"/>
                <w:szCs w:val="20"/>
              </w:rPr>
              <w:t xml:space="preserve">Admin</w:t>
            </w:r>
          </w:p>
        </w:tc>
        <w:tc>
          <w:tcPr>
            <w:tcW w:type="dxa" w:w="656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color w:val="0A0A0A"/>
                <w:sz w:val="20"/>
                <w:szCs w:val="20"/>
              </w:rPr>
              <w:t xml:space="preserve">durabel dashboard (internal)</w:t>
            </w:r>
          </w:p>
        </w:tc>
      </w:tr>
    </w:tbl>
    <w:p>
      <w:pPr>
        <w:pStyle w:val="Heading1"/>
        <w:pageBreakBefore/>
        <w:spacing w:after="220" w:before="400"/>
      </w:pPr>
      <w:r>
        <w:rPr>
          <w:rFonts w:ascii="Arial" w:cs="Arial" w:eastAsia="Arial" w:hAnsi="Arial"/>
          <w:b/>
          <w:bCs/>
          <w:color w:val="0A0A0A"/>
          <w:sz w:val="36"/>
          <w:szCs w:val="36"/>
        </w:rPr>
        <w:t xml:space="preserve">4. Problem Statement</w:t>
      </w:r>
    </w:p>
    <w:p>
      <w:pPr>
        <w:spacing w:after="140"/>
      </w:pPr>
      <w:r>
        <w:rPr>
          <w:rFonts w:ascii="Arial" w:cs="Arial" w:eastAsia="Arial" w:hAnsi="Arial"/>
        </w:rPr>
        <w:t xml:space="preserve">Most commerce in Ghana — and across West Africa — happens on Instagram, WhatsApp, and TikTok. That works for discovery, but the rest of the journey is broken:</w:t>
      </w:r>
    </w:p>
    <w:p>
      <w:pPr>
        <w:pStyle w:val="Heading3"/>
        <w:spacing w:after="100" w:before="200"/>
      </w:pPr>
      <w:r>
        <w:rPr>
          <w:rFonts w:ascii="Arial" w:cs="Arial" w:eastAsia="Arial" w:hAnsi="Arial"/>
          <w:b/>
          <w:bCs/>
          <w:color w:val="0A0A0A"/>
          <w:sz w:val="24"/>
          <w:szCs w:val="24"/>
        </w:rPr>
        <w:t xml:space="preserve">The buyer problem</w:t>
      </w:r>
    </w:p>
    <w:p>
      <w:pPr>
        <w:pStyle w:val="ListParagraph"/>
        <w:numPr>
          <w:ilvl w:val="0"/>
          <w:numId w:val="2"/>
        </w:numPr>
        <w:spacing w:after="80"/>
      </w:pPr>
      <w:r>
        <w:rPr>
          <w:rFonts w:ascii="Arial" w:cs="Arial" w:eastAsia="Arial" w:hAnsi="Arial"/>
        </w:rPr>
        <w:t xml:space="preserve">No way to verify the seller is real. Scams are common, and recovering money is hard.</w:t>
      </w:r>
    </w:p>
    <w:p>
      <w:pPr>
        <w:pStyle w:val="ListParagraph"/>
        <w:numPr>
          <w:ilvl w:val="0"/>
          <w:numId w:val="2"/>
        </w:numPr>
        <w:spacing w:after="80"/>
      </w:pPr>
      <w:r>
        <w:rPr>
          <w:rFonts w:ascii="Arial" w:cs="Arial" w:eastAsia="Arial" w:hAnsi="Arial"/>
        </w:rPr>
        <w:t xml:space="preserve">Checkout is a screenshot of a momo number. There is no order record, no receipt, no recourse.</w:t>
      </w:r>
    </w:p>
    <w:p>
      <w:pPr>
        <w:pStyle w:val="ListParagraph"/>
        <w:numPr>
          <w:ilvl w:val="0"/>
          <w:numId w:val="2"/>
        </w:numPr>
        <w:spacing w:after="80"/>
      </w:pPr>
      <w:r>
        <w:rPr>
          <w:rFonts w:ascii="Arial" w:cs="Arial" w:eastAsia="Arial" w:hAnsi="Arial"/>
        </w:rPr>
        <w:t xml:space="preserve">No delivery promise. Buyers chase sellers through DMs and voice notes to find out where their order is.</w:t>
      </w:r>
    </w:p>
    <w:p>
      <w:pPr>
        <w:pStyle w:val="Heading3"/>
        <w:spacing w:after="100" w:before="200"/>
      </w:pPr>
      <w:r>
        <w:rPr>
          <w:rFonts w:ascii="Arial" w:cs="Arial" w:eastAsia="Arial" w:hAnsi="Arial"/>
          <w:b/>
          <w:bCs/>
          <w:color w:val="0A0A0A"/>
          <w:sz w:val="24"/>
          <w:szCs w:val="24"/>
        </w:rPr>
        <w:t xml:space="preserve">The seller problem</w:t>
      </w:r>
    </w:p>
    <w:p>
      <w:pPr>
        <w:pStyle w:val="ListParagraph"/>
        <w:numPr>
          <w:ilvl w:val="0"/>
          <w:numId w:val="2"/>
        </w:numPr>
        <w:spacing w:after="80"/>
      </w:pPr>
      <w:r>
        <w:rPr>
          <w:rFonts w:ascii="Arial" w:cs="Arial" w:eastAsia="Arial" w:hAnsi="Arial"/>
        </w:rPr>
        <w:t xml:space="preserve">Social platforms were not built for commerce. There is no inventory, no analytics, no payouts, no checkout.</w:t>
      </w:r>
    </w:p>
    <w:p>
      <w:pPr>
        <w:pStyle w:val="ListParagraph"/>
        <w:numPr>
          <w:ilvl w:val="0"/>
          <w:numId w:val="2"/>
        </w:numPr>
        <w:spacing w:after="80"/>
      </w:pPr>
      <w:r>
        <w:rPr>
          <w:rFonts w:ascii="Arial" w:cs="Arial" w:eastAsia="Arial" w:hAnsi="Arial"/>
        </w:rPr>
        <w:t xml:space="preserve">A serious-looking storefront, branded share images, and a real domain are out of reach without a designer and a developer.</w:t>
      </w:r>
    </w:p>
    <w:p>
      <w:pPr>
        <w:pStyle w:val="ListParagraph"/>
        <w:numPr>
          <w:ilvl w:val="0"/>
          <w:numId w:val="2"/>
        </w:numPr>
        <w:spacing w:after="80"/>
      </w:pPr>
      <w:r>
        <w:rPr>
          <w:rFonts w:ascii="Arial" w:cs="Arial" w:eastAsia="Arial" w:hAnsi="Arial"/>
        </w:rPr>
        <w:t xml:space="preserve">Even competent sellers cap out at the operational limit of replying to DMs by hand.</w:t>
      </w:r>
    </w:p>
    <w:p>
      <w:pPr>
        <w:pStyle w:val="Heading3"/>
        <w:spacing w:after="100" w:before="200"/>
      </w:pPr>
      <w:r>
        <w:rPr>
          <w:rFonts w:ascii="Arial" w:cs="Arial" w:eastAsia="Arial" w:hAnsi="Arial"/>
          <w:b/>
          <w:bCs/>
          <w:color w:val="0A0A0A"/>
          <w:sz w:val="24"/>
          <w:szCs w:val="24"/>
        </w:rPr>
        <w:t xml:space="preserve">The market problem</w:t>
      </w:r>
    </w:p>
    <w:p>
      <w:pPr>
        <w:pStyle w:val="ListParagraph"/>
        <w:numPr>
          <w:ilvl w:val="0"/>
          <w:numId w:val="2"/>
        </w:numPr>
        <w:spacing w:after="80"/>
      </w:pPr>
      <w:r>
        <w:rPr>
          <w:rFonts w:ascii="Arial" w:cs="Arial" w:eastAsia="Arial" w:hAnsi="Arial"/>
        </w:rPr>
        <w:t xml:space="preserve">Trust never accrues. Every transaction is a fresh negotiation. The category cannot scale.</w:t>
      </w:r>
    </w:p>
    <w:p>
      <w:pPr>
        <w:pStyle w:val="ListParagraph"/>
        <w:numPr>
          <w:ilvl w:val="0"/>
          <w:numId w:val="2"/>
        </w:numPr>
        <w:spacing w:after="80"/>
      </w:pPr>
      <w:r>
        <w:rPr>
          <w:rFonts w:ascii="Arial" w:cs="Arial" w:eastAsia="Arial" w:hAnsi="Arial"/>
        </w:rPr>
        <w:t xml:space="preserve">Brands and aggregators have no clean way to reach social-commerce sellers as a distribution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1D48" w:sz="4"/>
              <w:left w:val="single" w:color="E11D48" w:sz="4"/>
              <w:bottom w:val="single" w:color="E11D48" w:sz="4"/>
              <w:right w:val="single" w:color="E11D48" w:sz="4"/>
            </w:tcBorders>
            <w:shd w:fill="FFF1F2" w:val="clear"/>
            <w:tcMar>
              <w:top w:type="dxa" w:w="200"/>
              <w:left w:type="dxa" w:w="240"/>
              <w:bottom w:type="dxa" w:w="200"/>
              <w:right w:type="dxa" w:w="240"/>
            </w:tcMar>
          </w:tcPr>
          <w:p>
            <w:pPr>
              <w:spacing w:after="80"/>
            </w:pPr>
            <w:r>
              <w:rPr>
                <w:rFonts w:ascii="Arial" w:cs="Arial" w:eastAsia="Arial" w:hAnsi="Arial"/>
                <w:b/>
                <w:bCs/>
                <w:color w:val="E11D48"/>
                <w:sz w:val="18"/>
                <w:szCs w:val="18"/>
              </w:rPr>
              <w:t xml:space="preserve">THE GAP</w:t>
            </w:r>
          </w:p>
          <w:p>
            <w:r>
              <w:rPr>
                <w:rFonts w:ascii="Arial" w:cs="Arial" w:eastAsia="Arial" w:hAnsi="Arial"/>
                <w:color w:val="0A0A0A"/>
                <w:sz w:val="22"/>
                <w:szCs w:val="22"/>
              </w:rPr>
              <w:t xml:space="preserve">There is no neutral, trustable layer between the social-platform discovery moment and a real, recoverable purchase.</w:t>
            </w:r>
          </w:p>
        </w:tc>
      </w:tr>
    </w:tbl>
    <w:p>
      <w:pPr>
        <w:pStyle w:val="Heading1"/>
        <w:pageBreakBefore/>
        <w:spacing w:after="220" w:before="400"/>
      </w:pPr>
      <w:r>
        <w:rPr>
          <w:rFonts w:ascii="Arial" w:cs="Arial" w:eastAsia="Arial" w:hAnsi="Arial"/>
          <w:b/>
          <w:bCs/>
          <w:color w:val="0A0A0A"/>
          <w:sz w:val="36"/>
          <w:szCs w:val="36"/>
        </w:rPr>
        <w:t xml:space="preserve">5. Objectives &amp; Success Metrics</w:t>
      </w:r>
    </w:p>
    <w:p>
      <w:pPr>
        <w:pStyle w:val="Heading2"/>
        <w:spacing w:after="140" w:before="280"/>
      </w:pPr>
      <w:r>
        <w:rPr>
          <w:rFonts w:ascii="Arial" w:cs="Arial" w:eastAsia="Arial" w:hAnsi="Arial"/>
          <w:b/>
          <w:bCs/>
          <w:color w:val="0A0A0A"/>
          <w:sz w:val="28"/>
          <w:szCs w:val="28"/>
        </w:rPr>
        <w:t xml:space="preserve">5.1 Strategic objectives</w:t>
      </w:r>
    </w:p>
    <w:p>
      <w:pPr>
        <w:pStyle w:val="ListParagraph"/>
        <w:numPr>
          <w:ilvl w:val="0"/>
          <w:numId w:val="3"/>
        </w:numPr>
        <w:spacing w:after="80"/>
      </w:pPr>
      <w:r>
        <w:rPr>
          <w:rFonts w:ascii="Arial" w:cs="Arial" w:eastAsia="Arial" w:hAnsi="Arial"/>
        </w:rPr>
        <w:t xml:space="preserve">Become the default credibility layer for social-commerce sellers in Ghana within 18 months.</w:t>
      </w:r>
    </w:p>
    <w:p>
      <w:pPr>
        <w:pStyle w:val="ListParagraph"/>
        <w:numPr>
          <w:ilvl w:val="0"/>
          <w:numId w:val="3"/>
        </w:numPr>
        <w:spacing w:after="80"/>
      </w:pPr>
      <w:r>
        <w:rPr>
          <w:rFonts w:ascii="Arial" w:cs="Arial" w:eastAsia="Arial" w:hAnsi="Arial"/>
        </w:rPr>
        <w:t xml:space="preserve">Drive seller graduation: move every active seller from "informal DMs" to a published, verified Vendly store inside 60 days of signup.</w:t>
      </w:r>
    </w:p>
    <w:p>
      <w:pPr>
        <w:pStyle w:val="ListParagraph"/>
        <w:numPr>
          <w:ilvl w:val="0"/>
          <w:numId w:val="3"/>
        </w:numPr>
        <w:spacing w:after="80"/>
      </w:pPr>
      <w:r>
        <w:rPr>
          <w:rFonts w:ascii="Arial" w:cs="Arial" w:eastAsia="Arial" w:hAnsi="Arial"/>
        </w:rPr>
        <w:t xml:space="preserve">Reach payment volume where transaction-fee revenue can sustain ops independently of subscription.</w:t>
      </w:r>
    </w:p>
    <w:p>
      <w:pPr>
        <w:pStyle w:val="ListParagraph"/>
        <w:numPr>
          <w:ilvl w:val="0"/>
          <w:numId w:val="3"/>
        </w:numPr>
        <w:spacing w:after="80"/>
      </w:pPr>
      <w:r>
        <w:rPr>
          <w:rFonts w:ascii="Arial" w:cs="Arial" w:eastAsia="Arial" w:hAnsi="Arial"/>
        </w:rPr>
        <w:t xml:space="preserve">Expand to a second West African market on the back of proven Ghana unit economics.</w:t>
      </w:r>
    </w:p>
    <w:p>
      <w:pPr>
        <w:pStyle w:val="Heading2"/>
        <w:spacing w:after="140" w:before="280"/>
      </w:pPr>
      <w:r>
        <w:rPr>
          <w:rFonts w:ascii="Arial" w:cs="Arial" w:eastAsia="Arial" w:hAnsi="Arial"/>
          <w:b/>
          <w:bCs/>
          <w:color w:val="0A0A0A"/>
          <w:sz w:val="28"/>
          <w:szCs w:val="28"/>
        </w:rPr>
        <w:t xml:space="preserve">5.2 Headline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b/>
                <w:bCs/>
                <w:color w:val="0A0A0A"/>
                <w:sz w:val="20"/>
                <w:szCs w:val="20"/>
              </w:rPr>
              <w:t xml:space="preserve">Activated sellers</w:t>
            </w:r>
          </w:p>
        </w:tc>
        <w:tc>
          <w:tcPr>
            <w:tcW w:type="dxa" w:w="656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color w:val="0A0A0A"/>
                <w:sz w:val="20"/>
                <w:szCs w:val="20"/>
              </w:rPr>
              <w:t xml:space="preserve">Sellers who have published &gt;= 1 product and received &gt;= 1 paid order</w:t>
            </w:r>
          </w:p>
        </w:tc>
      </w:tr>
      <w:tr>
        <w:tc>
          <w:tcPr>
            <w:tcW w:type="dxa" w:w="28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Verified-seller rate</w:t>
            </w:r>
          </w:p>
        </w:tc>
        <w:tc>
          <w:tcPr>
            <w:tcW w:type="dxa" w:w="656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color w:val="0A0A0A"/>
                <w:sz w:val="20"/>
                <w:szCs w:val="20"/>
              </w:rPr>
              <w:t xml:space="preserve">Share of activated sellers carrying a verified badge</w:t>
            </w:r>
          </w:p>
        </w:tc>
      </w:tr>
      <w:tr>
        <w:tc>
          <w:tcPr>
            <w:tcW w:type="dxa" w:w="2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b/>
                <w:bCs/>
                <w:color w:val="0A0A0A"/>
                <w:sz w:val="20"/>
                <w:szCs w:val="20"/>
              </w:rPr>
              <w:t xml:space="preserve">GMV</w:t>
            </w:r>
          </w:p>
        </w:tc>
        <w:tc>
          <w:tcPr>
            <w:tcW w:type="dxa" w:w="656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color w:val="0A0A0A"/>
                <w:sz w:val="20"/>
                <w:szCs w:val="20"/>
              </w:rPr>
              <w:t xml:space="preserve">Gross merchandise value (GHS) processed through Paystack per month</w:t>
            </w:r>
          </w:p>
        </w:tc>
      </w:tr>
      <w:tr>
        <w:tc>
          <w:tcPr>
            <w:tcW w:type="dxa" w:w="28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Take rate</w:t>
            </w:r>
          </w:p>
        </w:tc>
        <w:tc>
          <w:tcPr>
            <w:tcW w:type="dxa" w:w="656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color w:val="0A0A0A"/>
                <w:sz w:val="20"/>
                <w:szCs w:val="20"/>
              </w:rPr>
              <w:t xml:space="preserve">Effective platform fee as a % of GMV</w:t>
            </w:r>
          </w:p>
        </w:tc>
      </w:tr>
      <w:tr>
        <w:tc>
          <w:tcPr>
            <w:tcW w:type="dxa" w:w="2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b/>
                <w:bCs/>
                <w:color w:val="0A0A0A"/>
                <w:sz w:val="20"/>
                <w:szCs w:val="20"/>
              </w:rPr>
              <w:t xml:space="preserve">Pro conversion</w:t>
            </w:r>
          </w:p>
        </w:tc>
        <w:tc>
          <w:tcPr>
            <w:tcW w:type="dxa" w:w="656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color w:val="0A0A0A"/>
                <w:sz w:val="20"/>
                <w:szCs w:val="20"/>
              </w:rPr>
              <w:t xml:space="preserve">Share of activated sellers on the paid Pro plan</w:t>
            </w:r>
          </w:p>
        </w:tc>
      </w:tr>
      <w:tr>
        <w:tc>
          <w:tcPr>
            <w:tcW w:type="dxa" w:w="28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Repeat purchase rate</w:t>
            </w:r>
          </w:p>
        </w:tc>
        <w:tc>
          <w:tcPr>
            <w:tcW w:type="dxa" w:w="656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color w:val="0A0A0A"/>
                <w:sz w:val="20"/>
                <w:szCs w:val="20"/>
              </w:rPr>
              <w:t xml:space="preserve">Share of buyers placing &gt;= 2 orders within 90 days</w:t>
            </w:r>
          </w:p>
        </w:tc>
      </w:tr>
      <w:tr>
        <w:tc>
          <w:tcPr>
            <w:tcW w:type="dxa" w:w="2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b/>
                <w:bCs/>
                <w:color w:val="0A0A0A"/>
                <w:sz w:val="20"/>
                <w:szCs w:val="20"/>
              </w:rPr>
              <w:t xml:space="preserve">Payout reliability</w:t>
            </w:r>
          </w:p>
        </w:tc>
        <w:tc>
          <w:tcPr>
            <w:tcW w:type="dxa" w:w="656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color w:val="0A0A0A"/>
                <w:sz w:val="20"/>
                <w:szCs w:val="20"/>
              </w:rPr>
              <w:t xml:space="preserve">Share of payouts that succeed on first attempt</w:t>
            </w:r>
          </w:p>
        </w:tc>
      </w:tr>
      <w:tr>
        <w:tc>
          <w:tcPr>
            <w:tcW w:type="dxa" w:w="28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Time to first sale</w:t>
            </w:r>
          </w:p>
        </w:tc>
        <w:tc>
          <w:tcPr>
            <w:tcW w:type="dxa" w:w="656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color w:val="0A0A0A"/>
                <w:sz w:val="20"/>
                <w:szCs w:val="20"/>
              </w:rPr>
              <w:t xml:space="preserve">Median days from seller signup to first paid order</w:t>
            </w:r>
          </w:p>
        </w:tc>
      </w:tr>
    </w:tbl>
    <w:p>
      <w:pPr>
        <w:pStyle w:val="Heading2"/>
        <w:spacing w:after="140" w:before="280"/>
      </w:pPr>
      <w:r>
        <w:rPr>
          <w:rFonts w:ascii="Arial" w:cs="Arial" w:eastAsia="Arial" w:hAnsi="Arial"/>
          <w:b/>
          <w:bCs/>
          <w:color w:val="0A0A0A"/>
          <w:sz w:val="28"/>
          <w:szCs w:val="28"/>
        </w:rPr>
        <w:t xml:space="preserve">5.3 Quality objectives</w:t>
      </w:r>
    </w:p>
    <w:p>
      <w:pPr>
        <w:pStyle w:val="ListParagraph"/>
        <w:numPr>
          <w:ilvl w:val="0"/>
          <w:numId w:val="2"/>
        </w:numPr>
        <w:spacing w:after="80"/>
      </w:pPr>
      <w:r>
        <w:rPr>
          <w:rFonts w:ascii="Arial" w:cs="Arial" w:eastAsia="Arial" w:hAnsi="Arial"/>
        </w:rPr>
        <w:t xml:space="preserve">Sub-48-hour median verification turnaround.</w:t>
      </w:r>
    </w:p>
    <w:p>
      <w:pPr>
        <w:pStyle w:val="ListParagraph"/>
        <w:numPr>
          <w:ilvl w:val="0"/>
          <w:numId w:val="2"/>
        </w:numPr>
        <w:spacing w:after="80"/>
      </w:pPr>
      <w:r>
        <w:rPr>
          <w:rFonts w:ascii="Arial" w:cs="Arial" w:eastAsia="Arial" w:hAnsi="Arial"/>
        </w:rPr>
        <w:t xml:space="preserve">Zero unrecorded admin moderation actions (every action lives in the audit log).</w:t>
      </w:r>
    </w:p>
    <w:p>
      <w:pPr>
        <w:pStyle w:val="ListParagraph"/>
        <w:numPr>
          <w:ilvl w:val="0"/>
          <w:numId w:val="2"/>
        </w:numPr>
        <w:spacing w:after="80"/>
      </w:pPr>
      <w:r>
        <w:rPr>
          <w:rFonts w:ascii="Arial" w:cs="Arial" w:eastAsia="Arial" w:hAnsi="Arial"/>
        </w:rPr>
        <w:t xml:space="preserve">Payout dispute rate under 1% of completed payouts.</w:t>
      </w:r>
    </w:p>
    <w:p>
      <w:pPr>
        <w:pStyle w:val="Heading1"/>
        <w:pageBreakBefore/>
        <w:spacing w:after="220" w:before="400"/>
      </w:pPr>
      <w:r>
        <w:rPr>
          <w:rFonts w:ascii="Arial" w:cs="Arial" w:eastAsia="Arial" w:hAnsi="Arial"/>
          <w:b/>
          <w:bCs/>
          <w:color w:val="0A0A0A"/>
          <w:sz w:val="36"/>
          <w:szCs w:val="36"/>
        </w:rPr>
        <w:t xml:space="preserve">6. Target Audience</w:t>
      </w:r>
    </w:p>
    <w:p>
      <w:pPr>
        <w:pStyle w:val="Heading2"/>
        <w:spacing w:after="140" w:before="280"/>
      </w:pPr>
      <w:r>
        <w:rPr>
          <w:rFonts w:ascii="Arial" w:cs="Arial" w:eastAsia="Arial" w:hAnsi="Arial"/>
          <w:b/>
          <w:bCs/>
          <w:color w:val="0A0A0A"/>
          <w:sz w:val="28"/>
          <w:szCs w:val="28"/>
        </w:rPr>
        <w:t xml:space="preserve">6.1 Buyers</w:t>
      </w:r>
    </w:p>
    <w:p>
      <w:pPr>
        <w:spacing w:after="140"/>
      </w:pPr>
      <w:r>
        <w:rPr>
          <w:rFonts w:ascii="Arial" w:cs="Arial" w:eastAsia="Arial" w:hAnsi="Arial"/>
        </w:rPr>
        <w:t xml:space="preserve">Ghanaian shoppers aged 18-40 who already buy on Instagram and WhatsApp and want a less risky way to do it. They are price-sensitive, mobile-first, and care about delivery speed and proof.</w:t>
      </w:r>
    </w:p>
    <w:p>
      <w:pPr>
        <w:pStyle w:val="Heading2"/>
        <w:spacing w:after="140" w:before="280"/>
      </w:pPr>
      <w:r>
        <w:rPr>
          <w:rFonts w:ascii="Arial" w:cs="Arial" w:eastAsia="Arial" w:hAnsi="Arial"/>
          <w:b/>
          <w:bCs/>
          <w:color w:val="0A0A0A"/>
          <w:sz w:val="28"/>
          <w:szCs w:val="28"/>
        </w:rPr>
        <w:t xml:space="preserve">6.2 Sellers (Entrepreneurs)</w:t>
      </w:r>
    </w:p>
    <w:p>
      <w:pPr>
        <w:spacing w:after="140"/>
      </w:pPr>
      <w:r>
        <w:rPr>
          <w:rFonts w:ascii="Arial" w:cs="Arial" w:eastAsia="Arial" w:hAnsi="Arial"/>
        </w:rPr>
        <w:t xml:space="preserve">Solo founders or two-person businesses running fashion, beauty, food, electronics, or homeware. They are technically capable enough to use Instagram and Canva but not so technical that they will build their own Shopify store. They want growth without becoming developers.</w:t>
      </w:r>
    </w:p>
    <w:p>
      <w:pPr>
        <w:pStyle w:val="Heading2"/>
        <w:spacing w:after="140" w:before="280"/>
      </w:pPr>
      <w:r>
        <w:rPr>
          <w:rFonts w:ascii="Arial" w:cs="Arial" w:eastAsia="Arial" w:hAnsi="Arial"/>
          <w:b/>
          <w:bCs/>
          <w:color w:val="0A0A0A"/>
          <w:sz w:val="28"/>
          <w:szCs w:val="28"/>
        </w:rPr>
        <w:t xml:space="preserve">6.3 Pro Sellers</w:t>
      </w:r>
    </w:p>
    <w:p>
      <w:pPr>
        <w:spacing w:after="140"/>
      </w:pPr>
      <w:r>
        <w:rPr>
          <w:rFonts w:ascii="Arial" w:cs="Arial" w:eastAsia="Arial" w:hAnsi="Arial"/>
        </w:rPr>
        <w:t xml:space="preserve">Sellers who already have product-market fit and want the toolkit to look bigger than they are: shareable product cards, priority support, advanced storefront features, and a verified Pro badge. Pro is the upgrade for sellers who are ready to professionalise.</w:t>
      </w:r>
    </w:p>
    <w:p>
      <w:pPr>
        <w:pStyle w:val="Heading2"/>
        <w:spacing w:after="140" w:before="280"/>
      </w:pPr>
      <w:r>
        <w:rPr>
          <w:rFonts w:ascii="Arial" w:cs="Arial" w:eastAsia="Arial" w:hAnsi="Arial"/>
          <w:b/>
          <w:bCs/>
          <w:color w:val="0A0A0A"/>
          <w:sz w:val="28"/>
          <w:szCs w:val="28"/>
        </w:rPr>
        <w:t xml:space="preserve">6.4 Administrators</w:t>
      </w:r>
    </w:p>
    <w:p>
      <w:pPr>
        <w:spacing w:after="140"/>
      </w:pPr>
      <w:r>
        <w:rPr>
          <w:rFonts w:ascii="Arial" w:cs="Arial" w:eastAsia="Arial" w:hAnsi="Arial"/>
        </w:rPr>
        <w:t xml:space="preserve">A small internal team running trust, payouts, and moderation through the Durabel dashboard. Every action they take is logged for accountability.</w:t>
      </w:r>
    </w:p>
    <w:p>
      <w:pPr>
        <w:pStyle w:val="Heading1"/>
        <w:pageBreakBefore/>
        <w:spacing w:after="220" w:before="400"/>
      </w:pPr>
      <w:r>
        <w:rPr>
          <w:rFonts w:ascii="Arial" w:cs="Arial" w:eastAsia="Arial" w:hAnsi="Arial"/>
          <w:b/>
          <w:bCs/>
          <w:color w:val="0A0A0A"/>
          <w:sz w:val="36"/>
          <w:szCs w:val="36"/>
        </w:rPr>
        <w:t xml:space="preserve">7. Value Proposition</w:t>
      </w:r>
    </w:p>
    <w:p>
      <w:pPr>
        <w:pStyle w:val="Heading2"/>
        <w:spacing w:after="140" w:before="280"/>
      </w:pPr>
      <w:r>
        <w:rPr>
          <w:rFonts w:ascii="Arial" w:cs="Arial" w:eastAsia="Arial" w:hAnsi="Arial"/>
          <w:b/>
          <w:bCs/>
          <w:color w:val="0A0A0A"/>
          <w:sz w:val="28"/>
          <w:szCs w:val="28"/>
        </w:rPr>
        <w:t xml:space="preserve">For buyers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1D48" w:sz="4"/>
              <w:left w:val="single" w:color="E11D48" w:sz="4"/>
              <w:bottom w:val="single" w:color="E11D48" w:sz="4"/>
              <w:right w:val="single" w:color="E11D48" w:sz="4"/>
            </w:tcBorders>
            <w:shd w:fill="FFF1F2" w:val="clear"/>
            <w:tcMar>
              <w:top w:type="dxa" w:w="200"/>
              <w:left w:type="dxa" w:w="240"/>
              <w:bottom w:type="dxa" w:w="200"/>
              <w:right w:type="dxa" w:w="240"/>
            </w:tcMar>
          </w:tcPr>
          <w:p>
            <w:pPr>
              <w:spacing w:after="80"/>
            </w:pPr>
            <w:r>
              <w:rPr>
                <w:rFonts w:ascii="Arial" w:cs="Arial" w:eastAsia="Arial" w:hAnsi="Arial"/>
                <w:b/>
                <w:bCs/>
                <w:color w:val="E11D48"/>
                <w:sz w:val="18"/>
                <w:szCs w:val="18"/>
              </w:rPr>
              <w:t xml:space="preserve">BUY FROM REAL SELLERS, WITH A REAL RECEIPT.</w:t>
            </w:r>
          </w:p>
          <w:p>
            <w:r>
              <w:rPr>
                <w:rFonts w:ascii="Arial" w:cs="Arial" w:eastAsia="Arial" w:hAnsi="Arial"/>
                <w:color w:val="0A0A0A"/>
                <w:sz w:val="22"/>
                <w:szCs w:val="22"/>
              </w:rPr>
              <w:t xml:space="preserve">Every seller on Vendly has passed identity checks. Every order has a tracking page. Every payment is held against delivery. If something goes wrong, there is someone to call — not just a DM that goes dark.</w:t>
            </w:r>
          </w:p>
        </w:tc>
      </w:tr>
    </w:tbl>
    <w:p>
      <w:pPr>
        <w:pStyle w:val="Heading2"/>
        <w:spacing w:after="140" w:before="280"/>
      </w:pPr>
      <w:r>
        <w:rPr>
          <w:rFonts w:ascii="Arial" w:cs="Arial" w:eastAsia="Arial" w:hAnsi="Arial"/>
          <w:b/>
          <w:bCs/>
          <w:color w:val="0A0A0A"/>
          <w:sz w:val="28"/>
          <w:szCs w:val="28"/>
        </w:rPr>
        <w:t xml:space="preserve">For sellers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1D48" w:sz="4"/>
              <w:left w:val="single" w:color="E11D48" w:sz="4"/>
              <w:bottom w:val="single" w:color="E11D48" w:sz="4"/>
              <w:right w:val="single" w:color="E11D48" w:sz="4"/>
            </w:tcBorders>
            <w:shd w:fill="FFF1F2" w:val="clear"/>
            <w:tcMar>
              <w:top w:type="dxa" w:w="200"/>
              <w:left w:type="dxa" w:w="240"/>
              <w:bottom w:type="dxa" w:w="200"/>
              <w:right w:type="dxa" w:w="240"/>
            </w:tcMar>
          </w:tcPr>
          <w:p>
            <w:pPr>
              <w:spacing w:after="80"/>
            </w:pPr>
            <w:r>
              <w:rPr>
                <w:rFonts w:ascii="Arial" w:cs="Arial" w:eastAsia="Arial" w:hAnsi="Arial"/>
                <w:b/>
                <w:bCs/>
                <w:color w:val="E11D48"/>
                <w:sz w:val="18"/>
                <w:szCs w:val="18"/>
              </w:rPr>
              <w:t xml:space="preserve">RUN A REAL BUSINESS FROM YOUR PHONE.</w:t>
            </w:r>
          </w:p>
          <w:p>
            <w:r>
              <w:rPr>
                <w:rFonts w:ascii="Arial" w:cs="Arial" w:eastAsia="Arial" w:hAnsi="Arial"/>
                <w:color w:val="0A0A0A"/>
                <w:sz w:val="22"/>
                <w:szCs w:val="22"/>
              </w:rPr>
              <w:t xml:space="preserve">Vendly handles the storefront, the checkout, the receipts, the payouts, and the customer trust. You handle the product. We take a fair fee on what sells — not a subscription you have to justify before you earn.</w:t>
            </w:r>
          </w:p>
        </w:tc>
      </w:tr>
    </w:tbl>
    <w:p>
      <w:pPr>
        <w:pStyle w:val="Heading2"/>
        <w:spacing w:after="140" w:before="280"/>
      </w:pPr>
      <w:r>
        <w:rPr>
          <w:rFonts w:ascii="Arial" w:cs="Arial" w:eastAsia="Arial" w:hAnsi="Arial"/>
          <w:b/>
          <w:bCs/>
          <w:color w:val="0A0A0A"/>
          <w:sz w:val="28"/>
          <w:szCs w:val="28"/>
        </w:rPr>
        <w:t xml:space="preserve">For pro sellers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1D48" w:sz="4"/>
              <w:left w:val="single" w:color="E11D48" w:sz="4"/>
              <w:bottom w:val="single" w:color="E11D48" w:sz="4"/>
              <w:right w:val="single" w:color="E11D48" w:sz="4"/>
            </w:tcBorders>
            <w:shd w:fill="FFF1F2" w:val="clear"/>
            <w:tcMar>
              <w:top w:type="dxa" w:w="200"/>
              <w:left w:type="dxa" w:w="240"/>
              <w:bottom w:type="dxa" w:w="200"/>
              <w:right w:type="dxa" w:w="240"/>
            </w:tcMar>
          </w:tcPr>
          <w:p>
            <w:pPr>
              <w:spacing w:after="80"/>
            </w:pPr>
            <w:r>
              <w:rPr>
                <w:rFonts w:ascii="Arial" w:cs="Arial" w:eastAsia="Arial" w:hAnsi="Arial"/>
                <w:b/>
                <w:bCs/>
                <w:color w:val="E11D48"/>
                <w:sz w:val="18"/>
                <w:szCs w:val="18"/>
              </w:rPr>
              <w:t xml:space="preserve">LOOK AS BIG AS YOU ACTUALLY ARE.</w:t>
            </w:r>
          </w:p>
          <w:p>
            <w:r>
              <w:rPr>
                <w:rFonts w:ascii="Arial" w:cs="Arial" w:eastAsia="Arial" w:hAnsi="Arial"/>
                <w:color w:val="0A0A0A"/>
                <w:sz w:val="22"/>
                <w:szCs w:val="22"/>
              </w:rPr>
              <w:t xml:space="preserve">Pro unlocks shareable, branded product cards, advanced analytics, faster verification, priority support, and the verified Pro badge that buyers learn to trust.</w:t>
            </w:r>
          </w:p>
        </w:tc>
      </w:tr>
    </w:tbl>
    <w:p>
      <w:pPr>
        <w:pStyle w:val="Heading2"/>
        <w:spacing w:after="140" w:before="280"/>
      </w:pPr>
      <w:r>
        <w:rPr>
          <w:rFonts w:ascii="Arial" w:cs="Arial" w:eastAsia="Arial" w:hAnsi="Arial"/>
          <w:b/>
          <w:bCs/>
          <w:color w:val="0A0A0A"/>
          <w:sz w:val="28"/>
          <w:szCs w:val="28"/>
        </w:rPr>
        <w:t xml:space="preserve">For partners &amp; brands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1D48" w:sz="4"/>
              <w:left w:val="single" w:color="E11D48" w:sz="4"/>
              <w:bottom w:val="single" w:color="E11D48" w:sz="4"/>
              <w:right w:val="single" w:color="E11D48" w:sz="4"/>
            </w:tcBorders>
            <w:shd w:fill="FFF1F2" w:val="clear"/>
            <w:tcMar>
              <w:top w:type="dxa" w:w="200"/>
              <w:left w:type="dxa" w:w="240"/>
              <w:bottom w:type="dxa" w:w="200"/>
              <w:right w:type="dxa" w:w="240"/>
            </w:tcMar>
          </w:tcPr>
          <w:p>
            <w:pPr>
              <w:spacing w:after="80"/>
            </w:pPr>
            <w:r>
              <w:rPr>
                <w:rFonts w:ascii="Arial" w:cs="Arial" w:eastAsia="Arial" w:hAnsi="Arial"/>
                <w:b/>
                <w:bCs/>
                <w:color w:val="E11D48"/>
                <w:sz w:val="18"/>
                <w:szCs w:val="18"/>
              </w:rPr>
              <w:t xml:space="preserve">DISTRIBUTION TO VERIFIED SELLERS, AT SCALE.</w:t>
            </w:r>
          </w:p>
          <w:p>
            <w:r>
              <w:rPr>
                <w:rFonts w:ascii="Arial" w:cs="Arial" w:eastAsia="Arial" w:hAnsi="Arial"/>
                <w:color w:val="0A0A0A"/>
                <w:sz w:val="22"/>
                <w:szCs w:val="22"/>
              </w:rPr>
              <w:t xml:space="preserve">Vendly is the cleanest way to reach Ghana's social-commerce ecosystem as a single, addressable channel — sellers who are real, payable, and reachable.</w:t>
            </w:r>
          </w:p>
        </w:tc>
      </w:tr>
    </w:tbl>
    <w:p>
      <w:pPr>
        <w:pStyle w:val="Heading1"/>
        <w:pageBreakBefore/>
        <w:spacing w:after="220" w:before="400"/>
      </w:pPr>
      <w:r>
        <w:rPr>
          <w:rFonts w:ascii="Arial" w:cs="Arial" w:eastAsia="Arial" w:hAnsi="Arial"/>
          <w:b/>
          <w:bCs/>
          <w:color w:val="0A0A0A"/>
          <w:sz w:val="36"/>
          <w:szCs w:val="36"/>
        </w:rPr>
        <w:t xml:space="preserve">8. Core Features</w:t>
      </w:r>
    </w:p>
    <w:p>
      <w:pPr>
        <w:pStyle w:val="Heading2"/>
        <w:spacing w:after="140" w:before="280"/>
      </w:pPr>
      <w:r>
        <w:rPr>
          <w:rFonts w:ascii="Arial" w:cs="Arial" w:eastAsia="Arial" w:hAnsi="Arial"/>
          <w:b/>
          <w:bCs/>
          <w:color w:val="0A0A0A"/>
          <w:sz w:val="28"/>
          <w:szCs w:val="28"/>
        </w:rPr>
        <w:t xml:space="preserve">8.1 Buyer Experience</w:t>
      </w:r>
    </w:p>
    <w:p>
      <w:pPr>
        <w:pStyle w:val="ListParagraph"/>
        <w:numPr>
          <w:ilvl w:val="0"/>
          <w:numId w:val="2"/>
        </w:numPr>
        <w:spacing w:after="80"/>
      </w:pPr>
      <w:r>
        <w:rPr>
          <w:rFonts w:ascii="Arial" w:cs="Arial" w:eastAsia="Arial" w:hAnsi="Arial"/>
        </w:rPr>
        <w:t xml:space="preserve">Verified storefronts: every store carries a badge earned through identity and proof-of-sales review.</w:t>
      </w:r>
    </w:p>
    <w:p>
      <w:pPr>
        <w:pStyle w:val="ListParagraph"/>
        <w:numPr>
          <w:ilvl w:val="0"/>
          <w:numId w:val="2"/>
        </w:numPr>
        <w:spacing w:after="80"/>
      </w:pPr>
      <w:r>
        <w:rPr>
          <w:rFonts w:ascii="Arial" w:cs="Arial" w:eastAsia="Arial" w:hAnsi="Arial"/>
        </w:rPr>
        <w:t xml:space="preserve">Secure checkout: Paystack rails for cards, mobile money, and bank — same trust as the banks behind them.</w:t>
      </w:r>
    </w:p>
    <w:p>
      <w:pPr>
        <w:pStyle w:val="ListParagraph"/>
        <w:numPr>
          <w:ilvl w:val="0"/>
          <w:numId w:val="2"/>
        </w:numPr>
        <w:spacing w:after="80"/>
      </w:pPr>
      <w:r>
        <w:rPr>
          <w:rFonts w:ascii="Arial" w:cs="Arial" w:eastAsia="Arial" w:hAnsi="Arial"/>
        </w:rPr>
        <w:t xml:space="preserve">Order tracking: a live status from paid → processing → shipped → delivered, with email and in-app updates.</w:t>
      </w:r>
    </w:p>
    <w:p>
      <w:pPr>
        <w:pStyle w:val="ListParagraph"/>
        <w:numPr>
          <w:ilvl w:val="0"/>
          <w:numId w:val="2"/>
        </w:numPr>
        <w:spacing w:after="80"/>
      </w:pPr>
      <w:r>
        <w:rPr>
          <w:rFonts w:ascii="Arial" w:cs="Arial" w:eastAsia="Arial" w:hAnsi="Arial"/>
        </w:rPr>
        <w:t xml:space="preserve">Reviews &amp; ratings: verified-purchase reviews with flagging, moderation, and seller responses.</w:t>
      </w:r>
    </w:p>
    <w:p>
      <w:pPr>
        <w:pStyle w:val="ListParagraph"/>
        <w:numPr>
          <w:ilvl w:val="0"/>
          <w:numId w:val="2"/>
        </w:numPr>
        <w:spacing w:after="80"/>
      </w:pPr>
      <w:r>
        <w:rPr>
          <w:rFonts w:ascii="Arial" w:cs="Arial" w:eastAsia="Arial" w:hAnsi="Arial"/>
        </w:rPr>
        <w:t xml:space="preserve">Returns &amp; refunds: a structured return request flow with admin oversight and Paystack refunds.</w:t>
      </w:r>
    </w:p>
    <w:p>
      <w:pPr>
        <w:pStyle w:val="ListParagraph"/>
        <w:numPr>
          <w:ilvl w:val="0"/>
          <w:numId w:val="2"/>
        </w:numPr>
        <w:spacing w:after="80"/>
      </w:pPr>
      <w:r>
        <w:rPr>
          <w:rFonts w:ascii="Arial" w:cs="Arial" w:eastAsia="Arial" w:hAnsi="Arial"/>
        </w:rPr>
        <w:t xml:space="preserve">Favourites &amp; lists: save products, build wish lists, and pick up where you left off across devices.</w:t>
      </w:r>
    </w:p>
    <w:p>
      <w:pPr>
        <w:pStyle w:val="Heading2"/>
        <w:spacing w:after="140" w:before="280"/>
      </w:pPr>
      <w:r>
        <w:rPr>
          <w:rFonts w:ascii="Arial" w:cs="Arial" w:eastAsia="Arial" w:hAnsi="Arial"/>
          <w:b/>
          <w:bCs/>
          <w:color w:val="0A0A0A"/>
          <w:sz w:val="28"/>
          <w:szCs w:val="28"/>
        </w:rPr>
        <w:t xml:space="preserve">8.2 Seller Dashboard</w:t>
      </w:r>
    </w:p>
    <w:p>
      <w:pPr>
        <w:pStyle w:val="ListParagraph"/>
        <w:numPr>
          <w:ilvl w:val="0"/>
          <w:numId w:val="2"/>
        </w:numPr>
        <w:spacing w:after="80"/>
      </w:pPr>
      <w:r>
        <w:rPr>
          <w:rFonts w:ascii="Arial" w:cs="Arial" w:eastAsia="Arial" w:hAnsi="Arial"/>
        </w:rPr>
        <w:t xml:space="preserve">Product management: title, description, up to three images, optional short video, variants (size/colour), stock, brand, category, and tags.</w:t>
      </w:r>
    </w:p>
    <w:p>
      <w:pPr>
        <w:pStyle w:val="ListParagraph"/>
        <w:numPr>
          <w:ilvl w:val="0"/>
          <w:numId w:val="2"/>
        </w:numPr>
        <w:spacing w:after="80"/>
      </w:pPr>
      <w:r>
        <w:rPr>
          <w:rFonts w:ascii="Arial" w:cs="Arial" w:eastAsia="Arial" w:hAnsi="Arial"/>
        </w:rPr>
        <w:t xml:space="preserve">Bulk CSV import for sellers migrating an existing catalogue.</w:t>
      </w:r>
    </w:p>
    <w:p>
      <w:pPr>
        <w:pStyle w:val="ListParagraph"/>
        <w:numPr>
          <w:ilvl w:val="0"/>
          <w:numId w:val="2"/>
        </w:numPr>
        <w:spacing w:after="80"/>
      </w:pPr>
      <w:r>
        <w:rPr>
          <w:rFonts w:ascii="Arial" w:cs="Arial" w:eastAsia="Arial" w:hAnsi="Arial"/>
        </w:rPr>
        <w:t xml:space="preserve">Order inbox with status workflow, customer details, and one-tap status updates.</w:t>
      </w:r>
    </w:p>
    <w:p>
      <w:pPr>
        <w:pStyle w:val="ListParagraph"/>
        <w:numPr>
          <w:ilvl w:val="0"/>
          <w:numId w:val="2"/>
        </w:numPr>
        <w:spacing w:after="80"/>
      </w:pPr>
      <w:r>
        <w:rPr>
          <w:rFonts w:ascii="Arial" w:cs="Arial" w:eastAsia="Arial" w:hAnsi="Arial"/>
        </w:rPr>
        <w:t xml:space="preserve">Analytics: views, conversions, top products, and revenue by period.</w:t>
      </w:r>
    </w:p>
    <w:p>
      <w:pPr>
        <w:pStyle w:val="ListParagraph"/>
        <w:numPr>
          <w:ilvl w:val="0"/>
          <w:numId w:val="2"/>
        </w:numPr>
        <w:spacing w:after="80"/>
      </w:pPr>
      <w:r>
        <w:rPr>
          <w:rFonts w:ascii="Arial" w:cs="Arial" w:eastAsia="Arial" w:hAnsi="Arial"/>
        </w:rPr>
        <w:t xml:space="preserve">Payout history and bank/momo connection (via Paystack subaccounts).</w:t>
      </w:r>
    </w:p>
    <w:p>
      <w:pPr>
        <w:pStyle w:val="ListParagraph"/>
        <w:numPr>
          <w:ilvl w:val="0"/>
          <w:numId w:val="2"/>
        </w:numPr>
        <w:spacing w:after="80"/>
      </w:pPr>
      <w:r>
        <w:rPr>
          <w:rFonts w:ascii="Arial" w:cs="Arial" w:eastAsia="Arial" w:hAnsi="Arial"/>
        </w:rPr>
        <w:t xml:space="preserve">Store sharing kit: QR code, store link, and (for Pro sellers) branded product cards ready for social.</w:t>
      </w:r>
    </w:p>
    <w:p>
      <w:pPr>
        <w:pStyle w:val="Heading2"/>
        <w:spacing w:after="140" w:before="280"/>
      </w:pPr>
      <w:r>
        <w:rPr>
          <w:rFonts w:ascii="Arial" w:cs="Arial" w:eastAsia="Arial" w:hAnsi="Arial"/>
          <w:b/>
          <w:bCs/>
          <w:color w:val="0A0A0A"/>
          <w:sz w:val="28"/>
          <w:szCs w:val="28"/>
        </w:rPr>
        <w:t xml:space="preserve">8.3 Pro Membership</w:t>
      </w:r>
    </w:p>
    <w:p>
      <w:pPr>
        <w:pStyle w:val="ListParagraph"/>
        <w:numPr>
          <w:ilvl w:val="0"/>
          <w:numId w:val="2"/>
        </w:numPr>
        <w:spacing w:after="80"/>
      </w:pPr>
      <w:r>
        <w:rPr>
          <w:rFonts w:ascii="Arial" w:cs="Arial" w:eastAsia="Arial" w:hAnsi="Arial"/>
        </w:rPr>
        <w:t xml:space="preserve">Verified Pro badge displayed next to the store name across the marketplace.</w:t>
      </w:r>
    </w:p>
    <w:p>
      <w:pPr>
        <w:pStyle w:val="ListParagraph"/>
        <w:numPr>
          <w:ilvl w:val="0"/>
          <w:numId w:val="2"/>
        </w:numPr>
        <w:spacing w:after="80"/>
      </w:pPr>
      <w:r>
        <w:rPr>
          <w:rFonts w:ascii="Arial" w:cs="Arial" w:eastAsia="Arial" w:hAnsi="Arial"/>
        </w:rPr>
        <w:t xml:space="preserve">Branded share-card generator: portrait 4:5 PNGs in Vendly's palette, sized for Instagram and TikTok.</w:t>
      </w:r>
    </w:p>
    <w:p>
      <w:pPr>
        <w:pStyle w:val="ListParagraph"/>
        <w:numPr>
          <w:ilvl w:val="0"/>
          <w:numId w:val="2"/>
        </w:numPr>
        <w:spacing w:after="80"/>
      </w:pPr>
      <w:r>
        <w:rPr>
          <w:rFonts w:ascii="Arial" w:cs="Arial" w:eastAsia="Arial" w:hAnsi="Arial"/>
        </w:rPr>
        <w:t xml:space="preserve">Hot Sales promotion slot on the homepage and category pages.</w:t>
      </w:r>
    </w:p>
    <w:p>
      <w:pPr>
        <w:pStyle w:val="ListParagraph"/>
        <w:numPr>
          <w:ilvl w:val="0"/>
          <w:numId w:val="2"/>
        </w:numPr>
        <w:spacing w:after="80"/>
      </w:pPr>
      <w:r>
        <w:rPr>
          <w:rFonts w:ascii="Arial" w:cs="Arial" w:eastAsia="Arial" w:hAnsi="Arial"/>
        </w:rPr>
        <w:t xml:space="preserve">Priority verification queue (24-hour SLA vs. standard 48).</w:t>
      </w:r>
    </w:p>
    <w:p>
      <w:pPr>
        <w:pStyle w:val="ListParagraph"/>
        <w:numPr>
          <w:ilvl w:val="0"/>
          <w:numId w:val="2"/>
        </w:numPr>
        <w:spacing w:after="80"/>
      </w:pPr>
      <w:r>
        <w:rPr>
          <w:rFonts w:ascii="Arial" w:cs="Arial" w:eastAsia="Arial" w:hAnsi="Arial"/>
        </w:rPr>
        <w:t xml:space="preserve">Priority support via WhatsApp and email.</w:t>
      </w:r>
    </w:p>
    <w:p>
      <w:pPr>
        <w:pStyle w:val="ListParagraph"/>
        <w:numPr>
          <w:ilvl w:val="0"/>
          <w:numId w:val="2"/>
        </w:numPr>
        <w:spacing w:after="80"/>
      </w:pPr>
      <w:r>
        <w:rPr>
          <w:rFonts w:ascii="Arial" w:cs="Arial" w:eastAsia="Arial" w:hAnsi="Arial"/>
        </w:rPr>
        <w:t xml:space="preserve">Higher product limits, video uploads, and richer storefront customisation.</w:t>
      </w:r>
    </w:p>
    <w:p>
      <w:pPr>
        <w:pStyle w:val="Heading2"/>
        <w:spacing w:after="140" w:before="280"/>
      </w:pPr>
      <w:r>
        <w:rPr>
          <w:rFonts w:ascii="Arial" w:cs="Arial" w:eastAsia="Arial" w:hAnsi="Arial"/>
          <w:b/>
          <w:bCs/>
          <w:color w:val="0A0A0A"/>
          <w:sz w:val="28"/>
          <w:szCs w:val="28"/>
        </w:rPr>
        <w:t xml:space="preserve">8.4 Admin &amp; Trust</w:t>
      </w:r>
    </w:p>
    <w:p>
      <w:pPr>
        <w:pStyle w:val="ListParagraph"/>
        <w:numPr>
          <w:ilvl w:val="0"/>
          <w:numId w:val="2"/>
        </w:numPr>
        <w:spacing w:after="80"/>
      </w:pPr>
      <w:r>
        <w:rPr>
          <w:rFonts w:ascii="Arial" w:cs="Arial" w:eastAsia="Arial" w:hAnsi="Arial"/>
        </w:rPr>
        <w:t xml:space="preserve">Verification queue with documents, links, or "contact us" routes.</w:t>
      </w:r>
    </w:p>
    <w:p>
      <w:pPr>
        <w:pStyle w:val="ListParagraph"/>
        <w:numPr>
          <w:ilvl w:val="0"/>
          <w:numId w:val="2"/>
        </w:numPr>
        <w:spacing w:after="80"/>
      </w:pPr>
      <w:r>
        <w:rPr>
          <w:rFonts w:ascii="Arial" w:cs="Arial" w:eastAsia="Arial" w:hAnsi="Arial"/>
        </w:rPr>
        <w:t xml:space="preserve">Moderation tools for products, orders, returns, and reviews.</w:t>
      </w:r>
    </w:p>
    <w:p>
      <w:pPr>
        <w:pStyle w:val="ListParagraph"/>
        <w:numPr>
          <w:ilvl w:val="0"/>
          <w:numId w:val="2"/>
        </w:numPr>
        <w:spacing w:after="80"/>
      </w:pPr>
      <w:r>
        <w:rPr>
          <w:rFonts w:ascii="Arial" w:cs="Arial" w:eastAsia="Arial" w:hAnsi="Arial"/>
        </w:rPr>
        <w:t xml:space="preserve">Payout console: queue runs, retries, and per-payout history.</w:t>
      </w:r>
    </w:p>
    <w:p>
      <w:pPr>
        <w:pStyle w:val="ListParagraph"/>
        <w:numPr>
          <w:ilvl w:val="0"/>
          <w:numId w:val="2"/>
        </w:numPr>
        <w:spacing w:after="80"/>
      </w:pPr>
      <w:r>
        <w:rPr>
          <w:rFonts w:ascii="Arial" w:cs="Arial" w:eastAsia="Arial" w:hAnsi="Arial"/>
        </w:rPr>
        <w:t xml:space="preserve">Audit log: append-only record of every admin and seller action that changes state — replay-safe and dispute-ready.</w:t>
      </w:r>
    </w:p>
    <w:p>
      <w:pPr>
        <w:pStyle w:val="ListParagraph"/>
        <w:numPr>
          <w:ilvl w:val="0"/>
          <w:numId w:val="2"/>
        </w:numPr>
        <w:spacing w:after="80"/>
      </w:pPr>
      <w:r>
        <w:rPr>
          <w:rFonts w:ascii="Arial" w:cs="Arial" w:eastAsia="Arial" w:hAnsi="Arial"/>
        </w:rPr>
        <w:t xml:space="preserve">Notifications fan-out: email + SMS to admins on each new verification request.</w:t>
      </w:r>
    </w:p>
    <w:p>
      <w:pPr>
        <w:pStyle w:val="Heading1"/>
        <w:pageBreakBefore/>
        <w:spacing w:after="220" w:before="400"/>
      </w:pPr>
      <w:r>
        <w:rPr>
          <w:rFonts w:ascii="Arial" w:cs="Arial" w:eastAsia="Arial" w:hAnsi="Arial"/>
          <w:b/>
          <w:bCs/>
          <w:color w:val="0A0A0A"/>
          <w:sz w:val="36"/>
          <w:szCs w:val="36"/>
        </w:rPr>
        <w:t xml:space="preserve">9. How It Works</w:t>
      </w:r>
    </w:p>
    <w:p>
      <w:pPr>
        <w:pStyle w:val="Heading3"/>
        <w:spacing w:after="100" w:before="200"/>
      </w:pPr>
      <w:r>
        <w:rPr>
          <w:rFonts w:ascii="Arial" w:cs="Arial" w:eastAsia="Arial" w:hAnsi="Arial"/>
          <w:b/>
          <w:bCs/>
          <w:color w:val="0A0A0A"/>
          <w:sz w:val="24"/>
          <w:szCs w:val="24"/>
        </w:rPr>
        <w:t xml:space="preserve">Seller journey</w:t>
      </w:r>
    </w:p>
    <w:p>
      <w:pPr>
        <w:pStyle w:val="ListParagraph"/>
        <w:numPr>
          <w:ilvl w:val="0"/>
          <w:numId w:val="3"/>
        </w:numPr>
        <w:spacing w:after="80"/>
      </w:pPr>
      <w:r>
        <w:rPr>
          <w:rFonts w:ascii="Arial" w:cs="Arial" w:eastAsia="Arial" w:hAnsi="Arial"/>
        </w:rPr>
        <w:t xml:space="preserve">Sign up with email or Google. Verify the email address.</w:t>
      </w:r>
    </w:p>
    <w:p>
      <w:pPr>
        <w:pStyle w:val="ListParagraph"/>
        <w:numPr>
          <w:ilvl w:val="0"/>
          <w:numId w:val="3"/>
        </w:numPr>
        <w:spacing w:after="80"/>
      </w:pPr>
      <w:r>
        <w:rPr>
          <w:rFonts w:ascii="Arial" w:cs="Arial" w:eastAsia="Arial" w:hAnsi="Arial"/>
        </w:rPr>
        <w:t xml:space="preserve">Create the store: store name, logo, location, delivery area, and bank/momo details.</w:t>
      </w:r>
    </w:p>
    <w:p>
      <w:pPr>
        <w:pStyle w:val="ListParagraph"/>
        <w:numPr>
          <w:ilvl w:val="0"/>
          <w:numId w:val="3"/>
        </w:numPr>
        <w:spacing w:after="80"/>
      </w:pPr>
      <w:r>
        <w:rPr>
          <w:rFonts w:ascii="Arial" w:cs="Arial" w:eastAsia="Arial" w:hAnsi="Arial"/>
        </w:rPr>
        <w:t xml:space="preserve">Submit verification via store URL, ID + sales screenshots, or "contact us" route. Admin alerted by email + SMS.</w:t>
      </w:r>
    </w:p>
    <w:p>
      <w:pPr>
        <w:pStyle w:val="ListParagraph"/>
        <w:numPr>
          <w:ilvl w:val="0"/>
          <w:numId w:val="3"/>
        </w:numPr>
        <w:spacing w:after="80"/>
      </w:pPr>
      <w:r>
        <w:rPr>
          <w:rFonts w:ascii="Arial" w:cs="Arial" w:eastAsia="Arial" w:hAnsi="Arial"/>
        </w:rPr>
        <w:t xml:space="preserve">Once approved (typical 24-48h), publish products. Each can have variants, photos, and a short video.</w:t>
      </w:r>
    </w:p>
    <w:p>
      <w:pPr>
        <w:pStyle w:val="ListParagraph"/>
        <w:numPr>
          <w:ilvl w:val="0"/>
          <w:numId w:val="3"/>
        </w:numPr>
        <w:spacing w:after="80"/>
      </w:pPr>
      <w:r>
        <w:rPr>
          <w:rFonts w:ascii="Arial" w:cs="Arial" w:eastAsia="Arial" w:hAnsi="Arial"/>
        </w:rPr>
        <w:t xml:space="preserve">Receive orders. Update statuses as you fulfil. Vendly pays you out automatically, less the platform fee.</w:t>
      </w:r>
    </w:p>
    <w:p>
      <w:pPr>
        <w:pStyle w:val="Heading3"/>
        <w:spacing w:after="100" w:before="200"/>
      </w:pPr>
      <w:r>
        <w:rPr>
          <w:rFonts w:ascii="Arial" w:cs="Arial" w:eastAsia="Arial" w:hAnsi="Arial"/>
          <w:b/>
          <w:bCs/>
          <w:color w:val="0A0A0A"/>
          <w:sz w:val="24"/>
          <w:szCs w:val="24"/>
        </w:rPr>
        <w:t xml:space="preserve">Buyer journey</w:t>
      </w:r>
    </w:p>
    <w:p>
      <w:pPr>
        <w:pStyle w:val="ListParagraph"/>
        <w:numPr>
          <w:ilvl w:val="0"/>
          <w:numId w:val="3"/>
        </w:numPr>
        <w:spacing w:after="80"/>
      </w:pPr>
      <w:r>
        <w:rPr>
          <w:rFonts w:ascii="Arial" w:cs="Arial" w:eastAsia="Arial" w:hAnsi="Arial"/>
        </w:rPr>
        <w:t xml:space="preserve">Land on vendly.market or a shared store/product link.</w:t>
      </w:r>
    </w:p>
    <w:p>
      <w:pPr>
        <w:pStyle w:val="ListParagraph"/>
        <w:numPr>
          <w:ilvl w:val="0"/>
          <w:numId w:val="3"/>
        </w:numPr>
        <w:spacing w:after="80"/>
      </w:pPr>
      <w:r>
        <w:rPr>
          <w:rFonts w:ascii="Arial" w:cs="Arial" w:eastAsia="Arial" w:hAnsi="Arial"/>
        </w:rPr>
        <w:t xml:space="preserve">Browse products. Filter by category, region, delivery time, price, and tags.</w:t>
      </w:r>
    </w:p>
    <w:p>
      <w:pPr>
        <w:pStyle w:val="ListParagraph"/>
        <w:numPr>
          <w:ilvl w:val="0"/>
          <w:numId w:val="3"/>
        </w:numPr>
        <w:spacing w:after="80"/>
      </w:pPr>
      <w:r>
        <w:rPr>
          <w:rFonts w:ascii="Arial" w:cs="Arial" w:eastAsia="Arial" w:hAnsi="Arial"/>
        </w:rPr>
        <w:t xml:space="preserve">Add to cart, check out via Paystack (cards / momo / bank).</w:t>
      </w:r>
    </w:p>
    <w:p>
      <w:pPr>
        <w:pStyle w:val="ListParagraph"/>
        <w:numPr>
          <w:ilvl w:val="0"/>
          <w:numId w:val="3"/>
        </w:numPr>
        <w:spacing w:after="80"/>
      </w:pPr>
      <w:r>
        <w:rPr>
          <w:rFonts w:ascii="Arial" w:cs="Arial" w:eastAsia="Arial" w:hAnsi="Arial"/>
        </w:rPr>
        <w:t xml:space="preserve">Get an email receipt and an order tracking page.</w:t>
      </w:r>
    </w:p>
    <w:p>
      <w:pPr>
        <w:pStyle w:val="ListParagraph"/>
        <w:numPr>
          <w:ilvl w:val="0"/>
          <w:numId w:val="3"/>
        </w:numPr>
        <w:spacing w:after="80"/>
      </w:pPr>
      <w:r>
        <w:rPr>
          <w:rFonts w:ascii="Arial" w:cs="Arial" w:eastAsia="Arial" w:hAnsi="Arial"/>
        </w:rPr>
        <w:t xml:space="preserve">Receive delivery, leave a review, or open a return request if needed.</w:t>
      </w:r>
    </w:p>
    <w:p>
      <w:pPr>
        <w:pStyle w:val="Heading3"/>
        <w:spacing w:after="100" w:before="200"/>
      </w:pPr>
      <w:r>
        <w:rPr>
          <w:rFonts w:ascii="Arial" w:cs="Arial" w:eastAsia="Arial" w:hAnsi="Arial"/>
          <w:b/>
          <w:bCs/>
          <w:color w:val="0A0A0A"/>
          <w:sz w:val="24"/>
          <w:szCs w:val="24"/>
        </w:rPr>
        <w:t xml:space="preserve">Trust + safety loop</w:t>
      </w:r>
    </w:p>
    <w:p>
      <w:pPr>
        <w:pStyle w:val="ListParagraph"/>
        <w:numPr>
          <w:ilvl w:val="0"/>
          <w:numId w:val="3"/>
        </w:numPr>
        <w:spacing w:after="80"/>
      </w:pPr>
      <w:r>
        <w:rPr>
          <w:rFonts w:ascii="Arial" w:cs="Arial" w:eastAsia="Arial" w:hAnsi="Arial"/>
        </w:rPr>
        <w:t xml:space="preserve">Sellers are gated on identity verification before they can publish.</w:t>
      </w:r>
    </w:p>
    <w:p>
      <w:pPr>
        <w:pStyle w:val="ListParagraph"/>
        <w:numPr>
          <w:ilvl w:val="0"/>
          <w:numId w:val="3"/>
        </w:numPr>
        <w:spacing w:after="80"/>
      </w:pPr>
      <w:r>
        <w:rPr>
          <w:rFonts w:ascii="Arial" w:cs="Arial" w:eastAsia="Arial" w:hAnsi="Arial"/>
        </w:rPr>
        <w:t xml:space="preserve">Buyers see verified badges, real reviews, and a live order status — not screenshots of a payment confirmation.</w:t>
      </w:r>
    </w:p>
    <w:p>
      <w:pPr>
        <w:pStyle w:val="ListParagraph"/>
        <w:numPr>
          <w:ilvl w:val="0"/>
          <w:numId w:val="3"/>
        </w:numPr>
        <w:spacing w:after="80"/>
      </w:pPr>
      <w:r>
        <w:rPr>
          <w:rFonts w:ascii="Arial" w:cs="Arial" w:eastAsia="Arial" w:hAnsi="Arial"/>
        </w:rPr>
        <w:t xml:space="preserve">Admin moderation is logged and reviewable; sellers can dispute and reference the audit trail.</w:t>
      </w:r>
    </w:p>
    <w:p>
      <w:pPr>
        <w:pStyle w:val="Heading1"/>
        <w:pageBreakBefore/>
        <w:spacing w:after="220" w:before="400"/>
      </w:pPr>
      <w:r>
        <w:rPr>
          <w:rFonts w:ascii="Arial" w:cs="Arial" w:eastAsia="Arial" w:hAnsi="Arial"/>
          <w:b/>
          <w:bCs/>
          <w:color w:val="0A0A0A"/>
          <w:sz w:val="36"/>
          <w:szCs w:val="36"/>
        </w:rPr>
        <w:t xml:space="preserve">10. Technology &amp; Architecture</w:t>
      </w:r>
    </w:p>
    <w:p>
      <w:pPr>
        <w:spacing w:after="140"/>
      </w:pPr>
      <w:r>
        <w:rPr>
          <w:rFonts w:ascii="Arial" w:cs="Arial" w:eastAsia="Arial" w:hAnsi="Arial"/>
        </w:rPr>
        <w:t xml:space="preserve">Vendly runs on a modern, sustainable stack designed for fast iteration and operational safety. Marketing usually does not need this section — it is here for press conversations and partner due diligence.</w:t>
      </w:r>
    </w:p>
    <w:p>
      <w:pPr>
        <w:pStyle w:val="Heading3"/>
        <w:spacing w:after="100" w:before="200"/>
      </w:pPr>
      <w:r>
        <w:rPr>
          <w:rFonts w:ascii="Arial" w:cs="Arial" w:eastAsia="Arial" w:hAnsi="Arial"/>
          <w:b/>
          <w:bCs/>
          <w:color w:val="0A0A0A"/>
          <w:sz w:val="24"/>
          <w:szCs w:val="24"/>
        </w:rPr>
        <w:t xml:space="preserve">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b/>
                <w:bCs/>
                <w:color w:val="0A0A0A"/>
                <w:sz w:val="20"/>
                <w:szCs w:val="20"/>
              </w:rPr>
              <w:t xml:space="preserve">Web (storefront + dashboard)</w:t>
            </w:r>
          </w:p>
        </w:tc>
        <w:tc>
          <w:tcPr>
            <w:tcW w:type="dxa" w:w="656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color w:val="0A0A0A"/>
                <w:sz w:val="20"/>
                <w:szCs w:val="20"/>
              </w:rPr>
              <w:t xml:space="preserve">Next.js 16 (App Router), Tailwind CSS, Framer Motion, Zustand</w:t>
            </w:r>
          </w:p>
        </w:tc>
      </w:tr>
      <w:tr>
        <w:tc>
          <w:tcPr>
            <w:tcW w:type="dxa" w:w="28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Mobile-friendly</w:t>
            </w:r>
          </w:p>
        </w:tc>
        <w:tc>
          <w:tcPr>
            <w:tcW w:type="dxa" w:w="656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color w:val="0A0A0A"/>
                <w:sz w:val="20"/>
                <w:szCs w:val="20"/>
              </w:rPr>
              <w:t xml:space="preserve">Responsive web; native mobile on roadmap</w:t>
            </w:r>
          </w:p>
        </w:tc>
      </w:tr>
      <w:tr>
        <w:tc>
          <w:tcPr>
            <w:tcW w:type="dxa" w:w="2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b/>
                <w:bCs/>
                <w:color w:val="0A0A0A"/>
                <w:sz w:val="20"/>
                <w:szCs w:val="20"/>
              </w:rPr>
              <w:t xml:space="preserve">API</w:t>
            </w:r>
          </w:p>
        </w:tc>
        <w:tc>
          <w:tcPr>
            <w:tcW w:type="dxa" w:w="656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color w:val="0A0A0A"/>
                <w:sz w:val="20"/>
                <w:szCs w:val="20"/>
              </w:rPr>
              <w:t xml:space="preserve">NestJS (TypeScript) on Node.js 20</w:t>
            </w:r>
          </w:p>
        </w:tc>
      </w:tr>
      <w:tr>
        <w:tc>
          <w:tcPr>
            <w:tcW w:type="dxa" w:w="28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Database</w:t>
            </w:r>
          </w:p>
        </w:tc>
        <w:tc>
          <w:tcPr>
            <w:tcW w:type="dxa" w:w="656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color w:val="0A0A0A"/>
                <w:sz w:val="20"/>
                <w:szCs w:val="20"/>
              </w:rPr>
              <w:t xml:space="preserve">PostgreSQL (Supabase) via Prisma ORM</w:t>
            </w:r>
          </w:p>
        </w:tc>
      </w:tr>
      <w:tr>
        <w:tc>
          <w:tcPr>
            <w:tcW w:type="dxa" w:w="2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b/>
                <w:bCs/>
                <w:color w:val="0A0A0A"/>
                <w:sz w:val="20"/>
                <w:szCs w:val="20"/>
              </w:rPr>
              <w:t xml:space="preserve">Cache</w:t>
            </w:r>
          </w:p>
        </w:tc>
        <w:tc>
          <w:tcPr>
            <w:tcW w:type="dxa" w:w="656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color w:val="0A0A0A"/>
                <w:sz w:val="20"/>
                <w:szCs w:val="20"/>
              </w:rPr>
              <w:t xml:space="preserve">Redis (optional, in-memory fallback)</w:t>
            </w:r>
          </w:p>
        </w:tc>
      </w:tr>
      <w:tr>
        <w:tc>
          <w:tcPr>
            <w:tcW w:type="dxa" w:w="28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Media</w:t>
            </w:r>
          </w:p>
        </w:tc>
        <w:tc>
          <w:tcPr>
            <w:tcW w:type="dxa" w:w="656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color w:val="0A0A0A"/>
                <w:sz w:val="20"/>
                <w:szCs w:val="20"/>
              </w:rPr>
              <w:t xml:space="preserve">Cloudinary (image/video transforms + CDN)</w:t>
            </w:r>
          </w:p>
        </w:tc>
      </w:tr>
      <w:tr>
        <w:tc>
          <w:tcPr>
            <w:tcW w:type="dxa" w:w="2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b/>
                <w:bCs/>
                <w:color w:val="0A0A0A"/>
                <w:sz w:val="20"/>
                <w:szCs w:val="20"/>
              </w:rPr>
              <w:t xml:space="preserve">Payments</w:t>
            </w:r>
          </w:p>
        </w:tc>
        <w:tc>
          <w:tcPr>
            <w:tcW w:type="dxa" w:w="656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color w:val="0A0A0A"/>
                <w:sz w:val="20"/>
                <w:szCs w:val="20"/>
              </w:rPr>
              <w:t xml:space="preserve">Paystack (split payments, subaccounts, payouts, webhooks)</w:t>
            </w:r>
          </w:p>
        </w:tc>
      </w:tr>
      <w:tr>
        <w:tc>
          <w:tcPr>
            <w:tcW w:type="dxa" w:w="28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Email</w:t>
            </w:r>
          </w:p>
        </w:tc>
        <w:tc>
          <w:tcPr>
            <w:tcW w:type="dxa" w:w="656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color w:val="0A0A0A"/>
                <w:sz w:val="20"/>
                <w:szCs w:val="20"/>
              </w:rPr>
              <w:t xml:space="preserve">Resend (transactional templates)</w:t>
            </w:r>
          </w:p>
        </w:tc>
      </w:tr>
      <w:tr>
        <w:tc>
          <w:tcPr>
            <w:tcW w:type="dxa" w:w="2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b/>
                <w:bCs/>
                <w:color w:val="0A0A0A"/>
                <w:sz w:val="20"/>
                <w:szCs w:val="20"/>
              </w:rPr>
              <w:t xml:space="preserve">SMS</w:t>
            </w:r>
          </w:p>
        </w:tc>
        <w:tc>
          <w:tcPr>
            <w:tcW w:type="dxa" w:w="656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color w:val="0A0A0A"/>
                <w:sz w:val="20"/>
                <w:szCs w:val="20"/>
              </w:rPr>
              <w:t xml:space="preserve">Arkesel (Ghana-native delivery)</w:t>
            </w:r>
          </w:p>
        </w:tc>
      </w:tr>
      <w:tr>
        <w:tc>
          <w:tcPr>
            <w:tcW w:type="dxa" w:w="28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Auth</w:t>
            </w:r>
          </w:p>
        </w:tc>
        <w:tc>
          <w:tcPr>
            <w:tcW w:type="dxa" w:w="656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color w:val="0A0A0A"/>
                <w:sz w:val="20"/>
                <w:szCs w:val="20"/>
              </w:rPr>
              <w:t xml:space="preserve">JWT, Google OAuth, 2FA (TOTP + SMS)</w:t>
            </w:r>
          </w:p>
        </w:tc>
      </w:tr>
      <w:tr>
        <w:tc>
          <w:tcPr>
            <w:tcW w:type="dxa" w:w="2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b/>
                <w:bCs/>
                <w:color w:val="0A0A0A"/>
                <w:sz w:val="20"/>
                <w:szCs w:val="20"/>
              </w:rPr>
              <w:t xml:space="preserve">Admin dashboard</w:t>
            </w:r>
          </w:p>
        </w:tc>
        <w:tc>
          <w:tcPr>
            <w:tcW w:type="dxa" w:w="656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color w:val="0A0A0A"/>
                <w:sz w:val="20"/>
                <w:szCs w:val="20"/>
              </w:rPr>
              <w:t xml:space="preserve">Durabel (Next.js)</w:t>
            </w:r>
          </w:p>
        </w:tc>
      </w:tr>
      <w:tr>
        <w:tc>
          <w:tcPr>
            <w:tcW w:type="dxa" w:w="28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Hosting</w:t>
            </w:r>
          </w:p>
        </w:tc>
        <w:tc>
          <w:tcPr>
            <w:tcW w:type="dxa" w:w="656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color w:val="0A0A0A"/>
                <w:sz w:val="20"/>
                <w:szCs w:val="20"/>
              </w:rPr>
              <w:t xml:space="preserve">Vercel (web) + Render (API)</w:t>
            </w:r>
          </w:p>
        </w:tc>
      </w:tr>
    </w:tbl>
    <w:p>
      <w:pPr>
        <w:pStyle w:val="Heading3"/>
        <w:spacing w:after="100" w:before="200"/>
      </w:pPr>
      <w:r>
        <w:rPr>
          <w:rFonts w:ascii="Arial" w:cs="Arial" w:eastAsia="Arial" w:hAnsi="Arial"/>
          <w:b/>
          <w:bCs/>
          <w:color w:val="0A0A0A"/>
          <w:sz w:val="24"/>
          <w:szCs w:val="24"/>
        </w:rPr>
        <w:t xml:space="preserve">Why these choices matter</w:t>
      </w:r>
    </w:p>
    <w:p>
      <w:pPr>
        <w:pStyle w:val="ListParagraph"/>
        <w:numPr>
          <w:ilvl w:val="0"/>
          <w:numId w:val="2"/>
        </w:numPr>
        <w:spacing w:after="80"/>
      </w:pPr>
      <w:r>
        <w:rPr>
          <w:rFonts w:ascii="Arial" w:cs="Arial" w:eastAsia="Arial" w:hAnsi="Arial"/>
        </w:rPr>
        <w:t xml:space="preserve">Local payment + SMS providers (Paystack, Arkesel) mean fewer failed transactions and better deliverability than global defaults.</w:t>
      </w:r>
    </w:p>
    <w:p>
      <w:pPr>
        <w:pStyle w:val="ListParagraph"/>
        <w:numPr>
          <w:ilvl w:val="0"/>
          <w:numId w:val="2"/>
        </w:numPr>
        <w:spacing w:after="80"/>
      </w:pPr>
      <w:r>
        <w:rPr>
          <w:rFonts w:ascii="Arial" w:cs="Arial" w:eastAsia="Arial" w:hAnsi="Arial"/>
        </w:rPr>
        <w:t xml:space="preserve">A single TypeScript stack across web and API keeps the engineering team small and shipping fast.</w:t>
      </w:r>
    </w:p>
    <w:p>
      <w:pPr>
        <w:pStyle w:val="ListParagraph"/>
        <w:numPr>
          <w:ilvl w:val="0"/>
          <w:numId w:val="2"/>
        </w:numPr>
        <w:spacing w:after="80"/>
      </w:pPr>
      <w:r>
        <w:rPr>
          <w:rFonts w:ascii="Arial" w:cs="Arial" w:eastAsia="Arial" w:hAnsi="Arial"/>
        </w:rPr>
        <w:t xml:space="preserve">Cloudinary handles the heavy lifting of media at the bandwidth costs of Ghana — auto-optimised images and videos.</w:t>
      </w:r>
    </w:p>
    <w:p>
      <w:pPr>
        <w:pStyle w:val="Heading1"/>
        <w:pageBreakBefore/>
        <w:spacing w:after="220" w:before="400"/>
      </w:pPr>
      <w:r>
        <w:rPr>
          <w:rFonts w:ascii="Arial" w:cs="Arial" w:eastAsia="Arial" w:hAnsi="Arial"/>
          <w:b/>
          <w:bCs/>
          <w:color w:val="0A0A0A"/>
          <w:sz w:val="36"/>
          <w:szCs w:val="36"/>
        </w:rPr>
        <w:t xml:space="preserve">11. Security, Trust &amp; Compliance</w:t>
      </w:r>
    </w:p>
    <w:p>
      <w:pPr>
        <w:pStyle w:val="Heading3"/>
        <w:spacing w:after="100" w:before="200"/>
      </w:pPr>
      <w:r>
        <w:rPr>
          <w:rFonts w:ascii="Arial" w:cs="Arial" w:eastAsia="Arial" w:hAnsi="Arial"/>
          <w:b/>
          <w:bCs/>
          <w:color w:val="0A0A0A"/>
          <w:sz w:val="24"/>
          <w:szCs w:val="24"/>
        </w:rPr>
        <w:t xml:space="preserve">Platform security</w:t>
      </w:r>
    </w:p>
    <w:p>
      <w:pPr>
        <w:pStyle w:val="ListParagraph"/>
        <w:numPr>
          <w:ilvl w:val="0"/>
          <w:numId w:val="2"/>
        </w:numPr>
        <w:spacing w:after="80"/>
      </w:pPr>
      <w:r>
        <w:rPr>
          <w:rFonts w:ascii="Arial" w:cs="Arial" w:eastAsia="Arial" w:hAnsi="Arial"/>
        </w:rPr>
        <w:t xml:space="preserve">Strict Content-Security-Policy, HSTS (2 years, includeSubDomains, preload), X-Frame-Options DENY, and Permissions-Policy on every web response.</w:t>
      </w:r>
    </w:p>
    <w:p>
      <w:pPr>
        <w:pStyle w:val="ListParagraph"/>
        <w:numPr>
          <w:ilvl w:val="0"/>
          <w:numId w:val="2"/>
        </w:numPr>
        <w:spacing w:after="80"/>
      </w:pPr>
      <w:r>
        <w:rPr>
          <w:rFonts w:ascii="Arial" w:cs="Arial" w:eastAsia="Arial" w:hAnsi="Arial"/>
        </w:rPr>
        <w:t xml:space="preserve">All passwords are bcrypt-hashed; sessions are JWT with short-lived access tokens.</w:t>
      </w:r>
    </w:p>
    <w:p>
      <w:pPr>
        <w:pStyle w:val="ListParagraph"/>
        <w:numPr>
          <w:ilvl w:val="0"/>
          <w:numId w:val="2"/>
        </w:numPr>
        <w:spacing w:after="80"/>
      </w:pPr>
      <w:r>
        <w:rPr>
          <w:rFonts w:ascii="Arial" w:cs="Arial" w:eastAsia="Arial" w:hAnsi="Arial"/>
        </w:rPr>
        <w:t xml:space="preserve">Two-factor authentication available for all roles, mandatory for admins.</w:t>
      </w:r>
    </w:p>
    <w:p>
      <w:pPr>
        <w:pStyle w:val="ListParagraph"/>
        <w:numPr>
          <w:ilvl w:val="0"/>
          <w:numId w:val="2"/>
        </w:numPr>
        <w:spacing w:after="80"/>
      </w:pPr>
      <w:r>
        <w:rPr>
          <w:rFonts w:ascii="Arial" w:cs="Arial" w:eastAsia="Arial" w:hAnsi="Arial"/>
        </w:rPr>
        <w:t xml:space="preserve">Webhook signature verification with constant-time compare; atomic dedupe against replay attacks.</w:t>
      </w:r>
    </w:p>
    <w:p>
      <w:pPr>
        <w:pStyle w:val="Heading3"/>
        <w:spacing w:after="100" w:before="200"/>
      </w:pPr>
      <w:r>
        <w:rPr>
          <w:rFonts w:ascii="Arial" w:cs="Arial" w:eastAsia="Arial" w:hAnsi="Arial"/>
          <w:b/>
          <w:bCs/>
          <w:color w:val="0A0A0A"/>
          <w:sz w:val="24"/>
          <w:szCs w:val="24"/>
        </w:rPr>
        <w:t xml:space="preserve">Operational security</w:t>
      </w:r>
    </w:p>
    <w:p>
      <w:pPr>
        <w:pStyle w:val="ListParagraph"/>
        <w:numPr>
          <w:ilvl w:val="0"/>
          <w:numId w:val="2"/>
        </w:numPr>
        <w:spacing w:after="80"/>
      </w:pPr>
      <w:r>
        <w:rPr>
          <w:rFonts w:ascii="Arial" w:cs="Arial" w:eastAsia="Arial" w:hAnsi="Arial"/>
        </w:rPr>
        <w:t xml:space="preserve">Append-only audit log captures every admin and seller action that mutates state — suspensions, moderation, role changes, product CRUD, payout retries — with actor, IP, user agent, and before/after diff.</w:t>
      </w:r>
    </w:p>
    <w:p>
      <w:pPr>
        <w:pStyle w:val="ListParagraph"/>
        <w:numPr>
          <w:ilvl w:val="0"/>
          <w:numId w:val="2"/>
        </w:numPr>
        <w:spacing w:after="80"/>
      </w:pPr>
      <w:r>
        <w:rPr>
          <w:rFonts w:ascii="Arial" w:cs="Arial" w:eastAsia="Arial" w:hAnsi="Arial"/>
        </w:rPr>
        <w:t xml:space="preserve">Role-based access control across USER / SELLER / ADMIN.</w:t>
      </w:r>
    </w:p>
    <w:p>
      <w:pPr>
        <w:pStyle w:val="ListParagraph"/>
        <w:numPr>
          <w:ilvl w:val="0"/>
          <w:numId w:val="2"/>
        </w:numPr>
        <w:spacing w:after="80"/>
      </w:pPr>
      <w:r>
        <w:rPr>
          <w:rFonts w:ascii="Arial" w:cs="Arial" w:eastAsia="Arial" w:hAnsi="Arial"/>
        </w:rPr>
        <w:t xml:space="preserve">Rate limiting on auth and recovery endpoints to deter brute force.</w:t>
      </w:r>
    </w:p>
    <w:p>
      <w:pPr>
        <w:pStyle w:val="Heading3"/>
        <w:spacing w:after="100" w:before="200"/>
      </w:pPr>
      <w:r>
        <w:rPr>
          <w:rFonts w:ascii="Arial" w:cs="Arial" w:eastAsia="Arial" w:hAnsi="Arial"/>
          <w:b/>
          <w:bCs/>
          <w:color w:val="0A0A0A"/>
          <w:sz w:val="24"/>
          <w:szCs w:val="24"/>
        </w:rPr>
        <w:t xml:space="preserve">User trust</w:t>
      </w:r>
    </w:p>
    <w:p>
      <w:pPr>
        <w:pStyle w:val="ListParagraph"/>
        <w:numPr>
          <w:ilvl w:val="0"/>
          <w:numId w:val="2"/>
        </w:numPr>
        <w:spacing w:after="80"/>
      </w:pPr>
      <w:r>
        <w:rPr>
          <w:rFonts w:ascii="Arial" w:cs="Arial" w:eastAsia="Arial" w:hAnsi="Arial"/>
        </w:rPr>
        <w:t xml:space="preserve">Sellers are gated on verification (identity, proof of sales, store URL, or manual contact).</w:t>
      </w:r>
    </w:p>
    <w:p>
      <w:pPr>
        <w:pStyle w:val="ListParagraph"/>
        <w:numPr>
          <w:ilvl w:val="0"/>
          <w:numId w:val="2"/>
        </w:numPr>
        <w:spacing w:after="80"/>
      </w:pPr>
      <w:r>
        <w:rPr>
          <w:rFonts w:ascii="Arial" w:cs="Arial" w:eastAsia="Arial" w:hAnsi="Arial"/>
        </w:rPr>
        <w:t xml:space="preserve">Buyer reviews are tied to verified purchases.</w:t>
      </w:r>
    </w:p>
    <w:p>
      <w:pPr>
        <w:pStyle w:val="ListParagraph"/>
        <w:numPr>
          <w:ilvl w:val="0"/>
          <w:numId w:val="2"/>
        </w:numPr>
        <w:spacing w:after="80"/>
      </w:pPr>
      <w:r>
        <w:rPr>
          <w:rFonts w:ascii="Arial" w:cs="Arial" w:eastAsia="Arial" w:hAnsi="Arial"/>
        </w:rPr>
        <w:t xml:space="preserve">Suspension and warnings are logged and trigger email notifications to the affected user.</w:t>
      </w:r>
    </w:p>
    <w:p>
      <w:pPr>
        <w:pStyle w:val="Heading3"/>
        <w:spacing w:after="100" w:before="200"/>
      </w:pPr>
      <w:r>
        <w:rPr>
          <w:rFonts w:ascii="Arial" w:cs="Arial" w:eastAsia="Arial" w:hAnsi="Arial"/>
          <w:b/>
          <w:bCs/>
          <w:color w:val="0A0A0A"/>
          <w:sz w:val="24"/>
          <w:szCs w:val="24"/>
        </w:rPr>
        <w:t xml:space="preserve">Compliance posture</w:t>
      </w:r>
    </w:p>
    <w:p>
      <w:pPr>
        <w:pStyle w:val="ListParagraph"/>
        <w:numPr>
          <w:ilvl w:val="0"/>
          <w:numId w:val="2"/>
        </w:numPr>
        <w:spacing w:after="80"/>
      </w:pPr>
      <w:r>
        <w:rPr>
          <w:rFonts w:ascii="Arial" w:cs="Arial" w:eastAsia="Arial" w:hAnsi="Arial"/>
        </w:rPr>
        <w:t xml:space="preserve">Personal data handled in line with Ghana's Data Protection Act (2012).</w:t>
      </w:r>
    </w:p>
    <w:p>
      <w:pPr>
        <w:pStyle w:val="ListParagraph"/>
        <w:numPr>
          <w:ilvl w:val="0"/>
          <w:numId w:val="2"/>
        </w:numPr>
        <w:spacing w:after="80"/>
      </w:pPr>
      <w:r>
        <w:rPr>
          <w:rFonts w:ascii="Arial" w:cs="Arial" w:eastAsia="Arial" w:hAnsi="Arial"/>
        </w:rPr>
        <w:t xml:space="preserve">Payment data never touches Vendly servers — Paystack-hosted checkout keeps PCI scope minimal.</w:t>
      </w:r>
    </w:p>
    <w:p>
      <w:pPr>
        <w:pStyle w:val="ListParagraph"/>
        <w:numPr>
          <w:ilvl w:val="0"/>
          <w:numId w:val="2"/>
        </w:numPr>
        <w:spacing w:after="80"/>
      </w:pPr>
      <w:r>
        <w:rPr>
          <w:rFonts w:ascii="Arial" w:cs="Arial" w:eastAsia="Arial" w:hAnsi="Arial"/>
        </w:rPr>
        <w:t xml:space="preserve">Transactional emails identify Vendly as the sender, with unsubscribe handling on marketing emails only.</w:t>
      </w:r>
    </w:p>
    <w:p>
      <w:pPr>
        <w:pStyle w:val="Heading1"/>
        <w:pageBreakBefore/>
        <w:spacing w:after="220" w:before="400"/>
      </w:pPr>
      <w:r>
        <w:rPr>
          <w:rFonts w:ascii="Arial" w:cs="Arial" w:eastAsia="Arial" w:hAnsi="Arial"/>
          <w:b/>
          <w:bCs/>
          <w:color w:val="0A0A0A"/>
          <w:sz w:val="36"/>
          <w:szCs w:val="36"/>
        </w:rPr>
        <w:t xml:space="preserve">12. Payments &amp; Payouts</w:t>
      </w:r>
    </w:p>
    <w:p>
      <w:pPr>
        <w:pStyle w:val="Heading3"/>
        <w:spacing w:after="100" w:before="200"/>
      </w:pPr>
      <w:r>
        <w:rPr>
          <w:rFonts w:ascii="Arial" w:cs="Arial" w:eastAsia="Arial" w:hAnsi="Arial"/>
          <w:b/>
          <w:bCs/>
          <w:color w:val="0A0A0A"/>
          <w:sz w:val="24"/>
          <w:szCs w:val="24"/>
        </w:rPr>
        <w:t xml:space="preserve">How money moves</w:t>
      </w:r>
    </w:p>
    <w:p>
      <w:pPr>
        <w:pStyle w:val="ListParagraph"/>
        <w:numPr>
          <w:ilvl w:val="0"/>
          <w:numId w:val="3"/>
        </w:numPr>
        <w:spacing w:after="80"/>
      </w:pPr>
      <w:r>
        <w:rPr>
          <w:rFonts w:ascii="Arial" w:cs="Arial" w:eastAsia="Arial" w:hAnsi="Arial"/>
        </w:rPr>
        <w:t xml:space="preserve">Buyer pays through Paystack at checkout (card, mobile money, or bank).</w:t>
      </w:r>
    </w:p>
    <w:p>
      <w:pPr>
        <w:pStyle w:val="ListParagraph"/>
        <w:numPr>
          <w:ilvl w:val="0"/>
          <w:numId w:val="3"/>
        </w:numPr>
        <w:spacing w:after="80"/>
      </w:pPr>
      <w:r>
        <w:rPr>
          <w:rFonts w:ascii="Arial" w:cs="Arial" w:eastAsia="Arial" w:hAnsi="Arial"/>
        </w:rPr>
        <w:t xml:space="preserve">Paystack collects the funds and notifies Vendly via a signed webhook.</w:t>
      </w:r>
    </w:p>
    <w:p>
      <w:pPr>
        <w:pStyle w:val="ListParagraph"/>
        <w:numPr>
          <w:ilvl w:val="0"/>
          <w:numId w:val="3"/>
        </w:numPr>
        <w:spacing w:after="80"/>
      </w:pPr>
      <w:r>
        <w:rPr>
          <w:rFonts w:ascii="Arial" w:cs="Arial" w:eastAsia="Arial" w:hAnsi="Arial"/>
        </w:rPr>
        <w:t xml:space="preserve">Vendly records the transaction in a double-entry ledger and credits the seller's subaccount, net of platform fee.</w:t>
      </w:r>
    </w:p>
    <w:p>
      <w:pPr>
        <w:pStyle w:val="ListParagraph"/>
        <w:numPr>
          <w:ilvl w:val="0"/>
          <w:numId w:val="3"/>
        </w:numPr>
        <w:spacing w:after="80"/>
      </w:pPr>
      <w:r>
        <w:rPr>
          <w:rFonts w:ascii="Arial" w:cs="Arial" w:eastAsia="Arial" w:hAnsi="Arial"/>
        </w:rPr>
        <w:t xml:space="preserve">Payouts are processed on a regular schedule — and admins can issue them manually from the dashboard.</w:t>
      </w:r>
    </w:p>
    <w:p>
      <w:pPr>
        <w:pStyle w:val="ListParagraph"/>
        <w:numPr>
          <w:ilvl w:val="0"/>
          <w:numId w:val="3"/>
        </w:numPr>
        <w:spacing w:after="80"/>
      </w:pPr>
      <w:r>
        <w:rPr>
          <w:rFonts w:ascii="Arial" w:cs="Arial" w:eastAsia="Arial" w:hAnsi="Arial"/>
        </w:rPr>
        <w:t xml:space="preserve">Sellers receive an email when a payout is sent. Failed payouts surface for retry.</w:t>
      </w:r>
    </w:p>
    <w:p>
      <w:pPr>
        <w:pStyle w:val="Heading3"/>
        <w:spacing w:after="100" w:before="200"/>
      </w:pPr>
      <w:r>
        <w:rPr>
          <w:rFonts w:ascii="Arial" w:cs="Arial" w:eastAsia="Arial" w:hAnsi="Arial"/>
          <w:b/>
          <w:bCs/>
          <w:color w:val="0A0A0A"/>
          <w:sz w:val="24"/>
          <w:szCs w:val="24"/>
        </w:rPr>
        <w:t xml:space="preserve">Fees</w:t>
      </w:r>
    </w:p>
    <w:p>
      <w:pPr>
        <w:pStyle w:val="ListParagraph"/>
        <w:numPr>
          <w:ilvl w:val="0"/>
          <w:numId w:val="2"/>
        </w:numPr>
        <w:spacing w:after="80"/>
      </w:pPr>
      <w:r>
        <w:rPr>
          <w:rFonts w:ascii="Arial" w:cs="Arial" w:eastAsia="Arial" w:hAnsi="Arial"/>
        </w:rPr>
        <w:t xml:space="preserve">Vendly charges a platform fee on each successful sale. The exact percentage is configurable and disclosed to sellers in the dashboard.</w:t>
      </w:r>
    </w:p>
    <w:p>
      <w:pPr>
        <w:pStyle w:val="ListParagraph"/>
        <w:numPr>
          <w:ilvl w:val="0"/>
          <w:numId w:val="2"/>
        </w:numPr>
        <w:spacing w:after="80"/>
      </w:pPr>
      <w:r>
        <w:rPr>
          <w:rFonts w:ascii="Arial" w:cs="Arial" w:eastAsia="Arial" w:hAnsi="Arial"/>
        </w:rPr>
        <w:t xml:space="preserve">Paystack's processing fees are paid by Vendly out of the platform fee — sellers see one clean number.</w:t>
      </w:r>
    </w:p>
    <w:p>
      <w:pPr>
        <w:pStyle w:val="Heading3"/>
        <w:spacing w:after="100" w:before="200"/>
      </w:pPr>
      <w:r>
        <w:rPr>
          <w:rFonts w:ascii="Arial" w:cs="Arial" w:eastAsia="Arial" w:hAnsi="Arial"/>
          <w:b/>
          <w:bCs/>
          <w:color w:val="0A0A0A"/>
          <w:sz w:val="24"/>
          <w:szCs w:val="24"/>
        </w:rPr>
        <w:t xml:space="preserve">Reliability</w:t>
      </w:r>
    </w:p>
    <w:p>
      <w:pPr>
        <w:pStyle w:val="ListParagraph"/>
        <w:numPr>
          <w:ilvl w:val="0"/>
          <w:numId w:val="2"/>
        </w:numPr>
        <w:spacing w:after="80"/>
      </w:pPr>
      <w:r>
        <w:rPr>
          <w:rFonts w:ascii="Arial" w:cs="Arial" w:eastAsia="Arial" w:hAnsi="Arial"/>
        </w:rPr>
        <w:t xml:space="preserve">Webhook handling is replay-safe: duplicate deliveries from Paystack are deduped on event ID and never trigger duplicate payouts.</w:t>
      </w:r>
    </w:p>
    <w:p>
      <w:pPr>
        <w:pStyle w:val="ListParagraph"/>
        <w:numPr>
          <w:ilvl w:val="0"/>
          <w:numId w:val="2"/>
        </w:numPr>
        <w:spacing w:after="80"/>
      </w:pPr>
      <w:r>
        <w:rPr>
          <w:rFonts w:ascii="Arial" w:cs="Arial" w:eastAsia="Arial" w:hAnsi="Arial"/>
        </w:rPr>
        <w:t xml:space="preserve">Payout retries are audited; a payout that fails three times is escalated to the ops team automatically.</w:t>
      </w:r>
    </w:p>
    <w:p>
      <w:pPr>
        <w:pStyle w:val="Heading1"/>
        <w:pageBreakBefore/>
        <w:spacing w:after="220" w:before="400"/>
      </w:pPr>
      <w:r>
        <w:rPr>
          <w:rFonts w:ascii="Arial" w:cs="Arial" w:eastAsia="Arial" w:hAnsi="Arial"/>
          <w:b/>
          <w:bCs/>
          <w:color w:val="0A0A0A"/>
          <w:sz w:val="36"/>
          <w:szCs w:val="36"/>
        </w:rPr>
        <w:t xml:space="preserve">13. Business Model</w:t>
      </w:r>
    </w:p>
    <w:p>
      <w:pPr>
        <w:pStyle w:val="Heading3"/>
        <w:spacing w:after="100" w:before="200"/>
      </w:pPr>
      <w:r>
        <w:rPr>
          <w:rFonts w:ascii="Arial" w:cs="Arial" w:eastAsia="Arial" w:hAnsi="Arial"/>
          <w:b/>
          <w:bCs/>
          <w:color w:val="0A0A0A"/>
          <w:sz w:val="24"/>
          <w:szCs w:val="24"/>
        </w:rPr>
        <w:t xml:space="preserve">Revenue streams</w:t>
      </w:r>
    </w:p>
    <w:p>
      <w:pPr>
        <w:pStyle w:val="ListParagraph"/>
        <w:numPr>
          <w:ilvl w:val="0"/>
          <w:numId w:val="2"/>
        </w:numPr>
        <w:spacing w:after="80"/>
      </w:pPr>
      <w:r>
        <w:rPr>
          <w:rFonts w:ascii="Arial" w:cs="Arial" w:eastAsia="Arial" w:hAnsi="Arial"/>
        </w:rPr>
        <w:t xml:space="preserve">Transaction fee on every paid order (primary).</w:t>
      </w:r>
    </w:p>
    <w:p>
      <w:pPr>
        <w:pStyle w:val="ListParagraph"/>
        <w:numPr>
          <w:ilvl w:val="0"/>
          <w:numId w:val="2"/>
        </w:numPr>
        <w:spacing w:after="80"/>
      </w:pPr>
      <w:r>
        <w:rPr>
          <w:rFonts w:ascii="Arial" w:cs="Arial" w:eastAsia="Arial" w:hAnsi="Arial"/>
        </w:rPr>
        <w:t xml:space="preserve">Pro membership subscription (monthly) for sellers who want the upgraded toolkit.</w:t>
      </w:r>
    </w:p>
    <w:p>
      <w:pPr>
        <w:pStyle w:val="ListParagraph"/>
        <w:numPr>
          <w:ilvl w:val="0"/>
          <w:numId w:val="2"/>
        </w:numPr>
        <w:spacing w:after="80"/>
      </w:pPr>
      <w:r>
        <w:rPr>
          <w:rFonts w:ascii="Arial" w:cs="Arial" w:eastAsia="Arial" w:hAnsi="Arial"/>
        </w:rPr>
        <w:t xml:space="preserve">Hot Sales promotional slots — sellers pay to feature a product on the homepage and category pages.</w:t>
      </w:r>
    </w:p>
    <w:p>
      <w:pPr>
        <w:pStyle w:val="ListParagraph"/>
        <w:numPr>
          <w:ilvl w:val="0"/>
          <w:numId w:val="2"/>
        </w:numPr>
        <w:spacing w:after="80"/>
      </w:pPr>
      <w:r>
        <w:rPr>
          <w:rFonts w:ascii="Arial" w:cs="Arial" w:eastAsia="Arial" w:hAnsi="Arial"/>
        </w:rPr>
        <w:t xml:space="preserve">(Roadmap) Logistics revenue share, branded ads, and B2B distribution APIs.</w:t>
      </w:r>
    </w:p>
    <w:p>
      <w:pPr>
        <w:pStyle w:val="Heading3"/>
        <w:spacing w:after="100" w:before="200"/>
      </w:pPr>
      <w:r>
        <w:rPr>
          <w:rFonts w:ascii="Arial" w:cs="Arial" w:eastAsia="Arial" w:hAnsi="Arial"/>
          <w:b/>
          <w:bCs/>
          <w:color w:val="0A0A0A"/>
          <w:sz w:val="24"/>
          <w:szCs w:val="24"/>
        </w:rPr>
        <w:t xml:space="preserve">Unit economics shape</w:t>
      </w:r>
    </w:p>
    <w:p>
      <w:pPr>
        <w:pStyle w:val="ListParagraph"/>
        <w:numPr>
          <w:ilvl w:val="0"/>
          <w:numId w:val="2"/>
        </w:numPr>
        <w:spacing w:after="80"/>
      </w:pPr>
      <w:r>
        <w:rPr>
          <w:rFonts w:ascii="Arial" w:cs="Arial" w:eastAsia="Arial" w:hAnsi="Arial"/>
        </w:rPr>
        <w:t xml:space="preserve">Variable cost per order: Paystack fee + Cloudinary bandwidth + email/SMS cost.</w:t>
      </w:r>
    </w:p>
    <w:p>
      <w:pPr>
        <w:pStyle w:val="ListParagraph"/>
        <w:numPr>
          <w:ilvl w:val="0"/>
          <w:numId w:val="2"/>
        </w:numPr>
        <w:spacing w:after="80"/>
      </w:pPr>
      <w:r>
        <w:rPr>
          <w:rFonts w:ascii="Arial" w:cs="Arial" w:eastAsia="Arial" w:hAnsi="Arial"/>
        </w:rPr>
        <w:t xml:space="preserve">Fixed cost: hosting, support, and the ops/moderation team.</w:t>
      </w:r>
    </w:p>
    <w:p>
      <w:pPr>
        <w:pStyle w:val="ListParagraph"/>
        <w:numPr>
          <w:ilvl w:val="0"/>
          <w:numId w:val="2"/>
        </w:numPr>
        <w:spacing w:after="80"/>
      </w:pPr>
      <w:r>
        <w:rPr>
          <w:rFonts w:ascii="Arial" w:cs="Arial" w:eastAsia="Arial" w:hAnsi="Arial"/>
        </w:rPr>
        <w:t xml:space="preserve">Pro acts as a margin booster — subscription revenue carries the platform between transaction-fee cycles.</w:t>
      </w:r>
    </w:p>
    <w:p>
      <w:pPr>
        <w:pStyle w:val="Heading3"/>
        <w:spacing w:after="100" w:before="200"/>
      </w:pPr>
      <w:r>
        <w:rPr>
          <w:rFonts w:ascii="Arial" w:cs="Arial" w:eastAsia="Arial" w:hAnsi="Arial"/>
          <w:b/>
          <w:bCs/>
          <w:color w:val="0A0A0A"/>
          <w:sz w:val="24"/>
          <w:szCs w:val="24"/>
        </w:rPr>
        <w:t xml:space="preserve">Why this model</w:t>
      </w:r>
    </w:p>
    <w:p>
      <w:pPr>
        <w:spacing w:after="140"/>
      </w:pPr>
      <w:r>
        <w:rPr>
          <w:rFonts w:ascii="Arial" w:cs="Arial" w:eastAsia="Arial" w:hAnsi="Arial"/>
        </w:rPr>
        <w:t xml:space="preserve">Charging only on success aligns Vendly's incentives with the seller's. Sellers do not pay to start; they pay when the platform delivers them revenue. Pro is the optional accelerator for sellers who have already proven they have something to sell.</w:t>
      </w:r>
    </w:p>
    <w:p>
      <w:pPr>
        <w:pStyle w:val="Heading1"/>
        <w:pageBreakBefore/>
        <w:spacing w:after="220" w:before="400"/>
      </w:pPr>
      <w:r>
        <w:rPr>
          <w:rFonts w:ascii="Arial" w:cs="Arial" w:eastAsia="Arial" w:hAnsi="Arial"/>
          <w:b/>
          <w:bCs/>
          <w:color w:val="0A0A0A"/>
          <w:sz w:val="36"/>
          <w:szCs w:val="36"/>
        </w:rPr>
        <w:t xml:space="preserve">14. Brand Guidelines</w:t>
      </w:r>
    </w:p>
    <w:p>
      <w:pPr>
        <w:pStyle w:val="Heading3"/>
        <w:spacing w:after="100" w:before="200"/>
      </w:pPr>
      <w:r>
        <w:rPr>
          <w:rFonts w:ascii="Arial" w:cs="Arial" w:eastAsia="Arial" w:hAnsi="Arial"/>
          <w:b/>
          <w:bCs/>
          <w:color w:val="0A0A0A"/>
          <w:sz w:val="24"/>
          <w:szCs w:val="24"/>
        </w:rPr>
        <w:t xml:space="preserve">Voice</w:t>
      </w:r>
    </w:p>
    <w:p>
      <w:pPr>
        <w:pStyle w:val="ListParagraph"/>
        <w:numPr>
          <w:ilvl w:val="0"/>
          <w:numId w:val="2"/>
        </w:numPr>
        <w:spacing w:after="80"/>
      </w:pPr>
      <w:r>
        <w:rPr>
          <w:rFonts w:ascii="Arial" w:cs="Arial" w:eastAsia="Arial" w:hAnsi="Arial"/>
        </w:rPr>
        <w:t xml:space="preserve">Confident, direct, no hype. We sell results, not adjectives.</w:t>
      </w:r>
    </w:p>
    <w:p>
      <w:pPr>
        <w:pStyle w:val="ListParagraph"/>
        <w:numPr>
          <w:ilvl w:val="0"/>
          <w:numId w:val="2"/>
        </w:numPr>
        <w:spacing w:after="80"/>
      </w:pPr>
      <w:r>
        <w:rPr>
          <w:rFonts w:ascii="Arial" w:cs="Arial" w:eastAsia="Arial" w:hAnsi="Arial"/>
        </w:rPr>
        <w:t xml:space="preserve">We talk about sellers as entrepreneurs, not "merchants" or "vendors".</w:t>
      </w:r>
    </w:p>
    <w:p>
      <w:pPr>
        <w:pStyle w:val="ListParagraph"/>
        <w:numPr>
          <w:ilvl w:val="0"/>
          <w:numId w:val="2"/>
        </w:numPr>
        <w:spacing w:after="80"/>
      </w:pPr>
      <w:r>
        <w:rPr>
          <w:rFonts w:ascii="Arial" w:cs="Arial" w:eastAsia="Arial" w:hAnsi="Arial"/>
        </w:rPr>
        <w:t xml:space="preserve">We talk about buyers as buyers — not "users" or "consumers".</w:t>
      </w:r>
    </w:p>
    <w:p>
      <w:pPr>
        <w:pStyle w:val="Heading3"/>
        <w:spacing w:after="100" w:before="200"/>
      </w:pPr>
      <w:r>
        <w:rPr>
          <w:rFonts w:ascii="Arial" w:cs="Arial" w:eastAsia="Arial" w:hAnsi="Arial"/>
          <w:b/>
          <w:bCs/>
          <w:color w:val="0A0A0A"/>
          <w:sz w:val="24"/>
          <w:szCs w:val="24"/>
        </w:rPr>
        <w:t xml:space="preserve">Tone</w:t>
      </w:r>
    </w:p>
    <w:p>
      <w:pPr>
        <w:pStyle w:val="ListParagraph"/>
        <w:numPr>
          <w:ilvl w:val="0"/>
          <w:numId w:val="2"/>
        </w:numPr>
        <w:spacing w:after="80"/>
      </w:pPr>
      <w:r>
        <w:rPr>
          <w:rFonts w:ascii="Arial" w:cs="Arial" w:eastAsia="Arial" w:hAnsi="Arial"/>
        </w:rPr>
        <w:t xml:space="preserve">Casual but precise. Short sentences. Active verbs.</w:t>
      </w:r>
    </w:p>
    <w:p>
      <w:pPr>
        <w:pStyle w:val="ListParagraph"/>
        <w:numPr>
          <w:ilvl w:val="0"/>
          <w:numId w:val="2"/>
        </w:numPr>
        <w:spacing w:after="80"/>
      </w:pPr>
      <w:r>
        <w:rPr>
          <w:rFonts w:ascii="Arial" w:cs="Arial" w:eastAsia="Arial" w:hAnsi="Arial"/>
        </w:rPr>
        <w:t xml:space="preserve">Always pair a promise with a proof point (a feature, a number, a guarantee).</w:t>
      </w:r>
    </w:p>
    <w:p>
      <w:pPr>
        <w:pStyle w:val="ListParagraph"/>
        <w:numPr>
          <w:ilvl w:val="0"/>
          <w:numId w:val="2"/>
        </w:numPr>
        <w:spacing w:after="80"/>
      </w:pPr>
      <w:r>
        <w:rPr>
          <w:rFonts w:ascii="Arial" w:cs="Arial" w:eastAsia="Arial" w:hAnsi="Arial"/>
        </w:rPr>
        <w:t xml:space="preserve">Avoid jargon: "marketplace," "AI," "platform," "ecosystem" — use them only when they earn their place.</w:t>
      </w:r>
    </w:p>
    <w:p>
      <w:pPr>
        <w:pStyle w:val="Heading3"/>
        <w:spacing w:after="100" w:before="200"/>
      </w:pPr>
      <w:r>
        <w:rPr>
          <w:rFonts w:ascii="Arial" w:cs="Arial" w:eastAsia="Arial" w:hAnsi="Arial"/>
          <w:b/>
          <w:bCs/>
          <w:color w:val="0A0A0A"/>
          <w:sz w:val="24"/>
          <w:szCs w:val="24"/>
        </w:rPr>
        <w:t xml:space="preserve">Visual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b/>
                <w:bCs/>
                <w:color w:val="0A0A0A"/>
                <w:sz w:val="20"/>
                <w:szCs w:val="20"/>
              </w:rPr>
              <w:t xml:space="preserve">Primary palette</w:t>
            </w:r>
          </w:p>
        </w:tc>
        <w:tc>
          <w:tcPr>
            <w:tcW w:type="dxa" w:w="656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color w:val="0A0A0A"/>
                <w:sz w:val="20"/>
                <w:szCs w:val="20"/>
              </w:rPr>
              <w:t xml:space="preserve">Black (#0A0A0A) · White (#FFFFFF) · Red 500 (#E11D48)</w:t>
            </w:r>
          </w:p>
        </w:tc>
      </w:tr>
      <w:tr>
        <w:tc>
          <w:tcPr>
            <w:tcW w:type="dxa" w:w="28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Accent use</w:t>
            </w:r>
          </w:p>
        </w:tc>
        <w:tc>
          <w:tcPr>
            <w:tcW w:type="dxa" w:w="656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color w:val="0A0A0A"/>
                <w:sz w:val="20"/>
                <w:szCs w:val="20"/>
              </w:rPr>
              <w:t xml:space="preserve">Red is for price, CTA, and emphasis — not body type</w:t>
            </w:r>
          </w:p>
        </w:tc>
      </w:tr>
      <w:tr>
        <w:tc>
          <w:tcPr>
            <w:tcW w:type="dxa" w:w="2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b/>
                <w:bCs/>
                <w:color w:val="0A0A0A"/>
                <w:sz w:val="20"/>
                <w:szCs w:val="20"/>
              </w:rPr>
              <w:t xml:space="preserve">Type</w:t>
            </w:r>
          </w:p>
        </w:tc>
        <w:tc>
          <w:tcPr>
            <w:tcW w:type="dxa" w:w="656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color w:val="0A0A0A"/>
                <w:sz w:val="20"/>
                <w:szCs w:val="20"/>
              </w:rPr>
              <w:t xml:space="preserve">Modern sans-serif. System UI on web, Arial as the fallback</w:t>
            </w:r>
          </w:p>
        </w:tc>
      </w:tr>
      <w:tr>
        <w:tc>
          <w:tcPr>
            <w:tcW w:type="dxa" w:w="28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Imagery</w:t>
            </w:r>
          </w:p>
        </w:tc>
        <w:tc>
          <w:tcPr>
            <w:tcW w:type="dxa" w:w="656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color w:val="0A0A0A"/>
                <w:sz w:val="20"/>
                <w:szCs w:val="20"/>
              </w:rPr>
              <w:t xml:space="preserve">Real seller photos. Lifestyle context. Avoid stock</w:t>
            </w:r>
          </w:p>
        </w:tc>
      </w:tr>
      <w:tr>
        <w:tc>
          <w:tcPr>
            <w:tcW w:type="dxa" w:w="2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b/>
                <w:bCs/>
                <w:color w:val="0A0A0A"/>
                <w:sz w:val="20"/>
                <w:szCs w:val="20"/>
              </w:rPr>
              <w:t xml:space="preserve">Logo</w:t>
            </w:r>
          </w:p>
        </w:tc>
        <w:tc>
          <w:tcPr>
            <w:tcW w:type="dxa" w:w="656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color w:val="0A0A0A"/>
                <w:sz w:val="20"/>
                <w:szCs w:val="20"/>
              </w:rPr>
              <w:t xml:space="preserve">Wordmark, white on dark or black on light. Never recolour</w:t>
            </w:r>
          </w:p>
        </w:tc>
      </w:tr>
    </w:tbl>
    <w:p>
      <w:pPr>
        <w:pStyle w:val="Heading3"/>
        <w:spacing w:after="100" w:before="200"/>
      </w:pPr>
      <w:r>
        <w:rPr>
          <w:rFonts w:ascii="Arial" w:cs="Arial" w:eastAsia="Arial" w:hAnsi="Arial"/>
          <w:b/>
          <w:bCs/>
          <w:color w:val="0A0A0A"/>
          <w:sz w:val="24"/>
          <w:szCs w:val="24"/>
        </w:rPr>
        <w:t xml:space="preserve">What to avoid</w:t>
      </w:r>
    </w:p>
    <w:p>
      <w:pPr>
        <w:pStyle w:val="ListParagraph"/>
        <w:numPr>
          <w:ilvl w:val="0"/>
          <w:numId w:val="2"/>
        </w:numPr>
        <w:spacing w:after="80"/>
      </w:pPr>
      <w:r>
        <w:rPr>
          <w:rFonts w:ascii="Arial" w:cs="Arial" w:eastAsia="Arial" w:hAnsi="Arial"/>
        </w:rPr>
        <w:t xml:space="preserve">Saying Vendly "disrupts" anything. We replace screenshots of momo numbers with receipts. That is enough.</w:t>
      </w:r>
    </w:p>
    <w:p>
      <w:pPr>
        <w:pStyle w:val="ListParagraph"/>
        <w:numPr>
          <w:ilvl w:val="0"/>
          <w:numId w:val="2"/>
        </w:numPr>
        <w:spacing w:after="80"/>
      </w:pPr>
      <w:r>
        <w:rPr>
          <w:rFonts w:ascii="Arial" w:cs="Arial" w:eastAsia="Arial" w:hAnsi="Arial"/>
        </w:rPr>
        <w:t xml:space="preserve">Comparing Vendly to Amazon. Wrong frame; wrong continent.</w:t>
      </w:r>
    </w:p>
    <w:p>
      <w:pPr>
        <w:pStyle w:val="ListParagraph"/>
        <w:numPr>
          <w:ilvl w:val="0"/>
          <w:numId w:val="2"/>
        </w:numPr>
        <w:spacing w:after="80"/>
      </w:pPr>
      <w:r>
        <w:rPr>
          <w:rFonts w:ascii="Arial" w:cs="Arial" w:eastAsia="Arial" w:hAnsi="Arial"/>
        </w:rPr>
        <w:t xml:space="preserve">Using stock photos of "happy African entrepreneurs". Use real sellers — we have a release-form template.</w:t>
      </w:r>
    </w:p>
    <w:p>
      <w:pPr>
        <w:pStyle w:val="Heading1"/>
        <w:pageBreakBefore/>
        <w:spacing w:after="220" w:before="400"/>
      </w:pPr>
      <w:r>
        <w:rPr>
          <w:rFonts w:ascii="Arial" w:cs="Arial" w:eastAsia="Arial" w:hAnsi="Arial"/>
          <w:b/>
          <w:bCs/>
          <w:color w:val="0A0A0A"/>
          <w:sz w:val="36"/>
          <w:szCs w:val="36"/>
        </w:rPr>
        <w:t xml:space="preserve">15. Roadmap (next 12 months)</w:t>
      </w:r>
    </w:p>
    <w:p>
      <w:pPr>
        <w:spacing w:after="140"/>
      </w:pPr>
      <w:r>
        <w:rPr>
          <w:rFonts w:ascii="Arial" w:cs="Arial" w:eastAsia="Arial" w:hAnsi="Arial"/>
        </w:rPr>
        <w:t xml:space="preserve">This list is directional, not a commitment. Marketing should not pre-announce dated launches without product sign-off.</w:t>
      </w:r>
    </w:p>
    <w:p>
      <w:pPr>
        <w:pStyle w:val="Heading3"/>
        <w:spacing w:after="100" w:before="200"/>
      </w:pPr>
      <w:r>
        <w:rPr>
          <w:rFonts w:ascii="Arial" w:cs="Arial" w:eastAsia="Arial" w:hAnsi="Arial"/>
          <w:b/>
          <w:bCs/>
          <w:color w:val="0A0A0A"/>
          <w:sz w:val="24"/>
          <w:szCs w:val="24"/>
        </w:rPr>
        <w:t xml:space="preserve">Now (in production)</w:t>
      </w:r>
    </w:p>
    <w:p>
      <w:pPr>
        <w:pStyle w:val="ListParagraph"/>
        <w:numPr>
          <w:ilvl w:val="0"/>
          <w:numId w:val="2"/>
        </w:numPr>
        <w:spacing w:after="80"/>
      </w:pPr>
      <w:r>
        <w:rPr>
          <w:rFonts w:ascii="Arial" w:cs="Arial" w:eastAsia="Arial" w:hAnsi="Arial"/>
        </w:rPr>
        <w:t xml:space="preserve">Verified storefronts, Paystack checkout, payouts, reviews, returns.</w:t>
      </w:r>
    </w:p>
    <w:p>
      <w:pPr>
        <w:pStyle w:val="ListParagraph"/>
        <w:numPr>
          <w:ilvl w:val="0"/>
          <w:numId w:val="2"/>
        </w:numPr>
        <w:spacing w:after="80"/>
      </w:pPr>
      <w:r>
        <w:rPr>
          <w:rFonts w:ascii="Arial" w:cs="Arial" w:eastAsia="Arial" w:hAnsi="Arial"/>
        </w:rPr>
        <w:t xml:space="preserve">Pro membership with branded share cards, Hot Sales, priority verification.</w:t>
      </w:r>
    </w:p>
    <w:p>
      <w:pPr>
        <w:pStyle w:val="ListParagraph"/>
        <w:numPr>
          <w:ilvl w:val="0"/>
          <w:numId w:val="2"/>
        </w:numPr>
        <w:spacing w:after="80"/>
      </w:pPr>
      <w:r>
        <w:rPr>
          <w:rFonts w:ascii="Arial" w:cs="Arial" w:eastAsia="Arial" w:hAnsi="Arial"/>
        </w:rPr>
        <w:t xml:space="preserve">Admin audit log, manual payout console, hardened webhook pipeline.</w:t>
      </w:r>
    </w:p>
    <w:p>
      <w:pPr>
        <w:pStyle w:val="Heading3"/>
        <w:spacing w:after="100" w:before="200"/>
      </w:pPr>
      <w:r>
        <w:rPr>
          <w:rFonts w:ascii="Arial" w:cs="Arial" w:eastAsia="Arial" w:hAnsi="Arial"/>
          <w:b/>
          <w:bCs/>
          <w:color w:val="0A0A0A"/>
          <w:sz w:val="24"/>
          <w:szCs w:val="24"/>
        </w:rPr>
        <w:t xml:space="preserve">Next (planned for Q3-Q4 2026)</w:t>
      </w:r>
    </w:p>
    <w:p>
      <w:pPr>
        <w:pStyle w:val="ListParagraph"/>
        <w:numPr>
          <w:ilvl w:val="0"/>
          <w:numId w:val="2"/>
        </w:numPr>
        <w:spacing w:after="80"/>
      </w:pPr>
      <w:r>
        <w:rPr>
          <w:rFonts w:ascii="Arial" w:cs="Arial" w:eastAsia="Arial" w:hAnsi="Arial"/>
        </w:rPr>
        <w:t xml:space="preserve">Native mobile app (iOS + Android) with push notifications.</w:t>
      </w:r>
    </w:p>
    <w:p>
      <w:pPr>
        <w:pStyle w:val="ListParagraph"/>
        <w:numPr>
          <w:ilvl w:val="0"/>
          <w:numId w:val="2"/>
        </w:numPr>
        <w:spacing w:after="80"/>
      </w:pPr>
      <w:r>
        <w:rPr>
          <w:rFonts w:ascii="Arial" w:cs="Arial" w:eastAsia="Arial" w:hAnsi="Arial"/>
        </w:rPr>
        <w:t xml:space="preserve">In-app messaging between buyer and seller.</w:t>
      </w:r>
    </w:p>
    <w:p>
      <w:pPr>
        <w:pStyle w:val="ListParagraph"/>
        <w:numPr>
          <w:ilvl w:val="0"/>
          <w:numId w:val="2"/>
        </w:numPr>
        <w:spacing w:after="80"/>
      </w:pPr>
      <w:r>
        <w:rPr>
          <w:rFonts w:ascii="Arial" w:cs="Arial" w:eastAsia="Arial" w:hAnsi="Arial"/>
        </w:rPr>
        <w:t xml:space="preserve">Logistics integrations with local couriers.</w:t>
      </w:r>
    </w:p>
    <w:p>
      <w:pPr>
        <w:pStyle w:val="ListParagraph"/>
        <w:numPr>
          <w:ilvl w:val="0"/>
          <w:numId w:val="2"/>
        </w:numPr>
        <w:spacing w:after="80"/>
      </w:pPr>
      <w:r>
        <w:rPr>
          <w:rFonts w:ascii="Arial" w:cs="Arial" w:eastAsia="Arial" w:hAnsi="Arial"/>
        </w:rPr>
        <w:t xml:space="preserve">Pro analytics: cohorted buyer retention, search-term insights.</w:t>
      </w:r>
    </w:p>
    <w:p>
      <w:pPr>
        <w:pStyle w:val="Heading3"/>
        <w:spacing w:after="100" w:before="200"/>
      </w:pPr>
      <w:r>
        <w:rPr>
          <w:rFonts w:ascii="Arial" w:cs="Arial" w:eastAsia="Arial" w:hAnsi="Arial"/>
          <w:b/>
          <w:bCs/>
          <w:color w:val="0A0A0A"/>
          <w:sz w:val="24"/>
          <w:szCs w:val="24"/>
        </w:rPr>
        <w:t xml:space="preserve">Later (exploratory)</w:t>
      </w:r>
    </w:p>
    <w:p>
      <w:pPr>
        <w:pStyle w:val="ListParagraph"/>
        <w:numPr>
          <w:ilvl w:val="0"/>
          <w:numId w:val="2"/>
        </w:numPr>
        <w:spacing w:after="80"/>
      </w:pPr>
      <w:r>
        <w:rPr>
          <w:rFonts w:ascii="Arial" w:cs="Arial" w:eastAsia="Arial" w:hAnsi="Arial"/>
        </w:rPr>
        <w:t xml:space="preserve">Cross-border buyer access (diaspora purchases on behalf of recipients).</w:t>
      </w:r>
    </w:p>
    <w:p>
      <w:pPr>
        <w:pStyle w:val="ListParagraph"/>
        <w:numPr>
          <w:ilvl w:val="0"/>
          <w:numId w:val="2"/>
        </w:numPr>
        <w:spacing w:after="80"/>
      </w:pPr>
      <w:r>
        <w:rPr>
          <w:rFonts w:ascii="Arial" w:cs="Arial" w:eastAsia="Arial" w:hAnsi="Arial"/>
        </w:rPr>
        <w:t xml:space="preserve">Wholesale / B2B catalog tier for verified brands.</w:t>
      </w:r>
    </w:p>
    <w:p>
      <w:pPr>
        <w:pStyle w:val="ListParagraph"/>
        <w:numPr>
          <w:ilvl w:val="0"/>
          <w:numId w:val="2"/>
        </w:numPr>
        <w:spacing w:after="80"/>
      </w:pPr>
      <w:r>
        <w:rPr>
          <w:rFonts w:ascii="Arial" w:cs="Arial" w:eastAsia="Arial" w:hAnsi="Arial"/>
        </w:rPr>
        <w:t xml:space="preserve">Embedded credit for sellers (working capital tied to GMV).</w:t>
      </w:r>
    </w:p>
    <w:p>
      <w:pPr>
        <w:pStyle w:val="Heading1"/>
        <w:pageBreakBefore/>
        <w:spacing w:after="220" w:before="400"/>
      </w:pPr>
      <w:r>
        <w:rPr>
          <w:rFonts w:ascii="Arial" w:cs="Arial" w:eastAsia="Arial" w:hAnsi="Arial"/>
          <w:b/>
          <w:bCs/>
          <w:color w:val="0A0A0A"/>
          <w:sz w:val="36"/>
          <w:szCs w:val="36"/>
        </w:rPr>
        <w:t xml:space="preserve">16. Talking Points for Marketing</w:t>
      </w:r>
    </w:p>
    <w:p>
      <w:pPr>
        <w:pStyle w:val="Heading3"/>
        <w:spacing w:after="100" w:before="200"/>
      </w:pPr>
      <w:r>
        <w:rPr>
          <w:rFonts w:ascii="Arial" w:cs="Arial" w:eastAsia="Arial" w:hAnsi="Arial"/>
          <w:b/>
          <w:bCs/>
          <w:color w:val="0A0A0A"/>
          <w:sz w:val="24"/>
          <w:szCs w:val="24"/>
        </w:rPr>
        <w:t xml:space="preserve">When asked "what is Vendly?"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1D48" w:sz="4"/>
              <w:left w:val="single" w:color="E11D48" w:sz="4"/>
              <w:bottom w:val="single" w:color="E11D48" w:sz="4"/>
              <w:right w:val="single" w:color="E11D48" w:sz="4"/>
            </w:tcBorders>
            <w:shd w:fill="FFF1F2" w:val="clear"/>
            <w:tcMar>
              <w:top w:type="dxa" w:w="200"/>
              <w:left w:type="dxa" w:w="240"/>
              <w:bottom w:type="dxa" w:w="200"/>
              <w:right w:type="dxa" w:w="240"/>
            </w:tcMar>
          </w:tcPr>
          <w:p>
            <w:pPr>
              <w:spacing w:after="80"/>
            </w:pPr>
            <w:r>
              <w:rPr>
                <w:rFonts w:ascii="Arial" w:cs="Arial" w:eastAsia="Arial" w:hAnsi="Arial"/>
                <w:b/>
                <w:bCs/>
                <w:color w:val="E11D48"/>
                <w:sz w:val="18"/>
                <w:szCs w:val="18"/>
              </w:rPr>
              <w:t xml:space="preserve">DEFAULT ANSWER (15 SECONDS)</w:t>
            </w:r>
          </w:p>
          <w:p>
            <w:r>
              <w:rPr>
                <w:rFonts w:ascii="Arial" w:cs="Arial" w:eastAsia="Arial" w:hAnsi="Arial"/>
                <w:color w:val="0A0A0A"/>
                <w:sz w:val="22"/>
                <w:szCs w:val="22"/>
              </w:rPr>
              <w:t xml:space="preserve">Vendly is a marketplace for Ghana's social-commerce sellers — Instagram and WhatsApp sellers who want a real storefront, real payments, and real customer trust without becoming a tech company.</w:t>
            </w:r>
          </w:p>
        </w:tc>
      </w:tr>
    </w:tbl>
    <w:p>
      <w:pPr>
        <w:pStyle w:val="Heading3"/>
        <w:spacing w:after="100" w:before="200"/>
      </w:pPr>
      <w:r>
        <w:rPr>
          <w:rFonts w:ascii="Arial" w:cs="Arial" w:eastAsia="Arial" w:hAnsi="Arial"/>
          <w:b/>
          <w:bCs/>
          <w:color w:val="0A0A0A"/>
          <w:sz w:val="24"/>
          <w:szCs w:val="24"/>
        </w:rPr>
        <w:t xml:space="preserve">When asked "how is it different from X?"</w:t>
      </w:r>
    </w:p>
    <w:p>
      <w:pPr>
        <w:pStyle w:val="ListParagraph"/>
        <w:numPr>
          <w:ilvl w:val="0"/>
          <w:numId w:val="2"/>
        </w:numPr>
        <w:spacing w:after="80"/>
      </w:pPr>
      <w:r>
        <w:rPr>
          <w:rFonts w:ascii="Arial" w:cs="Arial" w:eastAsia="Arial" w:hAnsi="Arial"/>
        </w:rPr>
        <w:t xml:space="preserve">vs. Instagram/WhatsApp: those are discovery tools. Vendly is the transaction layer that turns discovery into a real, recoverable purchase.</w:t>
      </w:r>
    </w:p>
    <w:p>
      <w:pPr>
        <w:pStyle w:val="ListParagraph"/>
        <w:numPr>
          <w:ilvl w:val="0"/>
          <w:numId w:val="2"/>
        </w:numPr>
        <w:spacing w:after="80"/>
      </w:pPr>
      <w:r>
        <w:rPr>
          <w:rFonts w:ascii="Arial" w:cs="Arial" w:eastAsia="Arial" w:hAnsi="Arial"/>
        </w:rPr>
        <w:t xml:space="preserve">vs. Jumia / Tonaton: those are classified marketplaces. Vendly is a verified seller marketplace — buyers know who they are buying from.</w:t>
      </w:r>
    </w:p>
    <w:p>
      <w:pPr>
        <w:pStyle w:val="ListParagraph"/>
        <w:numPr>
          <w:ilvl w:val="0"/>
          <w:numId w:val="2"/>
        </w:numPr>
        <w:spacing w:after="80"/>
      </w:pPr>
      <w:r>
        <w:rPr>
          <w:rFonts w:ascii="Arial" w:cs="Arial" w:eastAsia="Arial" w:hAnsi="Arial"/>
        </w:rPr>
        <w:t xml:space="preserve">vs. Shopify: Shopify is for the seller who hires a developer. Vendly is for the seller who runs the business themselves, on their phone.</w:t>
      </w:r>
    </w:p>
    <w:p>
      <w:pPr>
        <w:pStyle w:val="Heading3"/>
        <w:spacing w:after="100" w:before="200"/>
      </w:pPr>
      <w:r>
        <w:rPr>
          <w:rFonts w:ascii="Arial" w:cs="Arial" w:eastAsia="Arial" w:hAnsi="Arial"/>
          <w:b/>
          <w:bCs/>
          <w:color w:val="0A0A0A"/>
          <w:sz w:val="24"/>
          <w:szCs w:val="24"/>
        </w:rPr>
        <w:t xml:space="preserve">When asked "is it safe?"</w:t>
      </w:r>
    </w:p>
    <w:p>
      <w:pPr>
        <w:pStyle w:val="ListParagraph"/>
        <w:numPr>
          <w:ilvl w:val="0"/>
          <w:numId w:val="2"/>
        </w:numPr>
        <w:spacing w:after="80"/>
      </w:pPr>
      <w:r>
        <w:rPr>
          <w:rFonts w:ascii="Arial" w:cs="Arial" w:eastAsia="Arial" w:hAnsi="Arial"/>
        </w:rPr>
        <w:t xml:space="preserve">Every seller has passed identity and proof-of-sales verification.</w:t>
      </w:r>
    </w:p>
    <w:p>
      <w:pPr>
        <w:pStyle w:val="ListParagraph"/>
        <w:numPr>
          <w:ilvl w:val="0"/>
          <w:numId w:val="2"/>
        </w:numPr>
        <w:spacing w:after="80"/>
      </w:pPr>
      <w:r>
        <w:rPr>
          <w:rFonts w:ascii="Arial" w:cs="Arial" w:eastAsia="Arial" w:hAnsi="Arial"/>
        </w:rPr>
        <w:t xml:space="preserve">Payments go through Paystack — the same rails the banks use.</w:t>
      </w:r>
    </w:p>
    <w:p>
      <w:pPr>
        <w:pStyle w:val="ListParagraph"/>
        <w:numPr>
          <w:ilvl w:val="0"/>
          <w:numId w:val="2"/>
        </w:numPr>
        <w:spacing w:after="80"/>
      </w:pPr>
      <w:r>
        <w:rPr>
          <w:rFonts w:ascii="Arial" w:cs="Arial" w:eastAsia="Arial" w:hAnsi="Arial"/>
        </w:rPr>
        <w:t xml:space="preserve">Every admin action is logged. Disputes are reviewable.</w:t>
      </w:r>
    </w:p>
    <w:p>
      <w:pPr>
        <w:pStyle w:val="Heading3"/>
        <w:spacing w:after="100" w:before="200"/>
      </w:pPr>
      <w:r>
        <w:rPr>
          <w:rFonts w:ascii="Arial" w:cs="Arial" w:eastAsia="Arial" w:hAnsi="Arial"/>
          <w:b/>
          <w:bCs/>
          <w:color w:val="0A0A0A"/>
          <w:sz w:val="24"/>
          <w:szCs w:val="24"/>
        </w:rPr>
        <w:t xml:space="preserve">When asked "what does it cost a seller?"</w:t>
      </w:r>
    </w:p>
    <w:p>
      <w:pPr>
        <w:pStyle w:val="ListParagraph"/>
        <w:numPr>
          <w:ilvl w:val="0"/>
          <w:numId w:val="2"/>
        </w:numPr>
        <w:spacing w:after="80"/>
      </w:pPr>
      <w:r>
        <w:rPr>
          <w:rFonts w:ascii="Arial" w:cs="Arial" w:eastAsia="Arial" w:hAnsi="Arial"/>
        </w:rPr>
        <w:t xml:space="preserve">Zero to start. We take a percentage of each sale.</w:t>
      </w:r>
    </w:p>
    <w:p>
      <w:pPr>
        <w:pStyle w:val="ListParagraph"/>
        <w:numPr>
          <w:ilvl w:val="0"/>
          <w:numId w:val="2"/>
        </w:numPr>
        <w:spacing w:after="80"/>
      </w:pPr>
      <w:r>
        <w:rPr>
          <w:rFonts w:ascii="Arial" w:cs="Arial" w:eastAsia="Arial" w:hAnsi="Arial"/>
        </w:rPr>
        <w:t xml:space="preserve">Pro is optional, monthly, and unlocks the upgraded toolkit.</w:t>
      </w:r>
    </w:p>
    <w:p>
      <w:pPr>
        <w:pStyle w:val="Heading3"/>
        <w:spacing w:after="100" w:before="200"/>
      </w:pPr>
      <w:r>
        <w:rPr>
          <w:rFonts w:ascii="Arial" w:cs="Arial" w:eastAsia="Arial" w:hAnsi="Arial"/>
          <w:b/>
          <w:bCs/>
          <w:color w:val="0A0A0A"/>
          <w:sz w:val="24"/>
          <w:szCs w:val="24"/>
        </w:rPr>
        <w:t xml:space="preserve">Things to never say</w:t>
      </w:r>
    </w:p>
    <w:p>
      <w:pPr>
        <w:pStyle w:val="ListParagraph"/>
        <w:numPr>
          <w:ilvl w:val="0"/>
          <w:numId w:val="2"/>
        </w:numPr>
        <w:spacing w:after="80"/>
      </w:pPr>
      <w:r>
        <w:rPr>
          <w:rFonts w:ascii="Arial" w:cs="Arial" w:eastAsia="Arial" w:hAnsi="Arial"/>
        </w:rPr>
        <w:t xml:space="preserve">"Guaranteed delivery" — we do not fulfil; sellers do.</w:t>
      </w:r>
    </w:p>
    <w:p>
      <w:pPr>
        <w:pStyle w:val="ListParagraph"/>
        <w:numPr>
          <w:ilvl w:val="0"/>
          <w:numId w:val="2"/>
        </w:numPr>
        <w:spacing w:after="80"/>
      </w:pPr>
      <w:r>
        <w:rPr>
          <w:rFonts w:ascii="Arial" w:cs="Arial" w:eastAsia="Arial" w:hAnsi="Arial"/>
        </w:rPr>
        <w:t xml:space="preserve">"Money-back guarantee" — refunds are case-by-case via our returns flow.</w:t>
      </w:r>
    </w:p>
    <w:p>
      <w:pPr>
        <w:pStyle w:val="ListParagraph"/>
        <w:numPr>
          <w:ilvl w:val="0"/>
          <w:numId w:val="2"/>
        </w:numPr>
        <w:spacing w:after="80"/>
      </w:pPr>
      <w:r>
        <w:rPr>
          <w:rFonts w:ascii="Arial" w:cs="Arial" w:eastAsia="Arial" w:hAnsi="Arial"/>
        </w:rPr>
        <w:t xml:space="preserve">"We make sellers rich" — we make sellers credible. Big difference.</w:t>
      </w:r>
    </w:p>
    <w:p>
      <w:pPr>
        <w:pStyle w:val="Heading1"/>
        <w:pageBreakBefore/>
        <w:spacing w:after="220" w:before="400"/>
      </w:pPr>
      <w:r>
        <w:rPr>
          <w:rFonts w:ascii="Arial" w:cs="Arial" w:eastAsia="Arial" w:hAnsi="Arial"/>
          <w:b/>
          <w:bCs/>
          <w:color w:val="0A0A0A"/>
          <w:sz w:val="36"/>
          <w:szCs w:val="36"/>
        </w:rPr>
        <w:t xml:space="preserve">17. FAQ</w:t>
      </w:r>
    </w:p>
    <w:p>
      <w:pPr>
        <w:pStyle w:val="Heading3"/>
        <w:spacing w:after="100" w:before="200"/>
      </w:pPr>
      <w:r>
        <w:rPr>
          <w:rFonts w:ascii="Arial" w:cs="Arial" w:eastAsia="Arial" w:hAnsi="Arial"/>
          <w:b/>
          <w:bCs/>
          <w:color w:val="0A0A0A"/>
          <w:sz w:val="24"/>
          <w:szCs w:val="24"/>
        </w:rPr>
        <w:t xml:space="preserve">Is Vendly free to join?</w:t>
      </w:r>
    </w:p>
    <w:p>
      <w:pPr>
        <w:spacing w:after="140"/>
      </w:pPr>
      <w:r>
        <w:rPr>
          <w:rFonts w:ascii="Arial" w:cs="Arial" w:eastAsia="Arial" w:hAnsi="Arial"/>
        </w:rPr>
        <w:t xml:space="preserve">Yes for both buyers and sellers. Sellers pay a small fee on each successful sale. Pro membership is optional and paid monthly.</w:t>
      </w:r>
    </w:p>
    <w:p>
      <w:pPr>
        <w:pStyle w:val="Heading3"/>
        <w:spacing w:after="100" w:before="200"/>
      </w:pPr>
      <w:r>
        <w:rPr>
          <w:rFonts w:ascii="Arial" w:cs="Arial" w:eastAsia="Arial" w:hAnsi="Arial"/>
          <w:b/>
          <w:bCs/>
          <w:color w:val="0A0A0A"/>
          <w:sz w:val="24"/>
          <w:szCs w:val="24"/>
        </w:rPr>
        <w:t xml:space="preserve">How does a seller get verified?</w:t>
      </w:r>
    </w:p>
    <w:p>
      <w:pPr>
        <w:spacing w:after="140"/>
      </w:pPr>
      <w:r>
        <w:rPr>
          <w:rFonts w:ascii="Arial" w:cs="Arial" w:eastAsia="Arial" w:hAnsi="Arial"/>
        </w:rPr>
        <w:t xml:space="preserve">They submit one of three things: a store URL (Instagram, Shopify, etc.), an ID + screenshots of past sales, or a request for manual review via WhatsApp/email. Admins respond within 24-48 hours.</w:t>
      </w:r>
    </w:p>
    <w:p>
      <w:pPr>
        <w:pStyle w:val="Heading3"/>
        <w:spacing w:after="100" w:before="200"/>
      </w:pPr>
      <w:r>
        <w:rPr>
          <w:rFonts w:ascii="Arial" w:cs="Arial" w:eastAsia="Arial" w:hAnsi="Arial"/>
          <w:b/>
          <w:bCs/>
          <w:color w:val="0A0A0A"/>
          <w:sz w:val="24"/>
          <w:szCs w:val="24"/>
        </w:rPr>
        <w:t xml:space="preserve">What if a buyer does not receive their order?</w:t>
      </w:r>
    </w:p>
    <w:p>
      <w:pPr>
        <w:spacing w:after="140"/>
      </w:pPr>
      <w:r>
        <w:rPr>
          <w:rFonts w:ascii="Arial" w:cs="Arial" w:eastAsia="Arial" w:hAnsi="Arial"/>
        </w:rPr>
        <w:t xml:space="preserve">Buyers can open a return/refund request from the order page. Vendly's ops team reviews disputes against the seller's response and the audit trail before issuing a Paystack refund where appropriate.</w:t>
      </w:r>
    </w:p>
    <w:p>
      <w:pPr>
        <w:pStyle w:val="Heading3"/>
        <w:spacing w:after="100" w:before="200"/>
      </w:pPr>
      <w:r>
        <w:rPr>
          <w:rFonts w:ascii="Arial" w:cs="Arial" w:eastAsia="Arial" w:hAnsi="Arial"/>
          <w:b/>
          <w:bCs/>
          <w:color w:val="0A0A0A"/>
          <w:sz w:val="24"/>
          <w:szCs w:val="24"/>
        </w:rPr>
        <w:t xml:space="preserve">Can sellers operate outside Ghana?</w:t>
      </w:r>
    </w:p>
    <w:p>
      <w:pPr>
        <w:spacing w:after="140"/>
      </w:pPr>
      <w:r>
        <w:rPr>
          <w:rFonts w:ascii="Arial" w:cs="Arial" w:eastAsia="Arial" w:hAnsi="Arial"/>
        </w:rPr>
        <w:t xml:space="preserve">The current platform is Ghana-first. Sellers in neighbouring countries can register but cannot yet receive payouts. Cross-border expansion is on the roadmap.</w:t>
      </w:r>
    </w:p>
    <w:p>
      <w:pPr>
        <w:pStyle w:val="Heading3"/>
        <w:spacing w:after="100" w:before="200"/>
      </w:pPr>
      <w:r>
        <w:rPr>
          <w:rFonts w:ascii="Arial" w:cs="Arial" w:eastAsia="Arial" w:hAnsi="Arial"/>
          <w:b/>
          <w:bCs/>
          <w:color w:val="0A0A0A"/>
          <w:sz w:val="24"/>
          <w:szCs w:val="24"/>
        </w:rPr>
        <w:t xml:space="preserve">Does Vendly handle delivery?</w:t>
      </w:r>
    </w:p>
    <w:p>
      <w:pPr>
        <w:spacing w:after="140"/>
      </w:pPr>
      <w:r>
        <w:rPr>
          <w:rFonts w:ascii="Arial" w:cs="Arial" w:eastAsia="Arial" w:hAnsi="Arial"/>
        </w:rPr>
        <w:t xml:space="preserve">Not directly today. Sellers fulfil orders themselves or via their own courier. Logistics integrations are on the roadmap.</w:t>
      </w:r>
    </w:p>
    <w:p>
      <w:pPr>
        <w:pStyle w:val="Heading3"/>
        <w:spacing w:after="100" w:before="200"/>
      </w:pPr>
      <w:r>
        <w:rPr>
          <w:rFonts w:ascii="Arial" w:cs="Arial" w:eastAsia="Arial" w:hAnsi="Arial"/>
          <w:b/>
          <w:bCs/>
          <w:color w:val="0A0A0A"/>
          <w:sz w:val="24"/>
          <w:szCs w:val="24"/>
        </w:rPr>
        <w:t xml:space="preserve">Is there a mobile app?</w:t>
      </w:r>
    </w:p>
    <w:p>
      <w:pPr>
        <w:spacing w:after="140"/>
      </w:pPr>
      <w:r>
        <w:rPr>
          <w:rFonts w:ascii="Arial" w:cs="Arial" w:eastAsia="Arial" w:hAnsi="Arial"/>
        </w:rPr>
        <w:t xml:space="preserve">The web app is mobile-first and works well on every modern phone. Native iOS and Android apps are planned.</w:t>
      </w:r>
    </w:p>
    <w:p>
      <w:pPr>
        <w:pStyle w:val="Heading3"/>
        <w:spacing w:after="100" w:before="200"/>
      </w:pPr>
      <w:r>
        <w:rPr>
          <w:rFonts w:ascii="Arial" w:cs="Arial" w:eastAsia="Arial" w:hAnsi="Arial"/>
          <w:b/>
          <w:bCs/>
          <w:color w:val="0A0A0A"/>
          <w:sz w:val="24"/>
          <w:szCs w:val="24"/>
        </w:rPr>
        <w:t xml:space="preserve">How is buyer data protected?</w:t>
      </w:r>
    </w:p>
    <w:p>
      <w:pPr>
        <w:spacing w:after="140"/>
      </w:pPr>
      <w:r>
        <w:rPr>
          <w:rFonts w:ascii="Arial" w:cs="Arial" w:eastAsia="Arial" w:hAnsi="Arial"/>
        </w:rPr>
        <w:t xml:space="preserve">Personal data is handled in line with Ghana's Data Protection Act. Payment details never touch Vendly servers — Paystack hosts the checkout. Buyers can request data export or deletion from their account settings.</w:t>
      </w:r>
    </w:p>
    <w:p>
      <w:pPr>
        <w:pStyle w:val="Heading3"/>
        <w:spacing w:after="100" w:before="200"/>
      </w:pPr>
      <w:r>
        <w:rPr>
          <w:rFonts w:ascii="Arial" w:cs="Arial" w:eastAsia="Arial" w:hAnsi="Arial"/>
          <w:b/>
          <w:bCs/>
          <w:color w:val="0A0A0A"/>
          <w:sz w:val="24"/>
          <w:szCs w:val="24"/>
        </w:rPr>
        <w:t xml:space="preserve">Who owns the seller's store and customer data?</w:t>
      </w:r>
    </w:p>
    <w:p>
      <w:pPr>
        <w:spacing w:after="140"/>
      </w:pPr>
      <w:r>
        <w:rPr>
          <w:rFonts w:ascii="Arial" w:cs="Arial" w:eastAsia="Arial" w:hAnsi="Arial"/>
        </w:rPr>
        <w:t xml:space="preserve">The seller does. Vendly is the operator of the marketplace; sellers retain rights to their own catalogue, branding, and customer relationships built on the platform.</w:t>
      </w:r>
    </w:p>
    <w:p>
      <w:pPr>
        <w:pStyle w:val="Heading1"/>
        <w:pageBreakBefore/>
        <w:spacing w:after="220" w:before="400"/>
      </w:pPr>
      <w:r>
        <w:rPr>
          <w:rFonts w:ascii="Arial" w:cs="Arial" w:eastAsia="Arial" w:hAnsi="Arial"/>
          <w:b/>
          <w:bCs/>
          <w:color w:val="0A0A0A"/>
          <w:sz w:val="36"/>
          <w:szCs w:val="36"/>
        </w:rPr>
        <w:t xml:space="preserve">18.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b/>
                <w:bCs/>
                <w:color w:val="0A0A0A"/>
                <w:sz w:val="20"/>
                <w:szCs w:val="20"/>
              </w:rPr>
              <w:t xml:space="preserve">Activated seller</w:t>
            </w:r>
          </w:p>
        </w:tc>
        <w:tc>
          <w:tcPr>
            <w:tcW w:type="dxa" w:w="656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color w:val="0A0A0A"/>
                <w:sz w:val="20"/>
                <w:szCs w:val="20"/>
              </w:rPr>
              <w:t xml:space="preserve">A seller who has published at least one product and received at least one paid order</w:t>
            </w:r>
          </w:p>
        </w:tc>
      </w:tr>
      <w:tr>
        <w:tc>
          <w:tcPr>
            <w:tcW w:type="dxa" w:w="28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Admin</w:t>
            </w:r>
          </w:p>
        </w:tc>
        <w:tc>
          <w:tcPr>
            <w:tcW w:type="dxa" w:w="656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color w:val="0A0A0A"/>
                <w:sz w:val="20"/>
                <w:szCs w:val="20"/>
              </w:rPr>
              <w:t xml:space="preserve">Internal Vendly team member with access to moderation, payouts, and the audit log</w:t>
            </w:r>
          </w:p>
        </w:tc>
      </w:tr>
      <w:tr>
        <w:tc>
          <w:tcPr>
            <w:tcW w:type="dxa" w:w="2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b/>
                <w:bCs/>
                <w:color w:val="0A0A0A"/>
                <w:sz w:val="20"/>
                <w:szCs w:val="20"/>
              </w:rPr>
              <w:t xml:space="preserve">Audit log</w:t>
            </w:r>
          </w:p>
        </w:tc>
        <w:tc>
          <w:tcPr>
            <w:tcW w:type="dxa" w:w="656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color w:val="0A0A0A"/>
                <w:sz w:val="20"/>
                <w:szCs w:val="20"/>
              </w:rPr>
              <w:t xml:space="preserve">Append-only record of every consequential admin and seller action — actor, IP, before/after, reason</w:t>
            </w:r>
          </w:p>
        </w:tc>
      </w:tr>
      <w:tr>
        <w:tc>
          <w:tcPr>
            <w:tcW w:type="dxa" w:w="28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Buyer</w:t>
            </w:r>
          </w:p>
        </w:tc>
        <w:tc>
          <w:tcPr>
            <w:tcW w:type="dxa" w:w="656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color w:val="0A0A0A"/>
                <w:sz w:val="20"/>
                <w:szCs w:val="20"/>
              </w:rPr>
              <w:t xml:space="preserve">A user purchasing from a Vendly store</w:t>
            </w:r>
          </w:p>
        </w:tc>
      </w:tr>
      <w:tr>
        <w:tc>
          <w:tcPr>
            <w:tcW w:type="dxa" w:w="2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b/>
                <w:bCs/>
                <w:color w:val="0A0A0A"/>
                <w:sz w:val="20"/>
                <w:szCs w:val="20"/>
              </w:rPr>
              <w:t xml:space="preserve">GMV</w:t>
            </w:r>
          </w:p>
        </w:tc>
        <w:tc>
          <w:tcPr>
            <w:tcW w:type="dxa" w:w="656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color w:val="0A0A0A"/>
                <w:sz w:val="20"/>
                <w:szCs w:val="20"/>
              </w:rPr>
              <w:t xml:space="preserve">Gross merchandise value — total GHS value of paid orders before fees and refunds</w:t>
            </w:r>
          </w:p>
        </w:tc>
      </w:tr>
      <w:tr>
        <w:tc>
          <w:tcPr>
            <w:tcW w:type="dxa" w:w="28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Hot Sales</w:t>
            </w:r>
          </w:p>
        </w:tc>
        <w:tc>
          <w:tcPr>
            <w:tcW w:type="dxa" w:w="656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color w:val="0A0A0A"/>
                <w:sz w:val="20"/>
                <w:szCs w:val="20"/>
              </w:rPr>
              <w:t xml:space="preserve">Paid promotional slot on the homepage and category pages</w:t>
            </w:r>
          </w:p>
        </w:tc>
      </w:tr>
      <w:tr>
        <w:tc>
          <w:tcPr>
            <w:tcW w:type="dxa" w:w="2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b/>
                <w:bCs/>
                <w:color w:val="0A0A0A"/>
                <w:sz w:val="20"/>
                <w:szCs w:val="20"/>
              </w:rPr>
              <w:t xml:space="preserve">Pro</w:t>
            </w:r>
          </w:p>
        </w:tc>
        <w:tc>
          <w:tcPr>
            <w:tcW w:type="dxa" w:w="656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color w:val="0A0A0A"/>
                <w:sz w:val="20"/>
                <w:szCs w:val="20"/>
              </w:rPr>
              <w:t xml:space="preserve">Paid monthly subscription tier with upgraded toolkit and verified Pro badge</w:t>
            </w:r>
          </w:p>
        </w:tc>
      </w:tr>
      <w:tr>
        <w:tc>
          <w:tcPr>
            <w:tcW w:type="dxa" w:w="28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Payout</w:t>
            </w:r>
          </w:p>
        </w:tc>
        <w:tc>
          <w:tcPr>
            <w:tcW w:type="dxa" w:w="656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color w:val="0A0A0A"/>
                <w:sz w:val="20"/>
                <w:szCs w:val="20"/>
              </w:rPr>
              <w:t xml:space="preserve">Transfer of a seller's earned funds (less fees) to their bank or mobile money account</w:t>
            </w:r>
          </w:p>
        </w:tc>
      </w:tr>
      <w:tr>
        <w:tc>
          <w:tcPr>
            <w:tcW w:type="dxa" w:w="2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b/>
                <w:bCs/>
                <w:color w:val="0A0A0A"/>
                <w:sz w:val="20"/>
                <w:szCs w:val="20"/>
              </w:rPr>
              <w:t xml:space="preserve">Paystack</w:t>
            </w:r>
          </w:p>
        </w:tc>
        <w:tc>
          <w:tcPr>
            <w:tcW w:type="dxa" w:w="656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color w:val="0A0A0A"/>
                <w:sz w:val="20"/>
                <w:szCs w:val="20"/>
              </w:rPr>
              <w:t xml:space="preserve">Payment processor handling all card, momo, and bank transactions</w:t>
            </w:r>
          </w:p>
        </w:tc>
      </w:tr>
      <w:tr>
        <w:tc>
          <w:tcPr>
            <w:tcW w:type="dxa" w:w="28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Seller / Entrepreneur</w:t>
            </w:r>
          </w:p>
        </w:tc>
        <w:tc>
          <w:tcPr>
            <w:tcW w:type="dxa" w:w="656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color w:val="0A0A0A"/>
                <w:sz w:val="20"/>
                <w:szCs w:val="20"/>
              </w:rPr>
              <w:t xml:space="preserve">A user with a verified storefront on Vendly</w:t>
            </w:r>
          </w:p>
        </w:tc>
      </w:tr>
      <w:tr>
        <w:tc>
          <w:tcPr>
            <w:tcW w:type="dxa" w:w="2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b/>
                <w:bCs/>
                <w:color w:val="0A0A0A"/>
                <w:sz w:val="20"/>
                <w:szCs w:val="20"/>
              </w:rPr>
              <w:t xml:space="preserve">Subaccount</w:t>
            </w:r>
          </w:p>
        </w:tc>
        <w:tc>
          <w:tcPr>
            <w:tcW w:type="dxa" w:w="656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color w:val="0A0A0A"/>
                <w:sz w:val="20"/>
                <w:szCs w:val="20"/>
              </w:rPr>
              <w:t xml:space="preserve">A Paystack-side account scoped to one seller, used for split payments and payouts</w:t>
            </w:r>
          </w:p>
        </w:tc>
      </w:tr>
      <w:tr>
        <w:tc>
          <w:tcPr>
            <w:tcW w:type="dxa" w:w="28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Take rate</w:t>
            </w:r>
          </w:p>
        </w:tc>
        <w:tc>
          <w:tcPr>
            <w:tcW w:type="dxa" w:w="656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color w:val="0A0A0A"/>
                <w:sz w:val="20"/>
                <w:szCs w:val="20"/>
              </w:rPr>
              <w:t xml:space="preserve">Vendly's effective platform fee as a percentage of GMV</w:t>
            </w:r>
          </w:p>
        </w:tc>
      </w:tr>
      <w:tr>
        <w:tc>
          <w:tcPr>
            <w:tcW w:type="dxa" w:w="2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b/>
                <w:bCs/>
                <w:color w:val="0A0A0A"/>
                <w:sz w:val="20"/>
                <w:szCs w:val="20"/>
              </w:rPr>
              <w:t xml:space="preserve">Verification</w:t>
            </w:r>
          </w:p>
        </w:tc>
        <w:tc>
          <w:tcPr>
            <w:tcW w:type="dxa" w:w="656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color w:val="0A0A0A"/>
                <w:sz w:val="20"/>
                <w:szCs w:val="20"/>
              </w:rPr>
              <w:t xml:space="preserve">Process by which a new seller establishes identity and proof of sales before publishing</w:t>
            </w:r>
          </w:p>
        </w:tc>
      </w:tr>
    </w:tbl>
    <w:p>
      <w:pPr>
        <w:pStyle w:val="Heading1"/>
        <w:pageBreakBefore/>
        <w:spacing w:after="220" w:before="400"/>
      </w:pPr>
      <w:r>
        <w:rPr>
          <w:rFonts w:ascii="Arial" w:cs="Arial" w:eastAsia="Arial" w:hAnsi="Arial"/>
          <w:b/>
          <w:bCs/>
          <w:color w:val="0A0A0A"/>
          <w:sz w:val="36"/>
          <w:szCs w:val="36"/>
        </w:rPr>
        <w:t xml:space="preserve">19. Appendix &amp; Contact</w:t>
      </w:r>
    </w:p>
    <w:p>
      <w:pPr>
        <w:pStyle w:val="Heading3"/>
        <w:spacing w:after="100" w:before="200"/>
      </w:pPr>
      <w:r>
        <w:rPr>
          <w:rFonts w:ascii="Arial" w:cs="Arial" w:eastAsia="Arial" w:hAnsi="Arial"/>
          <w:b/>
          <w:bCs/>
          <w:color w:val="0A0A0A"/>
          <w:sz w:val="24"/>
          <w:szCs w:val="24"/>
        </w:rPr>
        <w:t xml:space="preserve">Primary 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b/>
                <w:bCs/>
                <w:color w:val="0A0A0A"/>
                <w:sz w:val="20"/>
                <w:szCs w:val="20"/>
              </w:rPr>
              <w:t xml:space="preserve">Marketplace</w:t>
            </w:r>
          </w:p>
        </w:tc>
        <w:tc>
          <w:tcPr>
            <w:tcW w:type="dxa" w:w="656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color w:val="0A0A0A"/>
                <w:sz w:val="20"/>
                <w:szCs w:val="20"/>
              </w:rPr>
              <w:t xml:space="preserve">https://vendly.market</w:t>
            </w:r>
          </w:p>
        </w:tc>
      </w:tr>
      <w:tr>
        <w:tc>
          <w:tcPr>
            <w:tcW w:type="dxa" w:w="28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Admin dashboard</w:t>
            </w:r>
          </w:p>
        </w:tc>
        <w:tc>
          <w:tcPr>
            <w:tcW w:type="dxa" w:w="656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color w:val="0A0A0A"/>
                <w:sz w:val="20"/>
                <w:szCs w:val="20"/>
              </w:rPr>
              <w:t xml:space="preserve">Durabel — internal access only</w:t>
            </w:r>
          </w:p>
        </w:tc>
      </w:tr>
      <w:tr>
        <w:tc>
          <w:tcPr>
            <w:tcW w:type="dxa" w:w="2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b/>
                <w:bCs/>
                <w:color w:val="0A0A0A"/>
                <w:sz w:val="20"/>
                <w:szCs w:val="20"/>
              </w:rPr>
              <w:t xml:space="preserve">Status page</w:t>
            </w:r>
          </w:p>
        </w:tc>
        <w:tc>
          <w:tcPr>
            <w:tcW w:type="dxa" w:w="656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color w:val="0A0A0A"/>
                <w:sz w:val="20"/>
                <w:szCs w:val="20"/>
              </w:rPr>
              <w:t xml:space="preserve">TBD</w:t>
            </w:r>
          </w:p>
        </w:tc>
      </w:tr>
      <w:tr>
        <w:tc>
          <w:tcPr>
            <w:tcW w:type="dxa" w:w="28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Support email</w:t>
            </w:r>
          </w:p>
        </w:tc>
        <w:tc>
          <w:tcPr>
            <w:tcW w:type="dxa" w:w="656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color w:val="0A0A0A"/>
                <w:sz w:val="20"/>
                <w:szCs w:val="20"/>
              </w:rPr>
              <w:t xml:space="preserve">support@vendly.market</w:t>
            </w:r>
          </w:p>
        </w:tc>
      </w:tr>
      <w:tr>
        <w:tc>
          <w:tcPr>
            <w:tcW w:type="dxa" w:w="2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b/>
                <w:bCs/>
                <w:color w:val="0A0A0A"/>
                <w:sz w:val="20"/>
                <w:szCs w:val="20"/>
              </w:rPr>
              <w:t xml:space="preserve">Press / partnerships</w:t>
            </w:r>
          </w:p>
        </w:tc>
        <w:tc>
          <w:tcPr>
            <w:tcW w:type="dxa" w:w="656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color w:val="0A0A0A"/>
                <w:sz w:val="20"/>
                <w:szCs w:val="20"/>
              </w:rPr>
              <w:t xml:space="preserve">hello@vendly.market</w:t>
            </w:r>
          </w:p>
        </w:tc>
      </w:tr>
    </w:tbl>
    <w:p>
      <w:pPr>
        <w:pStyle w:val="Heading3"/>
        <w:spacing w:after="100" w:before="200"/>
      </w:pPr>
      <w:r>
        <w:rPr>
          <w:rFonts w:ascii="Arial" w:cs="Arial" w:eastAsia="Arial" w:hAnsi="Arial"/>
          <w:b/>
          <w:bCs/>
          <w:color w:val="0A0A0A"/>
          <w:sz w:val="24"/>
          <w:szCs w:val="24"/>
        </w:rPr>
        <w:t xml:space="preserve">Marketing handover checklist</w:t>
      </w:r>
    </w:p>
    <w:p>
      <w:pPr>
        <w:pStyle w:val="ListParagraph"/>
        <w:numPr>
          <w:ilvl w:val="0"/>
          <w:numId w:val="2"/>
        </w:numPr>
        <w:spacing w:after="80"/>
      </w:pPr>
      <w:r>
        <w:rPr>
          <w:rFonts w:ascii="Arial" w:cs="Arial" w:eastAsia="Arial" w:hAnsi="Arial"/>
        </w:rPr>
        <w:t xml:space="preserve">Confirm the version number on the cover matches the latest internal release.</w:t>
      </w:r>
    </w:p>
    <w:p>
      <w:pPr>
        <w:pStyle w:val="ListParagraph"/>
        <w:numPr>
          <w:ilvl w:val="0"/>
          <w:numId w:val="2"/>
        </w:numPr>
        <w:spacing w:after="80"/>
      </w:pPr>
      <w:r>
        <w:rPr>
          <w:rFonts w:ascii="Arial" w:cs="Arial" w:eastAsia="Arial" w:hAnsi="Arial"/>
        </w:rPr>
        <w:t xml:space="preserve">Replace placeholder URLs (status page, social handles) before any external share.</w:t>
      </w:r>
    </w:p>
    <w:p>
      <w:pPr>
        <w:pStyle w:val="ListParagraph"/>
        <w:numPr>
          <w:ilvl w:val="0"/>
          <w:numId w:val="2"/>
        </w:numPr>
        <w:spacing w:after="80"/>
      </w:pPr>
      <w:r>
        <w:rPr>
          <w:rFonts w:ascii="Arial" w:cs="Arial" w:eastAsia="Arial" w:hAnsi="Arial"/>
        </w:rPr>
        <w:t xml:space="preserve">When quoting numbers (GMV, seller count), source them from the latest leadership update — not this document.</w:t>
      </w:r>
    </w:p>
    <w:p>
      <w:pPr>
        <w:pStyle w:val="ListParagraph"/>
        <w:numPr>
          <w:ilvl w:val="0"/>
          <w:numId w:val="2"/>
        </w:numPr>
        <w:spacing w:after="80"/>
      </w:pPr>
      <w:r>
        <w:rPr>
          <w:rFonts w:ascii="Arial" w:cs="Arial" w:eastAsia="Arial" w:hAnsi="Arial"/>
        </w:rPr>
        <w:t xml:space="preserve">When using brand assets, pull the current logo and palette tokens from the design drive.</w:t>
      </w:r>
    </w:p>
    <w:p>
      <w:pPr>
        <w:pStyle w:val="Heading3"/>
        <w:spacing w:after="100" w:before="200"/>
      </w:pPr>
      <w:r>
        <w:rPr>
          <w:rFonts w:ascii="Arial" w:cs="Arial" w:eastAsia="Arial" w:hAnsi="Arial"/>
          <w:b/>
          <w:bCs/>
          <w:color w:val="0A0A0A"/>
          <w:sz w:val="24"/>
          <w:szCs w:val="24"/>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b/>
                <w:bCs/>
                <w:color w:val="0A0A0A"/>
                <w:sz w:val="20"/>
                <w:szCs w:val="20"/>
              </w:rPr>
              <w:t xml:space="preserve">Version</w:t>
            </w:r>
          </w:p>
        </w:tc>
        <w:tc>
          <w:tcPr>
            <w:tcW w:type="dxa" w:w="656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color w:val="0A0A0A"/>
                <w:sz w:val="20"/>
                <w:szCs w:val="20"/>
              </w:rPr>
              <w:t xml:space="preserve">1.0</w:t>
            </w:r>
          </w:p>
        </w:tc>
      </w:tr>
      <w:tr>
        <w:tc>
          <w:tcPr>
            <w:tcW w:type="dxa" w:w="28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Status</w:t>
            </w:r>
          </w:p>
        </w:tc>
        <w:tc>
          <w:tcPr>
            <w:tcW w:type="dxa" w:w="656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color w:val="0A0A0A"/>
                <w:sz w:val="20"/>
                <w:szCs w:val="20"/>
              </w:rPr>
              <w:t xml:space="preserve">Approved for internal circulation</w:t>
            </w:r>
          </w:p>
        </w:tc>
      </w:tr>
      <w:tr>
        <w:tc>
          <w:tcPr>
            <w:tcW w:type="dxa" w:w="2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b/>
                <w:bCs/>
                <w:color w:val="0A0A0A"/>
                <w:sz w:val="20"/>
                <w:szCs w:val="20"/>
              </w:rPr>
              <w:t xml:space="preserve">Owner</w:t>
            </w:r>
          </w:p>
        </w:tc>
        <w:tc>
          <w:tcPr>
            <w:tcW w:type="dxa" w:w="656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color w:val="0A0A0A"/>
                <w:sz w:val="20"/>
                <w:szCs w:val="20"/>
              </w:rPr>
              <w:t xml:space="preserve">Vendly Product Team</w:t>
            </w:r>
          </w:p>
        </w:tc>
      </w:tr>
      <w:tr>
        <w:tc>
          <w:tcPr>
            <w:tcW w:type="dxa" w:w="28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Review cycle</w:t>
            </w:r>
          </w:p>
        </w:tc>
        <w:tc>
          <w:tcPr>
            <w:tcW w:type="dxa" w:w="656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color w:val="0A0A0A"/>
                <w:sz w:val="20"/>
                <w:szCs w:val="20"/>
              </w:rPr>
              <w:t xml:space="preserve">Quarterly, or on any major release</w:t>
            </w:r>
          </w:p>
        </w:tc>
      </w:tr>
      <w:tr>
        <w:tc>
          <w:tcPr>
            <w:tcW w:type="dxa" w:w="2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b/>
                <w:bCs/>
                <w:color w:val="0A0A0A"/>
                <w:sz w:val="20"/>
                <w:szCs w:val="20"/>
              </w:rPr>
              <w:t xml:space="preserve">Next review</w:t>
            </w:r>
          </w:p>
        </w:tc>
        <w:tc>
          <w:tcPr>
            <w:tcW w:type="dxa" w:w="656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color w:val="0A0A0A"/>
                <w:sz w:val="20"/>
                <w:szCs w:val="20"/>
              </w:rPr>
              <w:t xml:space="preserve">August 2026</w:t>
            </w:r>
          </w:p>
        </w:tc>
      </w:tr>
    </w:tbl>
    <w:p>
      <w:pPr>
        <w:pStyle w:val="Heading1"/>
        <w:pageBreakBefore/>
        <w:spacing w:after="220" w:before="400"/>
      </w:pPr>
      <w:r>
        <w:rPr>
          <w:rFonts w:ascii="Arial" w:cs="Arial" w:eastAsia="Arial" w:hAnsi="Arial"/>
          <w:b/>
          <w:bCs/>
          <w:color w:val="0A0A0A"/>
          <w:sz w:val="36"/>
          <w:szCs w:val="36"/>
        </w:rPr>
        <w:t xml:space="preserve">20. Go-Live Budget</w:t>
      </w:r>
    </w:p>
    <w:p>
      <w:pPr>
        <w:spacing w:after="140"/>
      </w:pPr>
      <w:r>
        <w:rPr>
          <w:rFonts w:ascii="Arial" w:cs="Arial" w:eastAsia="Arial" w:hAnsi="Arial"/>
        </w:rPr>
        <w:t xml:space="preserve">The total cash required to take Vendly from "ready to deploy" to "publicly launched and able to onboard the first 50 sellers". Figures are in US dollars (USD) and assume a 12-week launch window. Annual costs are pro-rated; recurring costs are shown both monthly and across the first 12 months so the runway is explicit.</w:t>
      </w:r>
    </w:p>
    <w:p>
      <w:pPr>
        <w:spacing w:after="140"/>
      </w:pPr>
      <w:r>
        <w:rPr>
          <w:rFonts w:ascii="Arial" w:cs="Arial" w:eastAsia="Arial" w:hAnsi="Arial"/>
        </w:rPr>
        <w:t xml:space="preserve">Numbers in the first table are line items already approved by the founding team. The second table lists items the team flagged as missing or under-scoped — these are recommendations to scrutinise, not commitments.</w:t>
      </w:r>
    </w:p>
    <w:p>
      <w:pPr>
        <w:pStyle w:val="Heading2"/>
        <w:spacing w:after="140" w:before="280"/>
      </w:pPr>
      <w:r>
        <w:rPr>
          <w:rFonts w:ascii="Arial" w:cs="Arial" w:eastAsia="Arial" w:hAnsi="Arial"/>
          <w:b/>
          <w:bCs/>
          <w:color w:val="0A0A0A"/>
          <w:sz w:val="28"/>
          <w:szCs w:val="28"/>
        </w:rPr>
        <w:t xml:space="preserve">20.1 Approved line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b/>
                <w:bCs/>
                <w:color w:val="0A0A0A"/>
                <w:sz w:val="20"/>
                <w:szCs w:val="20"/>
              </w:rPr>
              <w:t xml:space="preserve">Line item</w:t>
            </w:r>
          </w:p>
        </w:tc>
        <w:tc>
          <w:tcPr>
            <w:tcW w:type="dxa" w:w="656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color w:val="0A0A0A"/>
                <w:sz w:val="20"/>
                <w:szCs w:val="20"/>
              </w:rPr>
              <w:t xml:space="preserve">Cost (USD)</w:t>
            </w:r>
          </w:p>
        </w:tc>
      </w:tr>
      <w:tr>
        <w:tc>
          <w:tcPr>
            <w:tcW w:type="dxa" w:w="28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Domain (vendly.market, 1 year)</w:t>
            </w:r>
          </w:p>
        </w:tc>
        <w:tc>
          <w:tcPr>
            <w:tcW w:type="dxa" w:w="656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color w:val="0A0A0A"/>
                <w:sz w:val="20"/>
                <w:szCs w:val="20"/>
              </w:rPr>
              <w:t xml:space="preserve">$48</w:t>
            </w:r>
          </w:p>
        </w:tc>
      </w:tr>
      <w:tr>
        <w:tc>
          <w:tcPr>
            <w:tcW w:type="dxa" w:w="2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b/>
                <w:bCs/>
                <w:color w:val="0A0A0A"/>
                <w:sz w:val="20"/>
                <w:szCs w:val="20"/>
              </w:rPr>
              <w:t xml:space="preserve">Server / hosting</w:t>
            </w:r>
          </w:p>
        </w:tc>
        <w:tc>
          <w:tcPr>
            <w:tcW w:type="dxa" w:w="656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color w:val="0A0A0A"/>
                <w:sz w:val="20"/>
                <w:szCs w:val="20"/>
              </w:rPr>
              <w:t xml:space="preserve">$74</w:t>
            </w:r>
          </w:p>
        </w:tc>
      </w:tr>
      <w:tr>
        <w:tc>
          <w:tcPr>
            <w:tcW w:type="dxa" w:w="28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Marketing assets (launch creative pack)</w:t>
            </w:r>
          </w:p>
        </w:tc>
        <w:tc>
          <w:tcPr>
            <w:tcW w:type="dxa" w:w="656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color w:val="0A0A0A"/>
                <w:sz w:val="20"/>
                <w:szCs w:val="20"/>
              </w:rPr>
              <w:t xml:space="preserve">$66</w:t>
            </w:r>
          </w:p>
        </w:tc>
      </w:tr>
      <w:tr>
        <w:tc>
          <w:tcPr>
            <w:tcW w:type="dxa" w:w="2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b/>
                <w:bCs/>
                <w:color w:val="0A0A0A"/>
                <w:sz w:val="20"/>
                <w:szCs w:val="20"/>
              </w:rPr>
              <w:t xml:space="preserve">Email domain (workspace / mailbox setup, 1 year)</w:t>
            </w:r>
          </w:p>
        </w:tc>
        <w:tc>
          <w:tcPr>
            <w:tcW w:type="dxa" w:w="656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color w:val="0A0A0A"/>
                <w:sz w:val="20"/>
                <w:szCs w:val="20"/>
              </w:rPr>
              <w:t xml:space="preserve">$14</w:t>
            </w:r>
          </w:p>
        </w:tc>
      </w:tr>
      <w:tr>
        <w:tc>
          <w:tcPr>
            <w:tcW w:type="dxa" w:w="28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Database</w:t>
            </w:r>
          </w:p>
        </w:tc>
        <w:tc>
          <w:tcPr>
            <w:tcW w:type="dxa" w:w="656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color w:val="0A0A0A"/>
                <w:sz w:val="20"/>
                <w:szCs w:val="20"/>
              </w:rPr>
              <w:t xml:space="preserve">$45</w:t>
            </w:r>
          </w:p>
        </w:tc>
      </w:tr>
      <w:tr>
        <w:tc>
          <w:tcPr>
            <w:tcW w:type="dxa" w:w="2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b/>
                <w:bCs/>
                <w:color w:val="0A0A0A"/>
                <w:sz w:val="20"/>
                <w:szCs w:val="20"/>
              </w:rPr>
              <w:t xml:space="preserve">Subtotal — approved</w:t>
            </w:r>
          </w:p>
        </w:tc>
        <w:tc>
          <w:tcPr>
            <w:tcW w:type="dxa" w:w="656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color w:val="0A0A0A"/>
                <w:sz w:val="20"/>
                <w:szCs w:val="20"/>
              </w:rPr>
              <w:t xml:space="preserve">$247</w:t>
            </w:r>
          </w:p>
        </w:tc>
      </w:tr>
    </w:tbl>
    <w:p>
      <w:pPr>
        <w:spacing w:after="140"/>
      </w:pPr>
      <w:r>
        <w:rPr>
          <w:rFonts w:ascii="Arial" w:cs="Arial" w:eastAsia="Arial" w:hAnsi="Arial"/>
        </w:rPr>
        <w:t xml:space="preserve">Note: the team should confirm which of the approved items are one-time vs. monthly. The breakdown below assumes the most defensible interpretation: domain and email domain are annual; server, database, and marketing assets are one-time launch outlays. Adjust if your contracts say otherwise.</w:t>
      </w:r>
    </w:p>
    <w:p>
      <w:pPr>
        <w:pStyle w:val="Heading2"/>
        <w:spacing w:after="140" w:before="280"/>
      </w:pPr>
      <w:r>
        <w:rPr>
          <w:rFonts w:ascii="Arial" w:cs="Arial" w:eastAsia="Arial" w:hAnsi="Arial"/>
          <w:b/>
          <w:bCs/>
          <w:color w:val="0A0A0A"/>
          <w:sz w:val="28"/>
          <w:szCs w:val="28"/>
        </w:rPr>
        <w:t xml:space="preserve">20.2 Recommended additions (often missed)</w:t>
      </w:r>
    </w:p>
    <w:p>
      <w:pPr>
        <w:spacing w:after="140"/>
      </w:pPr>
      <w:r>
        <w:rPr>
          <w:rFonts w:ascii="Arial" w:cs="Arial" w:eastAsia="Arial" w:hAnsi="Arial"/>
        </w:rPr>
        <w:t xml:space="preserve">These are commonly under-budgeted for a Ghana-based marketplace launch. Each row has a justification so leadership can cut what does not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b/>
                <w:bCs/>
                <w:color w:val="0A0A0A"/>
                <w:sz w:val="20"/>
                <w:szCs w:val="20"/>
              </w:rPr>
              <w:t xml:space="preserve">Line item</w:t>
            </w:r>
          </w:p>
        </w:tc>
        <w:tc>
          <w:tcPr>
            <w:tcW w:type="dxa" w:w="656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color w:val="0A0A0A"/>
                <w:sz w:val="20"/>
                <w:szCs w:val="20"/>
              </w:rPr>
              <w:t xml:space="preserve">Cost (USD)</w:t>
            </w:r>
          </w:p>
        </w:tc>
      </w:tr>
      <w:tr>
        <w:tc>
          <w:tcPr>
            <w:tcW w:type="dxa" w:w="28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Cloudinary (media CDN, free tier covers month 1-3)</w:t>
            </w:r>
          </w:p>
        </w:tc>
        <w:tc>
          <w:tcPr>
            <w:tcW w:type="dxa" w:w="656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color w:val="0A0A0A"/>
                <w:sz w:val="20"/>
                <w:szCs w:val="20"/>
              </w:rPr>
              <w:t xml:space="preserve">$0 / then ~$99/mo</w:t>
            </w:r>
          </w:p>
        </w:tc>
      </w:tr>
      <w:tr>
        <w:tc>
          <w:tcPr>
            <w:tcW w:type="dxa" w:w="2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b/>
                <w:bCs/>
                <w:color w:val="0A0A0A"/>
                <w:sz w:val="20"/>
                <w:szCs w:val="20"/>
              </w:rPr>
              <w:t xml:space="preserve">Resend (transactional email, free 3k/mo, then Pay-as-you-go)</w:t>
            </w:r>
          </w:p>
        </w:tc>
        <w:tc>
          <w:tcPr>
            <w:tcW w:type="dxa" w:w="656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color w:val="0A0A0A"/>
                <w:sz w:val="20"/>
                <w:szCs w:val="20"/>
              </w:rPr>
              <w:t xml:space="preserve">$0 / then ~$20/mo</w:t>
            </w:r>
          </w:p>
        </w:tc>
      </w:tr>
      <w:tr>
        <w:tc>
          <w:tcPr>
            <w:tcW w:type="dxa" w:w="28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Arkesel SMS credits (2FA + admin alerts, prepay)</w:t>
            </w:r>
          </w:p>
        </w:tc>
        <w:tc>
          <w:tcPr>
            <w:tcW w:type="dxa" w:w="656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color w:val="0A0A0A"/>
                <w:sz w:val="20"/>
                <w:szCs w:val="20"/>
              </w:rPr>
              <w:t xml:space="preserve">$30 prepay</w:t>
            </w:r>
          </w:p>
        </w:tc>
      </w:tr>
      <w:tr>
        <w:tc>
          <w:tcPr>
            <w:tcW w:type="dxa" w:w="2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b/>
                <w:bCs/>
                <w:color w:val="0A0A0A"/>
                <w:sz w:val="20"/>
                <w:szCs w:val="20"/>
              </w:rPr>
              <w:t xml:space="preserve">Paystack (no setup fee; per-transaction fee passed to GMV)</w:t>
            </w:r>
          </w:p>
        </w:tc>
        <w:tc>
          <w:tcPr>
            <w:tcW w:type="dxa" w:w="656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color w:val="0A0A0A"/>
                <w:sz w:val="20"/>
                <w:szCs w:val="20"/>
              </w:rPr>
              <w:t xml:space="preserve">$0</w:t>
            </w:r>
          </w:p>
        </w:tc>
      </w:tr>
      <w:tr>
        <w:tc>
          <w:tcPr>
            <w:tcW w:type="dxa" w:w="28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Vercel Pro (web hosting, only if launching with team seats)</w:t>
            </w:r>
          </w:p>
        </w:tc>
        <w:tc>
          <w:tcPr>
            <w:tcW w:type="dxa" w:w="656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color w:val="0A0A0A"/>
                <w:sz w:val="20"/>
                <w:szCs w:val="20"/>
              </w:rPr>
              <w:t xml:space="preserve">$20/mo per seat</w:t>
            </w:r>
          </w:p>
        </w:tc>
      </w:tr>
      <w:tr>
        <w:tc>
          <w:tcPr>
            <w:tcW w:type="dxa" w:w="2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b/>
                <w:bCs/>
                <w:color w:val="0A0A0A"/>
                <w:sz w:val="20"/>
                <w:szCs w:val="20"/>
              </w:rPr>
              <w:t xml:space="preserve">Sentry error monitoring (free tier OK to start)</w:t>
            </w:r>
          </w:p>
        </w:tc>
        <w:tc>
          <w:tcPr>
            <w:tcW w:type="dxa" w:w="656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color w:val="0A0A0A"/>
                <w:sz w:val="20"/>
                <w:szCs w:val="20"/>
              </w:rPr>
              <w:t xml:space="preserve">$0 / then ~$26/mo</w:t>
            </w:r>
          </w:p>
        </w:tc>
      </w:tr>
      <w:tr>
        <w:tc>
          <w:tcPr>
            <w:tcW w:type="dxa" w:w="28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Cloudflare DNS + WAF (free tier)</w:t>
            </w:r>
          </w:p>
        </w:tc>
        <w:tc>
          <w:tcPr>
            <w:tcW w:type="dxa" w:w="656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color w:val="0A0A0A"/>
                <w:sz w:val="20"/>
                <w:szCs w:val="20"/>
              </w:rPr>
              <w:t xml:space="preserve">$0</w:t>
            </w:r>
          </w:p>
        </w:tc>
      </w:tr>
      <w:tr>
        <w:tc>
          <w:tcPr>
            <w:tcW w:type="dxa" w:w="2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b/>
                <w:bCs/>
                <w:color w:val="0A0A0A"/>
                <w:sz w:val="20"/>
                <w:szCs w:val="20"/>
              </w:rPr>
              <w:t xml:space="preserve">SSL certificates (Vercel + Render auto-issue)</w:t>
            </w:r>
          </w:p>
        </w:tc>
        <w:tc>
          <w:tcPr>
            <w:tcW w:type="dxa" w:w="656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color w:val="0A0A0A"/>
                <w:sz w:val="20"/>
                <w:szCs w:val="20"/>
              </w:rPr>
              <w:t xml:space="preserve">$0</w:t>
            </w:r>
          </w:p>
        </w:tc>
      </w:tr>
      <w:tr>
        <w:tc>
          <w:tcPr>
            <w:tcW w:type="dxa" w:w="28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Logo and brand polish (if not in marketing assets)</w:t>
            </w:r>
          </w:p>
        </w:tc>
        <w:tc>
          <w:tcPr>
            <w:tcW w:type="dxa" w:w="656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color w:val="0A0A0A"/>
                <w:sz w:val="20"/>
                <w:szCs w:val="20"/>
              </w:rPr>
              <w:t xml:space="preserve">$150 one-time</w:t>
            </w:r>
          </w:p>
        </w:tc>
      </w:tr>
      <w:tr>
        <w:tc>
          <w:tcPr>
            <w:tcW w:type="dxa" w:w="2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b/>
                <w:bCs/>
                <w:color w:val="0A0A0A"/>
                <w:sz w:val="20"/>
                <w:szCs w:val="20"/>
              </w:rPr>
              <w:t xml:space="preserve">Launch photography (5-10 real seller shoots)</w:t>
            </w:r>
          </w:p>
        </w:tc>
        <w:tc>
          <w:tcPr>
            <w:tcW w:type="dxa" w:w="656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color w:val="0A0A0A"/>
                <w:sz w:val="20"/>
                <w:szCs w:val="20"/>
              </w:rPr>
              <w:t xml:space="preserve">$200 one-time</w:t>
            </w:r>
          </w:p>
        </w:tc>
      </w:tr>
      <w:tr>
        <w:tc>
          <w:tcPr>
            <w:tcW w:type="dxa" w:w="28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Legal: Terms of Service + Privacy Policy (Ghana counsel)</w:t>
            </w:r>
          </w:p>
        </w:tc>
        <w:tc>
          <w:tcPr>
            <w:tcW w:type="dxa" w:w="656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color w:val="0A0A0A"/>
                <w:sz w:val="20"/>
                <w:szCs w:val="20"/>
              </w:rPr>
              <w:t xml:space="preserve">$300-500 one-time</w:t>
            </w:r>
          </w:p>
        </w:tc>
      </w:tr>
      <w:tr>
        <w:tc>
          <w:tcPr>
            <w:tcW w:type="dxa" w:w="2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b/>
                <w:bCs/>
                <w:color w:val="0A0A0A"/>
                <w:sz w:val="20"/>
                <w:szCs w:val="20"/>
              </w:rPr>
              <w:t xml:space="preserve">Ghana Data Protection Commission registration</w:t>
            </w:r>
          </w:p>
        </w:tc>
        <w:tc>
          <w:tcPr>
            <w:tcW w:type="dxa" w:w="656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color w:val="0A0A0A"/>
                <w:sz w:val="20"/>
                <w:szCs w:val="20"/>
              </w:rPr>
              <w:t xml:space="preserve">$25-50 one-time</w:t>
            </w:r>
          </w:p>
        </w:tc>
      </w:tr>
      <w:tr>
        <w:tc>
          <w:tcPr>
            <w:tcW w:type="dxa" w:w="28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RGD business registration (if not yet done)</w:t>
            </w:r>
          </w:p>
        </w:tc>
        <w:tc>
          <w:tcPr>
            <w:tcW w:type="dxa" w:w="656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color w:val="0A0A0A"/>
                <w:sz w:val="20"/>
                <w:szCs w:val="20"/>
              </w:rPr>
              <w:t xml:space="preserve">$70-135 one-time</w:t>
            </w:r>
          </w:p>
        </w:tc>
      </w:tr>
      <w:tr>
        <w:tc>
          <w:tcPr>
            <w:tcW w:type="dxa" w:w="2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b/>
                <w:bCs/>
                <w:color w:val="0A0A0A"/>
                <w:sz w:val="20"/>
                <w:szCs w:val="20"/>
              </w:rPr>
              <w:t xml:space="preserve">Seed-seller incentives (5 micro-influencers × $50)</w:t>
            </w:r>
          </w:p>
        </w:tc>
        <w:tc>
          <w:tcPr>
            <w:tcW w:type="dxa" w:w="656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color w:val="0A0A0A"/>
                <w:sz w:val="20"/>
                <w:szCs w:val="20"/>
              </w:rPr>
              <w:t xml:space="preserve">$250 one-time</w:t>
            </w:r>
          </w:p>
        </w:tc>
      </w:tr>
      <w:tr>
        <w:tc>
          <w:tcPr>
            <w:tcW w:type="dxa" w:w="28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Press release distribution (Ghana wire + 2 outlets)</w:t>
            </w:r>
          </w:p>
        </w:tc>
        <w:tc>
          <w:tcPr>
            <w:tcW w:type="dxa" w:w="656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color w:val="0A0A0A"/>
                <w:sz w:val="20"/>
                <w:szCs w:val="20"/>
              </w:rPr>
              <w:t xml:space="preserve">$100 one-time</w:t>
            </w:r>
          </w:p>
        </w:tc>
      </w:tr>
      <w:tr>
        <w:tc>
          <w:tcPr>
            <w:tcW w:type="dxa" w:w="2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b/>
                <w:bCs/>
                <w:color w:val="0A0A0A"/>
                <w:sz w:val="20"/>
                <w:szCs w:val="20"/>
              </w:rPr>
              <w:t xml:space="preserve">Customer support tooling (HelpScout free, or shared inbox)</w:t>
            </w:r>
          </w:p>
        </w:tc>
        <w:tc>
          <w:tcPr>
            <w:tcW w:type="dxa" w:w="656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color w:val="0A0A0A"/>
                <w:sz w:val="20"/>
                <w:szCs w:val="20"/>
              </w:rPr>
              <w:t xml:space="preserve">$0</w:t>
            </w:r>
          </w:p>
        </w:tc>
      </w:tr>
      <w:tr>
        <w:tc>
          <w:tcPr>
            <w:tcW w:type="dxa" w:w="28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Backups (included in Supabase Pro if used)</w:t>
            </w:r>
          </w:p>
        </w:tc>
        <w:tc>
          <w:tcPr>
            <w:tcW w:type="dxa" w:w="656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color w:val="0A0A0A"/>
                <w:sz w:val="20"/>
                <w:szCs w:val="20"/>
              </w:rPr>
              <w:t xml:space="preserve">$0</w:t>
            </w:r>
          </w:p>
        </w:tc>
      </w:tr>
      <w:tr>
        <w:tc>
          <w:tcPr>
            <w:tcW w:type="dxa" w:w="2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b/>
                <w:bCs/>
                <w:color w:val="0A0A0A"/>
                <w:sz w:val="20"/>
                <w:szCs w:val="20"/>
              </w:rPr>
              <w:t xml:space="preserve">Contingency (15% of total launch spend)</w:t>
            </w:r>
          </w:p>
        </w:tc>
        <w:tc>
          <w:tcPr>
            <w:tcW w:type="dxa" w:w="656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color w:val="0A0A0A"/>
                <w:sz w:val="20"/>
                <w:szCs w:val="20"/>
              </w:rPr>
              <w:t xml:space="preserve">See total below</w:t>
            </w:r>
          </w:p>
        </w:tc>
      </w:tr>
      <w:tr>
        <w:tc>
          <w:tcPr>
            <w:tcW w:type="dxa" w:w="28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Subtotal — recommended (low / high)</w:t>
            </w:r>
          </w:p>
        </w:tc>
        <w:tc>
          <w:tcPr>
            <w:tcW w:type="dxa" w:w="656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color w:val="0A0A0A"/>
                <w:sz w:val="20"/>
                <w:szCs w:val="20"/>
              </w:rPr>
              <w:t xml:space="preserve">~$1,150 / ~$1,600</w:t>
            </w:r>
          </w:p>
        </w:tc>
      </w:tr>
    </w:tbl>
    <w:p>
      <w:pPr>
        <w:pStyle w:val="Heading2"/>
        <w:spacing w:after="140" w:before="280"/>
      </w:pPr>
      <w:r>
        <w:rPr>
          <w:rFonts w:ascii="Arial" w:cs="Arial" w:eastAsia="Arial" w:hAnsi="Arial"/>
          <w:b/>
          <w:bCs/>
          <w:color w:val="0A0A0A"/>
          <w:sz w:val="28"/>
          <w:szCs w:val="28"/>
        </w:rPr>
        <w:t xml:space="preserve">20.3 Total cost of go-live (first 90 days)</w:t>
      </w:r>
    </w:p>
    <w:p>
      <w:pPr>
        <w:spacing w:after="140"/>
      </w:pPr>
      <w:r>
        <w:rPr>
          <w:rFonts w:ascii="Arial" w:cs="Arial" w:eastAsia="Arial" w:hAnsi="Arial"/>
        </w:rPr>
        <w:t xml:space="preserve">Combining approved items, recommended additions, and 90 days of recurring SaaS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b/>
                <w:bCs/>
                <w:color w:val="0A0A0A"/>
                <w:sz w:val="20"/>
                <w:szCs w:val="20"/>
              </w:rPr>
              <w:t xml:space="preserve">Category</w:t>
            </w:r>
          </w:p>
        </w:tc>
        <w:tc>
          <w:tcPr>
            <w:tcW w:type="dxa" w:w="656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color w:val="0A0A0A"/>
                <w:sz w:val="20"/>
                <w:szCs w:val="20"/>
              </w:rPr>
              <w:t xml:space="preserve">Low → High (USD)</w:t>
            </w:r>
          </w:p>
        </w:tc>
      </w:tr>
      <w:tr>
        <w:tc>
          <w:tcPr>
            <w:tcW w:type="dxa" w:w="28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Approved line items (Section 20.1)</w:t>
            </w:r>
          </w:p>
        </w:tc>
        <w:tc>
          <w:tcPr>
            <w:tcW w:type="dxa" w:w="656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color w:val="0A0A0A"/>
                <w:sz w:val="20"/>
                <w:szCs w:val="20"/>
              </w:rPr>
              <w:t xml:space="preserve">$247 → $247</w:t>
            </w:r>
          </w:p>
        </w:tc>
      </w:tr>
      <w:tr>
        <w:tc>
          <w:tcPr>
            <w:tcW w:type="dxa" w:w="2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b/>
                <w:bCs/>
                <w:color w:val="0A0A0A"/>
                <w:sz w:val="20"/>
                <w:szCs w:val="20"/>
              </w:rPr>
              <w:t xml:space="preserve">Recommended one-time additions</w:t>
            </w:r>
          </w:p>
        </w:tc>
        <w:tc>
          <w:tcPr>
            <w:tcW w:type="dxa" w:w="656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color w:val="0A0A0A"/>
                <w:sz w:val="20"/>
                <w:szCs w:val="20"/>
              </w:rPr>
              <w:t xml:space="preserve">$1,145 → $1,475</w:t>
            </w:r>
          </w:p>
        </w:tc>
      </w:tr>
      <w:tr>
        <w:tc>
          <w:tcPr>
            <w:tcW w:type="dxa" w:w="28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Recurring SaaS (months 1-3, post free tier)</w:t>
            </w:r>
          </w:p>
        </w:tc>
        <w:tc>
          <w:tcPr>
            <w:tcW w:type="dxa" w:w="656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color w:val="0A0A0A"/>
                <w:sz w:val="20"/>
                <w:szCs w:val="20"/>
              </w:rPr>
              <w:t xml:space="preserve">$0 → $510</w:t>
            </w:r>
          </w:p>
        </w:tc>
      </w:tr>
      <w:tr>
        <w:tc>
          <w:tcPr>
            <w:tcW w:type="dxa" w:w="2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b/>
                <w:bCs/>
                <w:color w:val="0A0A0A"/>
                <w:sz w:val="20"/>
                <w:szCs w:val="20"/>
              </w:rPr>
              <w:t xml:space="preserve">Subtotal</w:t>
            </w:r>
          </w:p>
        </w:tc>
        <w:tc>
          <w:tcPr>
            <w:tcW w:type="dxa" w:w="656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color w:val="0A0A0A"/>
                <w:sz w:val="20"/>
                <w:szCs w:val="20"/>
              </w:rPr>
              <w:t xml:space="preserve">$1,392 → $2,232</w:t>
            </w:r>
          </w:p>
        </w:tc>
      </w:tr>
      <w:tr>
        <w:tc>
          <w:tcPr>
            <w:tcW w:type="dxa" w:w="28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 Contingency (15%)</w:t>
            </w:r>
          </w:p>
        </w:tc>
        <w:tc>
          <w:tcPr>
            <w:tcW w:type="dxa" w:w="656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color w:val="0A0A0A"/>
                <w:sz w:val="20"/>
                <w:szCs w:val="20"/>
              </w:rPr>
              <w:t xml:space="preserve">$209 → $335</w:t>
            </w:r>
          </w:p>
        </w:tc>
      </w:tr>
      <w:tr>
        <w:tc>
          <w:tcPr>
            <w:tcW w:type="dxa" w:w="2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b/>
                <w:bCs/>
                <w:color w:val="0A0A0A"/>
                <w:sz w:val="20"/>
                <w:szCs w:val="20"/>
              </w:rPr>
              <w:t xml:space="preserve">TOTAL TO GO LIVE (90 days)</w:t>
            </w:r>
          </w:p>
        </w:tc>
        <w:tc>
          <w:tcPr>
            <w:tcW w:type="dxa" w:w="656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color w:val="0A0A0A"/>
                <w:sz w:val="20"/>
                <w:szCs w:val="20"/>
              </w:rPr>
              <w:t xml:space="preserve">$1,601 → $2,567</w:t>
            </w:r>
          </w:p>
        </w:tc>
      </w:tr>
    </w:tbl>
    <w:p>
      <w:pPr>
        <w:pStyle w:val="Heading2"/>
        <w:spacing w:after="140" w:before="280"/>
      </w:pPr>
      <w:r>
        <w:rPr>
          <w:rFonts w:ascii="Arial" w:cs="Arial" w:eastAsia="Arial" w:hAnsi="Arial"/>
          <w:b/>
          <w:bCs/>
          <w:color w:val="0A0A0A"/>
          <w:sz w:val="28"/>
          <w:szCs w:val="28"/>
        </w:rPr>
        <w:t xml:space="preserve">20.4 Recurring monthly burn after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b/>
                <w:bCs/>
                <w:color w:val="0A0A0A"/>
                <w:sz w:val="20"/>
                <w:szCs w:val="20"/>
              </w:rPr>
              <w:t xml:space="preserve">Item</w:t>
            </w:r>
          </w:p>
        </w:tc>
        <w:tc>
          <w:tcPr>
            <w:tcW w:type="dxa" w:w="656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color w:val="0A0A0A"/>
                <w:sz w:val="20"/>
                <w:szCs w:val="20"/>
              </w:rPr>
              <w:t xml:space="preserve">Monthly cost (USD)</w:t>
            </w:r>
          </w:p>
        </w:tc>
      </w:tr>
      <w:tr>
        <w:tc>
          <w:tcPr>
            <w:tcW w:type="dxa" w:w="28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Server / hosting (Render)</w:t>
            </w:r>
          </w:p>
        </w:tc>
        <w:tc>
          <w:tcPr>
            <w:tcW w:type="dxa" w:w="656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color w:val="0A0A0A"/>
                <w:sz w:val="20"/>
                <w:szCs w:val="20"/>
              </w:rPr>
              <w:t xml:space="preserve">$25-95</w:t>
            </w:r>
          </w:p>
        </w:tc>
      </w:tr>
      <w:tr>
        <w:tc>
          <w:tcPr>
            <w:tcW w:type="dxa" w:w="2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b/>
                <w:bCs/>
                <w:color w:val="0A0A0A"/>
                <w:sz w:val="20"/>
                <w:szCs w:val="20"/>
              </w:rPr>
              <w:t xml:space="preserve">Database (Supabase Pro)</w:t>
            </w:r>
          </w:p>
        </w:tc>
        <w:tc>
          <w:tcPr>
            <w:tcW w:type="dxa" w:w="656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color w:val="0A0A0A"/>
                <w:sz w:val="20"/>
                <w:szCs w:val="20"/>
              </w:rPr>
              <w:t xml:space="preserve">$25</w:t>
            </w:r>
          </w:p>
        </w:tc>
      </w:tr>
      <w:tr>
        <w:tc>
          <w:tcPr>
            <w:tcW w:type="dxa" w:w="28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Cloudinary Plus (media CDN, after free tier)</w:t>
            </w:r>
          </w:p>
        </w:tc>
        <w:tc>
          <w:tcPr>
            <w:tcW w:type="dxa" w:w="656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color w:val="0A0A0A"/>
                <w:sz w:val="20"/>
                <w:szCs w:val="20"/>
              </w:rPr>
              <w:t xml:space="preserve">$99</w:t>
            </w:r>
          </w:p>
        </w:tc>
      </w:tr>
      <w:tr>
        <w:tc>
          <w:tcPr>
            <w:tcW w:type="dxa" w:w="2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b/>
                <w:bCs/>
                <w:color w:val="0A0A0A"/>
                <w:sz w:val="20"/>
                <w:szCs w:val="20"/>
              </w:rPr>
              <w:t xml:space="preserve">Resend (email, beyond free tier)</w:t>
            </w:r>
          </w:p>
        </w:tc>
        <w:tc>
          <w:tcPr>
            <w:tcW w:type="dxa" w:w="656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color w:val="0A0A0A"/>
                <w:sz w:val="20"/>
                <w:szCs w:val="20"/>
              </w:rPr>
              <w:t xml:space="preserve">$20</w:t>
            </w:r>
          </w:p>
        </w:tc>
      </w:tr>
      <w:tr>
        <w:tc>
          <w:tcPr>
            <w:tcW w:type="dxa" w:w="28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Sentry Team (error monitoring, optional)</w:t>
            </w:r>
          </w:p>
        </w:tc>
        <w:tc>
          <w:tcPr>
            <w:tcW w:type="dxa" w:w="656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color w:val="0A0A0A"/>
                <w:sz w:val="20"/>
                <w:szCs w:val="20"/>
              </w:rPr>
              <w:t xml:space="preserve">$26</w:t>
            </w:r>
          </w:p>
        </w:tc>
      </w:tr>
      <w:tr>
        <w:tc>
          <w:tcPr>
            <w:tcW w:type="dxa" w:w="2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b/>
                <w:bCs/>
                <w:color w:val="0A0A0A"/>
                <w:sz w:val="20"/>
                <w:szCs w:val="20"/>
              </w:rPr>
              <w:t xml:space="preserve">Arkesel SMS top-ups (volume-driven, estimated)</w:t>
            </w:r>
          </w:p>
        </w:tc>
        <w:tc>
          <w:tcPr>
            <w:tcW w:type="dxa" w:w="656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color w:val="0A0A0A"/>
                <w:sz w:val="20"/>
                <w:szCs w:val="20"/>
              </w:rPr>
              <w:t xml:space="preserve">$10-50</w:t>
            </w:r>
          </w:p>
        </w:tc>
      </w:tr>
      <w:tr>
        <w:tc>
          <w:tcPr>
            <w:tcW w:type="dxa" w:w="28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Vercel Pro (per team seat, optional)</w:t>
            </w:r>
          </w:p>
        </w:tc>
        <w:tc>
          <w:tcPr>
            <w:tcW w:type="dxa" w:w="656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color w:val="0A0A0A"/>
                <w:sz w:val="20"/>
                <w:szCs w:val="20"/>
              </w:rPr>
              <w:t xml:space="preserve">$20</w:t>
            </w:r>
          </w:p>
        </w:tc>
      </w:tr>
      <w:tr>
        <w:tc>
          <w:tcPr>
            <w:tcW w:type="dxa" w:w="2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b/>
                <w:bCs/>
                <w:color w:val="0A0A0A"/>
                <w:sz w:val="20"/>
                <w:szCs w:val="20"/>
              </w:rPr>
              <w:t xml:space="preserve">Domain + email renewals (amortised)</w:t>
            </w:r>
          </w:p>
        </w:tc>
        <w:tc>
          <w:tcPr>
            <w:tcW w:type="dxa" w:w="656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color w:val="0A0A0A"/>
                <w:sz w:val="20"/>
                <w:szCs w:val="20"/>
              </w:rPr>
              <w:t xml:space="preserve">$6</w:t>
            </w:r>
          </w:p>
        </w:tc>
      </w:tr>
      <w:tr>
        <w:tc>
          <w:tcPr>
            <w:tcW w:type="dxa" w:w="28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Estimated monthly burn</w:t>
            </w:r>
          </w:p>
        </w:tc>
        <w:tc>
          <w:tcPr>
            <w:tcW w:type="dxa" w:w="656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color w:val="0A0A0A"/>
                <w:sz w:val="20"/>
                <w:szCs w:val="20"/>
              </w:rPr>
              <w:t xml:space="preserve">$231-341</w:t>
            </w:r>
          </w:p>
        </w:tc>
      </w:tr>
    </w:tbl>
    <w:p>
      <w:pPr>
        <w:pStyle w:val="Heading2"/>
        <w:spacing w:after="140" w:before="280"/>
      </w:pPr>
      <w:r>
        <w:rPr>
          <w:rFonts w:ascii="Arial" w:cs="Arial" w:eastAsia="Arial" w:hAnsi="Arial"/>
          <w:b/>
          <w:bCs/>
          <w:color w:val="0A0A0A"/>
          <w:sz w:val="28"/>
          <w:szCs w:val="28"/>
        </w:rPr>
        <w:t xml:space="preserve">20.5 Revenue assumptions to break even</w:t>
      </w:r>
    </w:p>
    <w:p>
      <w:pPr>
        <w:spacing w:after="140"/>
      </w:pPr>
      <w:r>
        <w:rPr>
          <w:rFonts w:ascii="Arial" w:cs="Arial" w:eastAsia="Arial" w:hAnsi="Arial"/>
        </w:rPr>
        <w:t xml:space="preserve">Break-even is the GMV at which platform fees cover monthly burn. Assuming a 5% effective take rate (Paystack fees deducted):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b/>
                <w:bCs/>
                <w:color w:val="0A0A0A"/>
                <w:sz w:val="20"/>
                <w:szCs w:val="20"/>
              </w:rPr>
              <w:t xml:space="preserve">Monthly burn (mid estimate)</w:t>
            </w:r>
          </w:p>
        </w:tc>
        <w:tc>
          <w:tcPr>
            <w:tcW w:type="dxa" w:w="656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color w:val="0A0A0A"/>
                <w:sz w:val="20"/>
                <w:szCs w:val="20"/>
              </w:rPr>
              <w:t xml:space="preserve">$285</w:t>
            </w:r>
          </w:p>
        </w:tc>
      </w:tr>
      <w:tr>
        <w:tc>
          <w:tcPr>
            <w:tcW w:type="dxa" w:w="28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Implied monthly GMV to break even</w:t>
            </w:r>
          </w:p>
        </w:tc>
        <w:tc>
          <w:tcPr>
            <w:tcW w:type="dxa" w:w="656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color w:val="0A0A0A"/>
                <w:sz w:val="20"/>
                <w:szCs w:val="20"/>
              </w:rPr>
              <w:t xml:space="preserve">~$5,700 (~GHS 70,000)</w:t>
            </w:r>
          </w:p>
        </w:tc>
      </w:tr>
      <w:tr>
        <w:tc>
          <w:tcPr>
            <w:tcW w:type="dxa" w:w="2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b/>
                <w:bCs/>
                <w:color w:val="0A0A0A"/>
                <w:sz w:val="20"/>
                <w:szCs w:val="20"/>
              </w:rPr>
              <w:t xml:space="preserve">Activated sellers needed (at $200 avg monthly GMV/seller)</w:t>
            </w:r>
          </w:p>
        </w:tc>
        <w:tc>
          <w:tcPr>
            <w:tcW w:type="dxa" w:w="656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color w:val="0A0A0A"/>
                <w:sz w:val="20"/>
                <w:szCs w:val="20"/>
              </w:rPr>
              <w:t xml:space="preserve">~28 sellers</w:t>
            </w:r>
          </w:p>
        </w:tc>
      </w:tr>
      <w:tr>
        <w:tc>
          <w:tcPr>
            <w:tcW w:type="dxa" w:w="28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Activated sellers needed (at $500 avg monthly GMV/seller)</w:t>
            </w:r>
          </w:p>
        </w:tc>
        <w:tc>
          <w:tcPr>
            <w:tcW w:type="dxa" w:w="656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color w:val="0A0A0A"/>
                <w:sz w:val="20"/>
                <w:szCs w:val="20"/>
              </w:rPr>
              <w:t xml:space="preserve">~12 sellers</w:t>
            </w:r>
          </w:p>
        </w:tc>
      </w:tr>
    </w:tbl>
    <w:p>
      <w:pPr>
        <w:pStyle w:val="Heading2"/>
        <w:spacing w:after="140" w:before="280"/>
      </w:pPr>
      <w:r>
        <w:rPr>
          <w:rFonts w:ascii="Arial" w:cs="Arial" w:eastAsia="Arial" w:hAnsi="Arial"/>
          <w:b/>
          <w:bCs/>
          <w:color w:val="0A0A0A"/>
          <w:sz w:val="28"/>
          <w:szCs w:val="28"/>
        </w:rPr>
        <w:t xml:space="preserve">20.6 Risk lines (not included in the totals above)</w:t>
      </w:r>
    </w:p>
    <w:p>
      <w:pPr>
        <w:pStyle w:val="ListParagraph"/>
        <w:numPr>
          <w:ilvl w:val="0"/>
          <w:numId w:val="2"/>
        </w:numPr>
        <w:spacing w:after="80"/>
      </w:pPr>
      <w:r>
        <w:rPr>
          <w:rFonts w:ascii="Arial" w:cs="Arial" w:eastAsia="Arial" w:hAnsi="Arial"/>
        </w:rPr>
        <w:t xml:space="preserve">Refund / chargeback float — set aside ~$200 working capital to cover Paystack refunds before reconciliation.</w:t>
      </w:r>
    </w:p>
    <w:p>
      <w:pPr>
        <w:pStyle w:val="ListParagraph"/>
        <w:numPr>
          <w:ilvl w:val="0"/>
          <w:numId w:val="2"/>
        </w:numPr>
        <w:spacing w:after="80"/>
      </w:pPr>
      <w:r>
        <w:rPr>
          <w:rFonts w:ascii="Arial" w:cs="Arial" w:eastAsia="Arial" w:hAnsi="Arial"/>
        </w:rPr>
        <w:t xml:space="preserve">Founders' time and any contractor / part-time staff — explicitly excluded from this budget.</w:t>
      </w:r>
    </w:p>
    <w:p>
      <w:pPr>
        <w:pStyle w:val="ListParagraph"/>
        <w:numPr>
          <w:ilvl w:val="0"/>
          <w:numId w:val="2"/>
        </w:numPr>
        <w:spacing w:after="80"/>
      </w:pPr>
      <w:r>
        <w:rPr>
          <w:rFonts w:ascii="Arial" w:cs="Arial" w:eastAsia="Arial" w:hAnsi="Arial"/>
        </w:rPr>
        <w:t xml:space="preserve">Tax obligations (VAT, income tax) — Ghana Revenue Authority compliance; estimate 5-10% of net revenue.</w:t>
      </w:r>
    </w:p>
    <w:p>
      <w:pPr>
        <w:pStyle w:val="ListParagraph"/>
        <w:numPr>
          <w:ilvl w:val="0"/>
          <w:numId w:val="2"/>
        </w:numPr>
        <w:spacing w:after="80"/>
      </w:pPr>
      <w:r>
        <w:rPr>
          <w:rFonts w:ascii="Arial" w:cs="Arial" w:eastAsia="Arial" w:hAnsi="Arial"/>
        </w:rPr>
        <w:t xml:space="preserve">Customer acquisition cost beyond seed-seller incentives — Meta/Google ads budget should be a separate line item once unit economics are validated.</w:t>
      </w:r>
    </w:p>
    <w:p>
      <w:pPr>
        <w:pStyle w:val="ListParagraph"/>
        <w:numPr>
          <w:ilvl w:val="0"/>
          <w:numId w:val="2"/>
        </w:numPr>
        <w:spacing w:after="80"/>
      </w:pPr>
      <w:r>
        <w:rPr>
          <w:rFonts w:ascii="Arial" w:cs="Arial" w:eastAsia="Arial" w:hAnsi="Arial"/>
        </w:rPr>
        <w:t xml:space="preserve">Cross-border expansion costs — out of scope until Ghana unit economics are proven.</w:t>
      </w:r>
    </w:p>
    <w:p>
      <w:pPr>
        <w:pStyle w:val="Heading2"/>
        <w:spacing w:after="140" w:before="280"/>
      </w:pPr>
      <w:r>
        <w:rPr>
          <w:rFonts w:ascii="Arial" w:cs="Arial" w:eastAsia="Arial" w:hAnsi="Arial"/>
          <w:b/>
          <w:bCs/>
          <w:color w:val="0A0A0A"/>
          <w:sz w:val="28"/>
          <w:szCs w:val="28"/>
        </w:rPr>
        <w:t xml:space="preserve">20.7 Approval &amp;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b/>
                <w:bCs/>
                <w:color w:val="0A0A0A"/>
                <w:sz w:val="20"/>
                <w:szCs w:val="20"/>
              </w:rPr>
              <w:t xml:space="preserve">Budget owner</w:t>
            </w:r>
          </w:p>
        </w:tc>
        <w:tc>
          <w:tcPr>
            <w:tcW w:type="dxa" w:w="656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color w:val="0A0A0A"/>
                <w:sz w:val="20"/>
                <w:szCs w:val="20"/>
              </w:rPr>
              <w:t xml:space="preserve">Vendly Founding Team</w:t>
            </w:r>
          </w:p>
        </w:tc>
      </w:tr>
      <w:tr>
        <w:tc>
          <w:tcPr>
            <w:tcW w:type="dxa" w:w="28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Approved by</w:t>
            </w:r>
          </w:p>
        </w:tc>
        <w:tc>
          <w:tcPr>
            <w:tcW w:type="dxa" w:w="656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color w:val="0A0A0A"/>
                <w:sz w:val="20"/>
                <w:szCs w:val="20"/>
              </w:rPr>
              <w:t xml:space="preserve">_________________________ (date: __________)</w:t>
            </w:r>
          </w:p>
        </w:tc>
      </w:tr>
      <w:tr>
        <w:tc>
          <w:tcPr>
            <w:tcW w:type="dxa" w:w="2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b/>
                <w:bCs/>
                <w:color w:val="0A0A0A"/>
                <w:sz w:val="20"/>
                <w:szCs w:val="20"/>
              </w:rPr>
              <w:t xml:space="preserve">Finance lead</w:t>
            </w:r>
          </w:p>
        </w:tc>
        <w:tc>
          <w:tcPr>
            <w:tcW w:type="dxa" w:w="656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color w:val="0A0A0A"/>
                <w:sz w:val="20"/>
                <w:szCs w:val="20"/>
              </w:rPr>
              <w:t xml:space="preserve">_________________________</w:t>
            </w:r>
          </w:p>
        </w:tc>
      </w:tr>
      <w:tr>
        <w:tc>
          <w:tcPr>
            <w:tcW w:type="dxa" w:w="28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Review cadence</w:t>
            </w:r>
          </w:p>
        </w:tc>
        <w:tc>
          <w:tcPr>
            <w:tcW w:type="dxa" w:w="656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tcPr>
          <w:p>
            <w:r>
              <w:rPr>
                <w:rFonts w:ascii="Arial" w:cs="Arial" w:eastAsia="Arial" w:hAnsi="Arial"/>
                <w:color w:val="0A0A0A"/>
                <w:sz w:val="20"/>
                <w:szCs w:val="20"/>
              </w:rPr>
              <w:t xml:space="preserve">Monthly until break-even, then quarterly</w:t>
            </w:r>
          </w:p>
        </w:tc>
      </w:tr>
      <w:tr>
        <w:tc>
          <w:tcPr>
            <w:tcW w:type="dxa" w:w="2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b/>
                <w:bCs/>
                <w:color w:val="0A0A0A"/>
                <w:sz w:val="20"/>
                <w:szCs w:val="20"/>
              </w:rPr>
              <w:t xml:space="preserve">Source of truth</w:t>
            </w:r>
          </w:p>
        </w:tc>
        <w:tc>
          <w:tcPr>
            <w:tcW w:type="dxa" w:w="656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tcPr>
          <w:p>
            <w:r>
              <w:rPr>
                <w:rFonts w:ascii="Arial" w:cs="Arial" w:eastAsia="Arial" w:hAnsi="Arial"/>
                <w:color w:val="0A0A0A"/>
                <w:sz w:val="20"/>
                <w:szCs w:val="20"/>
              </w:rPr>
              <w:t xml:space="preserve">This document (Section 20)</w:t>
            </w:r>
          </w:p>
        </w:tc>
      </w:tr>
    </w:tbl>
    <w:p>
      <w:r>
        <w:rPr>
          <w:rFonts w:ascii="Arial" w:cs="Arial" w:eastAsia="Arial" w:hAnsi="Arial"/>
        </w:rPr>
        <w:t xml:space="preserve"/>
      </w:r>
    </w:p>
    <w:p>
      <w:pPr>
        <w:jc w:val="center"/>
      </w:pPr>
      <w:r>
        <w:rPr>
          <w:rFonts w:ascii="Arial" w:cs="Arial" w:eastAsia="Arial" w:hAnsi="Arial"/>
          <w:i/>
          <w:iCs/>
          <w:color w:val="525252"/>
          <w:sz w:val="20"/>
          <w:szCs w:val="20"/>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0A0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A0A0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A0A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Vendly Official Documentation</dc:title>
  <dc:creator>Vendly Product Team</dc:creator>
  <dc:description>Marketing &amp; stakeholder briefing for the Vendly platform.</dc:description>
  <cp:lastModifiedBy>Un-named</cp:lastModifiedBy>
  <cp:revision>1</cp:revision>
  <dcterms:created xsi:type="dcterms:W3CDTF">2026-05-25T01:06:54.318Z</dcterms:created>
  <dcterms:modified xsi:type="dcterms:W3CDTF">2026-05-25T01:06:54.324Z</dcterms:modified>
</cp:coreProperties>
</file>

<file path=docProps/custom.xml><?xml version="1.0" encoding="utf-8"?>
<Properties xmlns="http://schemas.openxmlformats.org/officeDocument/2006/custom-properties" xmlns:vt="http://schemas.openxmlformats.org/officeDocument/2006/docPropsVTypes"/>
</file>