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rFonts w:ascii="Calibri" w:cs="Calibri" w:eastAsia="Calibri" w:hAnsi="Calibri"/>
          <w:b/>
          <w:bCs/>
          <w:color w:val="1A3A6B"/>
          <w:sz w:val="36"/>
          <w:szCs w:val="36"/>
        </w:rPr>
        <w:t xml:space="preserve">NATIONAL UNIVERSITY OF COMPUTER</w:t>
      </w:r>
    </w:p>
    <w:p>
      <w:pPr>
        <w:spacing w:after="40" w:before="0"/>
        <w:jc w:val="center"/>
      </w:pPr>
      <w:r>
        <w:rPr>
          <w:rFonts w:ascii="Calibri" w:cs="Calibri" w:eastAsia="Calibri" w:hAnsi="Calibri"/>
          <w:b/>
          <w:bCs/>
          <w:color w:val="1A3A6B"/>
          <w:sz w:val="36"/>
          <w:szCs w:val="36"/>
        </w:rPr>
        <w:t xml:space="preserve">AND EMERGING SCIENCES (FAST-NUCES)</w:t>
      </w:r>
    </w:p>
    <w:p>
      <w:pPr>
        <w:spacing w:after="400" w:before="60"/>
        <w:jc w:val="center"/>
      </w:pPr>
      <w:r>
        <w:rPr>
          <w:rFonts w:ascii="Calibri" w:cs="Calibri" w:eastAsia="Calibri" w:hAnsi="Calibri"/>
          <w:i/>
          <w:iCs/>
          <w:color w:val="717D7E"/>
          <w:sz w:val="22"/>
          <w:szCs w:val="22"/>
        </w:rPr>
        <w:t xml:space="preserve">Department of Electrical Engineering</w:t>
      </w:r>
    </w:p>
    <w:p>
      <w:pPr>
        <w:pBdr>
          <w:bottom w:val="single" w:color="2E86C1" w:sz="24" w:space="1"/>
        </w:pBdr>
        <w:spacing w:after="0" w:before="0"/>
        <w:jc w:val="center"/>
      </w:pPr>
      <w:r>
        <w:t xml:space="preserve"/>
      </w:r>
    </w:p>
    <w:p>
      <w:pPr>
        <w:spacing w:after="0" w:before="200"/>
      </w:pPr>
      <w:r>
        <w:t xml:space="preserve"/>
      </w:r>
    </w:p>
    <w:p>
      <w:pPr>
        <w:spacing w:after="20" w:before="0"/>
        <w:jc w:val="center"/>
      </w:pPr>
      <w:r>
        <w:rPr>
          <w:rFonts w:ascii="Calibri" w:cs="Calibri" w:eastAsia="Calibri" w:hAnsi="Calibri"/>
          <w:b/>
          <w:bCs/>
          <w:color w:val="1C2833"/>
          <w:sz w:val="52"/>
          <w:szCs w:val="52"/>
        </w:rPr>
        <w:t xml:space="preserve">PROJECT TECHNICAL REPORT</w:t>
      </w:r>
    </w:p>
    <w:p>
      <w:pPr>
        <w:spacing w:after="320" w:before="0"/>
        <w:jc w:val="center"/>
      </w:pPr>
      <w:r>
        <w:rPr>
          <w:rFonts w:ascii="Calibri" w:cs="Calibri" w:eastAsia="Calibri" w:hAnsi="Calibri"/>
          <w:b/>
          <w:bCs/>
          <w:color w:val="2E86C1"/>
          <w:sz w:val="40"/>
          <w:szCs w:val="40"/>
        </w:rPr>
        <w:t xml:space="preserve">AC Motor Starter Circuit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left w:type="dxa" w:w="0"/>
          <w:right w:type="dxa" w:w="0"/>
        </w:tblCellMar>
      </w:tblPr>
      <w:tblGrid>
        <w:gridCol w:w="2800"/>
        <w:gridCol w:w="6200"/>
      </w:tblGrid>
      <w:tr>
        <w:tc>
          <w:tcPr>
            <w:tcW w:type="dxa" w:w="280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r>
              <w:rPr>
                <w:rFonts w:ascii="Calibri" w:cs="Calibri" w:eastAsia="Calibri" w:hAnsi="Calibri"/>
                <w:b/>
                <w:bCs/>
                <w:color w:val="1A3A6B"/>
                <w:sz w:val="20"/>
                <w:szCs w:val="20"/>
              </w:rPr>
              <w:t xml:space="preserve">Course</w:t>
            </w:r>
          </w:p>
        </w:tc>
        <w:tc>
          <w:tcPr>
            <w:tcW w:type="dxa" w:w="6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alibri" w:cs="Calibri" w:eastAsia="Calibri" w:hAnsi="Calibri"/>
                <w:color w:val="1C2833"/>
                <w:sz w:val="20"/>
                <w:szCs w:val="20"/>
              </w:rPr>
              <w:t xml:space="preserve">EL2010 – Electromechanical Systems Lab</w:t>
            </w:r>
          </w:p>
        </w:tc>
      </w:tr>
      <w:tr>
        <w:tc>
          <w:tcPr>
            <w:tcW w:type="dxa" w:w="280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r>
              <w:rPr>
                <w:rFonts w:ascii="Calibri" w:cs="Calibri" w:eastAsia="Calibri" w:hAnsi="Calibri"/>
                <w:b/>
                <w:bCs/>
                <w:color w:val="1A3A6B"/>
                <w:sz w:val="20"/>
                <w:szCs w:val="20"/>
              </w:rPr>
              <w:t xml:space="preserve">Session</w:t>
            </w:r>
          </w:p>
        </w:tc>
        <w:tc>
          <w:tcPr>
            <w:tcW w:type="dxa" w:w="6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alibri" w:cs="Calibri" w:eastAsia="Calibri" w:hAnsi="Calibri"/>
                <w:color w:val="1C2833"/>
                <w:sz w:val="20"/>
                <w:szCs w:val="20"/>
              </w:rPr>
              <w:t xml:space="preserve">Spring 2026</w:t>
            </w:r>
          </w:p>
        </w:tc>
      </w:tr>
      <w:tr>
        <w:tc>
          <w:tcPr>
            <w:tcW w:type="dxa" w:w="280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r>
              <w:rPr>
                <w:rFonts w:ascii="Calibri" w:cs="Calibri" w:eastAsia="Calibri" w:hAnsi="Calibri"/>
                <w:b/>
                <w:bCs/>
                <w:color w:val="1A3A6B"/>
                <w:sz w:val="20"/>
                <w:szCs w:val="20"/>
              </w:rPr>
              <w:t xml:space="preserve">Submitted To</w:t>
            </w:r>
          </w:p>
        </w:tc>
        <w:tc>
          <w:tcPr>
            <w:tcW w:type="dxa" w:w="6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alibri" w:cs="Calibri" w:eastAsia="Calibri" w:hAnsi="Calibri"/>
                <w:color w:val="1C2833"/>
                <w:sz w:val="20"/>
                <w:szCs w:val="20"/>
              </w:rPr>
              <w:t xml:space="preserve">Sir Amir Ali</w:t>
            </w:r>
          </w:p>
        </w:tc>
      </w:tr>
      <w:tr>
        <w:tc>
          <w:tcPr>
            <w:tcW w:type="dxa" w:w="280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r>
              <w:rPr>
                <w:rFonts w:ascii="Calibri" w:cs="Calibri" w:eastAsia="Calibri" w:hAnsi="Calibri"/>
                <w:b/>
                <w:bCs/>
                <w:color w:val="1A3A6B"/>
                <w:sz w:val="20"/>
                <w:szCs w:val="20"/>
              </w:rPr>
              <w:t xml:space="preserve">Submission Date</w:t>
            </w:r>
          </w:p>
        </w:tc>
        <w:tc>
          <w:tcPr>
            <w:tcW w:type="dxa" w:w="6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alibri" w:cs="Calibri" w:eastAsia="Calibri" w:hAnsi="Calibri"/>
                <w:color w:val="1C2833"/>
                <w:sz w:val="20"/>
                <w:szCs w:val="20"/>
              </w:rPr>
              <w:t xml:space="preserve">April 30, 2026</w:t>
            </w:r>
          </w:p>
        </w:tc>
      </w:tr>
      <w:tr>
        <w:tc>
          <w:tcPr>
            <w:tcW w:type="dxa" w:w="280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r>
              <w:rPr>
                <w:rFonts w:ascii="Calibri" w:cs="Calibri" w:eastAsia="Calibri" w:hAnsi="Calibri"/>
                <w:b/>
                <w:bCs/>
                <w:color w:val="1A3A6B"/>
                <w:sz w:val="20"/>
                <w:szCs w:val="20"/>
              </w:rPr>
              <w:t xml:space="preserve">Institution</w:t>
            </w:r>
          </w:p>
        </w:tc>
        <w:tc>
          <w:tcPr>
            <w:tcW w:type="dxa" w:w="6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alibri" w:cs="Calibri" w:eastAsia="Calibri" w:hAnsi="Calibri"/>
                <w:color w:val="1C2833"/>
                <w:sz w:val="20"/>
                <w:szCs w:val="20"/>
              </w:rPr>
              <w:t xml:space="preserve">FAST-NUCES</w:t>
            </w:r>
          </w:p>
        </w:tc>
      </w:tr>
      <w:tr>
        <w:tc>
          <w:tcPr>
            <w:tcW w:type="dxa" w:w="280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r>
              <w:rPr>
                <w:rFonts w:ascii="Calibri" w:cs="Calibri" w:eastAsia="Calibri" w:hAnsi="Calibri"/>
                <w:b/>
                <w:bCs/>
                <w:color w:val="1A3A6B"/>
                <w:sz w:val="20"/>
                <w:szCs w:val="20"/>
              </w:rPr>
              <w:t xml:space="preserve">Project Type</w:t>
            </w:r>
          </w:p>
        </w:tc>
        <w:tc>
          <w:tcPr>
            <w:tcW w:type="dxa" w:w="6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alibri" w:cs="Calibri" w:eastAsia="Calibri" w:hAnsi="Calibri"/>
                <w:color w:val="1C2833"/>
                <w:sz w:val="20"/>
                <w:szCs w:val="20"/>
              </w:rPr>
              <w:t xml:space="preserve">Open-Ended CEA Lab Project</w:t>
            </w:r>
          </w:p>
        </w:tc>
      </w:tr>
    </w:tbl>
    <w:p>
      <w:pPr>
        <w:spacing w:after="0" w:before="280"/>
      </w:pPr>
      <w:r>
        <w:t xml:space="preserve"/>
      </w:r>
    </w:p>
    <w:p>
      <w:pPr>
        <w:spacing w:after="10" w:before="0"/>
        <w:jc w:val="center"/>
      </w:pPr>
      <w:r>
        <w:rPr>
          <w:rFonts w:ascii="Calibri" w:cs="Calibri" w:eastAsia="Calibri" w:hAnsi="Calibri"/>
          <w:b/>
          <w:bCs/>
          <w:color w:val="1A3A6B"/>
          <w:sz w:val="24"/>
          <w:szCs w:val="24"/>
        </w:rPr>
        <w:t xml:space="preserve">Group Members</w:t>
      </w:r>
    </w:p>
    <w:p>
      <w:pPr>
        <w:spacing w:after="40" w:before="60"/>
        <w:jc w:val="center"/>
      </w:pPr>
      <w:r>
        <w:rPr>
          <w:rFonts w:ascii="Calibri" w:cs="Calibri" w:eastAsia="Calibri" w:hAnsi="Calibri"/>
          <w:color w:val="1C2833"/>
          <w:sz w:val="22"/>
          <w:szCs w:val="22"/>
        </w:rPr>
        <w:t xml:space="preserve">Farhan  (23K-6036)    |    Abbas  (23K-6049)    |    Afshan Malik  (23K-6068)    |    Hasnain  (23K-6061)</w:t>
      </w:r>
    </w:p>
    <w:p>
      <w:r>
        <w:br w:type="page"/>
      </w:r>
    </w:p>
    <w:p>
      <w:pPr>
        <w:pStyle w:val="Heading1"/>
        <w:pBdr>
          <w:bottom w:val="single" w:color="2E86C1" w:sz="8" w:space="4"/>
        </w:pBdr>
        <w:spacing w:after="120" w:before="320"/>
      </w:pPr>
      <w:r>
        <w:rPr>
          <w:rFonts w:ascii="Calibri" w:cs="Calibri" w:eastAsia="Calibri" w:hAnsi="Calibri"/>
          <w:b/>
          <w:bCs/>
          <w:color w:val="1A3A6B"/>
          <w:sz w:val="28"/>
          <w:szCs w:val="28"/>
        </w:rPr>
        <w:t xml:space="preserve">Abstract</w:t>
      </w:r>
    </w:p>
    <w:p>
      <w:pPr>
        <w:spacing w:after="60" w:before="60"/>
        <w:jc w:val="both"/>
      </w:pPr>
      <w:r>
        <w:rPr>
          <w:rFonts w:ascii="Calibri" w:cs="Calibri" w:eastAsia="Calibri" w:hAnsi="Calibri"/>
          <w:color w:val="1C2833"/>
          <w:sz w:val="22"/>
          <w:szCs w:val="22"/>
        </w:rPr>
        <w:t xml:space="preserve">This project presents the design and implementation of a Direct-On-Line (DOL) starter for a single-phase induction motor using a control circuit with a Finder 60.12 Relay. The system incorporates multiple protection mechanisms including an overload relay, emergency stop push button, and a miniature circuit breaker (MCB). The developed setup ensures safe motor operation, intuitive control, and reliable performance. This project demonstrates practical understanding of industrial motor control systems and their real-world significance in electrical engineering.</w:t>
      </w:r>
    </w:p>
    <w:p>
      <w:pPr>
        <w:spacing w:after="0" w:before="120"/>
      </w:pPr>
      <w:r>
        <w:t xml:space="preserve"/>
      </w:r>
    </w:p>
    <w:p>
      <w:pPr>
        <w:pStyle w:val="Heading1"/>
        <w:pBdr>
          <w:bottom w:val="single" w:color="2E86C1" w:sz="8" w:space="4"/>
        </w:pBdr>
        <w:spacing w:after="120" w:before="320"/>
      </w:pPr>
      <w:r>
        <w:rPr>
          <w:rFonts w:ascii="Calibri" w:cs="Calibri" w:eastAsia="Calibri" w:hAnsi="Calibri"/>
          <w:b/>
          <w:bCs/>
          <w:color w:val="1A3A6B"/>
          <w:sz w:val="28"/>
          <w:szCs w:val="28"/>
        </w:rPr>
        <w:t xml:space="preserve">1. Objective</w:t>
      </w:r>
    </w:p>
    <w:p>
      <w:pPr>
        <w:spacing w:after="60" w:before="60"/>
        <w:jc w:val="both"/>
      </w:pPr>
      <w:r>
        <w:rPr>
          <w:rFonts w:ascii="Calibri" w:cs="Calibri" w:eastAsia="Calibri" w:hAnsi="Calibri"/>
          <w:color w:val="1C2833"/>
          <w:sz w:val="22"/>
          <w:szCs w:val="22"/>
        </w:rPr>
        <w:t xml:space="preserve">The primary objective of this project is to design, build, and test a Direct-On-Line (DOL) starter for a single-phase induction motor using a relay-based control circuit equipped with essential safety features. The project aims to:</w:t>
      </w:r>
    </w:p>
    <w:p>
      <w:pPr>
        <w:pStyle w:val="ListParagraph"/>
        <w:numPr>
          <w:ilvl w:val="0"/>
          <w:numId w:val="2"/>
        </w:numPr>
        <w:spacing w:after="40" w:before="40"/>
      </w:pPr>
      <w:r>
        <w:rPr>
          <w:rFonts w:ascii="Calibri" w:cs="Calibri" w:eastAsia="Calibri" w:hAnsi="Calibri"/>
          <w:color w:val="1C2833"/>
          <w:sz w:val="22"/>
          <w:szCs w:val="22"/>
        </w:rPr>
        <w:t xml:space="preserve">Demonstrate the working principle of a DOL motor starter in a practical hardware setup.</w:t>
      </w:r>
    </w:p>
    <w:p>
      <w:pPr>
        <w:pStyle w:val="ListParagraph"/>
        <w:numPr>
          <w:ilvl w:val="0"/>
          <w:numId w:val="2"/>
        </w:numPr>
        <w:spacing w:after="40" w:before="40"/>
      </w:pPr>
      <w:r>
        <w:rPr>
          <w:rFonts w:ascii="Calibri" w:cs="Calibri" w:eastAsia="Calibri" w:hAnsi="Calibri"/>
          <w:color w:val="1C2833"/>
          <w:sz w:val="22"/>
          <w:szCs w:val="22"/>
        </w:rPr>
        <w:t xml:space="preserve">Implement safety measures including overload protection, emergency stop, and short circuit protection.</w:t>
      </w:r>
    </w:p>
    <w:p>
      <w:pPr>
        <w:pStyle w:val="ListParagraph"/>
        <w:numPr>
          <w:ilvl w:val="0"/>
          <w:numId w:val="2"/>
        </w:numPr>
        <w:spacing w:after="40" w:before="40"/>
      </w:pPr>
      <w:r>
        <w:rPr>
          <w:rFonts w:ascii="Calibri" w:cs="Calibri" w:eastAsia="Calibri" w:hAnsi="Calibri"/>
          <w:color w:val="1C2833"/>
          <w:sz w:val="22"/>
          <w:szCs w:val="22"/>
        </w:rPr>
        <w:t xml:space="preserve">Provide hands-on understanding of contactor-based motor control circuits.</w:t>
      </w:r>
    </w:p>
    <w:p>
      <w:pPr>
        <w:pStyle w:val="ListParagraph"/>
        <w:numPr>
          <w:ilvl w:val="0"/>
          <w:numId w:val="2"/>
        </w:numPr>
        <w:spacing w:after="40" w:before="40"/>
      </w:pPr>
      <w:r>
        <w:rPr>
          <w:rFonts w:ascii="Calibri" w:cs="Calibri" w:eastAsia="Calibri" w:hAnsi="Calibri"/>
          <w:color w:val="1C2833"/>
          <w:sz w:val="22"/>
          <w:szCs w:val="22"/>
        </w:rPr>
        <w:t xml:space="preserve">Align the project with SDG Goal 9 (Industry, Innovation and Infrastructure) by promoting efficient and safe motor control.</w:t>
      </w:r>
    </w:p>
    <w:p>
      <w:pPr>
        <w:spacing w:after="0" w:before="120"/>
      </w:pPr>
      <w:r>
        <w:t xml:space="preserve"/>
      </w:r>
    </w:p>
    <w:p>
      <w:pPr>
        <w:pStyle w:val="Heading1"/>
        <w:pBdr>
          <w:bottom w:val="single" w:color="2E86C1" w:sz="8" w:space="4"/>
        </w:pBdr>
        <w:spacing w:after="120" w:before="320"/>
      </w:pPr>
      <w:r>
        <w:rPr>
          <w:rFonts w:ascii="Calibri" w:cs="Calibri" w:eastAsia="Calibri" w:hAnsi="Calibri"/>
          <w:b/>
          <w:bCs/>
          <w:color w:val="1A3A6B"/>
          <w:sz w:val="28"/>
          <w:szCs w:val="28"/>
        </w:rPr>
        <w:t xml:space="preserve">2. Introduction</w:t>
      </w:r>
    </w:p>
    <w:p>
      <w:pPr>
        <w:spacing w:after="60" w:before="60"/>
        <w:jc w:val="both"/>
      </w:pPr>
      <w:r>
        <w:rPr>
          <w:rFonts w:ascii="Calibri" w:cs="Calibri" w:eastAsia="Calibri" w:hAnsi="Calibri"/>
          <w:color w:val="1C2833"/>
          <w:sz w:val="22"/>
          <w:szCs w:val="22"/>
        </w:rPr>
        <w:t xml:space="preserve">A Direct-On-Line (DOL) starter is the simplest and most widely used method of starting a single-phase induction motor. It connects the motor directly to the full supply voltage at the moment of starting, thereby providing high starting torque. However, this method produces a significant inrush current — typically 5 to 8 times the rated current — which necessitates robust protective devices to prevent equipment damage.</w:t>
      </w:r>
    </w:p>
    <w:p>
      <w:pPr>
        <w:spacing w:after="0" w:before="80"/>
      </w:pPr>
      <w:r>
        <w:t xml:space="preserve"/>
      </w:r>
    </w:p>
    <w:p>
      <w:pPr>
        <w:spacing w:after="60" w:before="60"/>
        <w:jc w:val="both"/>
      </w:pPr>
      <w:r>
        <w:rPr>
          <w:rFonts w:ascii="Calibri" w:cs="Calibri" w:eastAsia="Calibri" w:hAnsi="Calibri"/>
          <w:color w:val="1C2833"/>
          <w:sz w:val="22"/>
          <w:szCs w:val="22"/>
        </w:rPr>
        <w:t xml:space="preserve">In this project, a Finder 60.12 Relay (220V AC, 8-pin) is used alongside a contactor and an overload relay to ensure safe and efficient operation. The control circuit is designed to allow latching (self-holding) operation, meaning once started, the motor continues to run until a stop command is issued, making it ideal for industrial and commercial applications such as pumps, compressors, and conveyors.</w:t>
      </w:r>
    </w:p>
    <w:p>
      <w:pPr>
        <w:spacing w:after="0" w:before="120"/>
      </w:pPr>
      <w:r>
        <w:t xml:space="preserve"/>
      </w:r>
    </w:p>
    <w:p>
      <w:pPr>
        <w:pStyle w:val="Heading1"/>
        <w:pBdr>
          <w:bottom w:val="single" w:color="2E86C1" w:sz="8" w:space="4"/>
        </w:pBdr>
        <w:spacing w:after="120" w:before="320"/>
      </w:pPr>
      <w:r>
        <w:rPr>
          <w:rFonts w:ascii="Calibri" w:cs="Calibri" w:eastAsia="Calibri" w:hAnsi="Calibri"/>
          <w:b/>
          <w:bCs/>
          <w:color w:val="1A3A6B"/>
          <w:sz w:val="28"/>
          <w:szCs w:val="28"/>
        </w:rPr>
        <w:t xml:space="preserve">3. Components Used</w:t>
      </w:r>
    </w:p>
    <w:p>
      <w:pPr>
        <w:spacing w:after="60" w:before="60"/>
        <w:jc w:val="left"/>
      </w:pPr>
      <w:r>
        <w:rPr>
          <w:rFonts w:ascii="Calibri" w:cs="Calibri" w:eastAsia="Calibri" w:hAnsi="Calibri"/>
          <w:color w:val="1C2833"/>
          <w:sz w:val="22"/>
          <w:szCs w:val="22"/>
        </w:rPr>
        <w:t xml:space="preserve">The following hardware components were used to construct the motor starter circuit:</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100"/>
        <w:gridCol w:w="2000"/>
      </w:tblGrid>
      <w:tr>
        <w:trPr>
          <w:tblHeader/>
        </w:trPr>
        <w:tc>
          <w:tcPr>
            <w:tcW w:type="dxa" w:w="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Component</w:t>
            </w:r>
          </w:p>
        </w:tc>
        <w:tc>
          <w:tcPr>
            <w:tcW w:type="dxa" w:w="31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Specification</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Quantity</w:t>
            </w:r>
          </w:p>
        </w:tc>
      </w:tr>
      <w:tr>
        <w:tc>
          <w:tcPr>
            <w:tcW w:type="dxa" w:w="5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1</w:t>
            </w:r>
          </w:p>
        </w:tc>
        <w:tc>
          <w:tcPr>
            <w:tcW w:type="dxa" w:w="34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left"/>
            </w:pPr>
            <w:r>
              <w:rPr>
                <w:rFonts w:ascii="Calibri" w:cs="Calibri" w:eastAsia="Calibri" w:hAnsi="Calibri"/>
                <w:color w:val="1C2833"/>
                <w:sz w:val="20"/>
                <w:szCs w:val="20"/>
              </w:rPr>
              <w:t xml:space="preserve">Miniature Circuit Breaker (MCB)</w:t>
            </w:r>
          </w:p>
        </w:tc>
        <w:tc>
          <w:tcPr>
            <w:tcW w:type="dxa" w:w="31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left"/>
            </w:pPr>
            <w:r>
              <w:rPr>
                <w:rFonts w:ascii="Calibri" w:cs="Calibri" w:eastAsia="Calibri" w:hAnsi="Calibri"/>
                <w:color w:val="1C2833"/>
                <w:sz w:val="20"/>
                <w:szCs w:val="20"/>
              </w:rPr>
              <w:t xml:space="preserve">1-Pole, 6A</w:t>
            </w:r>
          </w:p>
        </w:tc>
        <w:tc>
          <w:tcPr>
            <w:tcW w:type="dxa" w:w="20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color w:val="1C2833"/>
                <w:sz w:val="20"/>
                <w:szCs w:val="20"/>
              </w:rPr>
              <w:t xml:space="preserve">Contactor (KM)</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color w:val="1C2833"/>
                <w:sz w:val="20"/>
                <w:szCs w:val="20"/>
              </w:rPr>
              <w:t xml:space="preserve">220V AC Coil, Schneider LC1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1</w:t>
            </w:r>
          </w:p>
        </w:tc>
      </w:tr>
      <w:tr>
        <w:tc>
          <w:tcPr>
            <w:tcW w:type="dxa" w:w="5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3</w:t>
            </w:r>
          </w:p>
        </w:tc>
        <w:tc>
          <w:tcPr>
            <w:tcW w:type="dxa" w:w="34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left"/>
            </w:pPr>
            <w:r>
              <w:rPr>
                <w:rFonts w:ascii="Calibri" w:cs="Calibri" w:eastAsia="Calibri" w:hAnsi="Calibri"/>
                <w:color w:val="1C2833"/>
                <w:sz w:val="20"/>
                <w:szCs w:val="20"/>
              </w:rPr>
              <w:t xml:space="preserve">Overload Relay (OLR)</w:t>
            </w:r>
          </w:p>
        </w:tc>
        <w:tc>
          <w:tcPr>
            <w:tcW w:type="dxa" w:w="31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left"/>
            </w:pPr>
            <w:r>
              <w:rPr>
                <w:rFonts w:ascii="Calibri" w:cs="Calibri" w:eastAsia="Calibri" w:hAnsi="Calibri"/>
                <w:color w:val="1C2833"/>
                <w:sz w:val="20"/>
                <w:szCs w:val="20"/>
              </w:rPr>
              <w:t xml:space="preserve">Adjustable, Thermal Type</w:t>
            </w:r>
          </w:p>
        </w:tc>
        <w:tc>
          <w:tcPr>
            <w:tcW w:type="dxa" w:w="20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color w:val="1C2833"/>
                <w:sz w:val="20"/>
                <w:szCs w:val="20"/>
              </w:rPr>
              <w:t xml:space="preserve">Finder 60.12 Relay</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color w:val="1C2833"/>
                <w:sz w:val="20"/>
                <w:szCs w:val="20"/>
              </w:rPr>
              <w:t xml:space="preserve">220V AC, 8-Pin, 2-CO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1</w:t>
            </w:r>
          </w:p>
        </w:tc>
      </w:tr>
      <w:tr>
        <w:tc>
          <w:tcPr>
            <w:tcW w:type="dxa" w:w="5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5</w:t>
            </w:r>
          </w:p>
        </w:tc>
        <w:tc>
          <w:tcPr>
            <w:tcW w:type="dxa" w:w="34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left"/>
            </w:pPr>
            <w:r>
              <w:rPr>
                <w:rFonts w:ascii="Calibri" w:cs="Calibri" w:eastAsia="Calibri" w:hAnsi="Calibri"/>
                <w:color w:val="1C2833"/>
                <w:sz w:val="20"/>
                <w:szCs w:val="20"/>
              </w:rPr>
              <w:t xml:space="preserve">Relay Base/Socket</w:t>
            </w:r>
          </w:p>
        </w:tc>
        <w:tc>
          <w:tcPr>
            <w:tcW w:type="dxa" w:w="31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left"/>
            </w:pPr>
            <w:r>
              <w:rPr>
                <w:rFonts w:ascii="Calibri" w:cs="Calibri" w:eastAsia="Calibri" w:hAnsi="Calibri"/>
                <w:color w:val="1C2833"/>
                <w:sz w:val="20"/>
                <w:szCs w:val="20"/>
              </w:rPr>
              <w:t xml:space="preserve">8-Pin DIN Rail Mount</w:t>
            </w:r>
          </w:p>
        </w:tc>
        <w:tc>
          <w:tcPr>
            <w:tcW w:type="dxa" w:w="20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color w:val="1C2833"/>
                <w:sz w:val="20"/>
                <w:szCs w:val="20"/>
              </w:rPr>
              <w:t xml:space="preserve">Stop Push Button</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color w:val="1C2833"/>
                <w:sz w:val="20"/>
                <w:szCs w:val="20"/>
              </w:rPr>
              <w:t xml:space="preserve">Normally Closed (NC), Red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1</w:t>
            </w:r>
          </w:p>
        </w:tc>
      </w:tr>
      <w:tr>
        <w:tc>
          <w:tcPr>
            <w:tcW w:type="dxa" w:w="5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7</w:t>
            </w:r>
          </w:p>
        </w:tc>
        <w:tc>
          <w:tcPr>
            <w:tcW w:type="dxa" w:w="34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left"/>
            </w:pPr>
            <w:r>
              <w:rPr>
                <w:rFonts w:ascii="Calibri" w:cs="Calibri" w:eastAsia="Calibri" w:hAnsi="Calibri"/>
                <w:color w:val="1C2833"/>
                <w:sz w:val="20"/>
                <w:szCs w:val="20"/>
              </w:rPr>
              <w:t xml:space="preserve">Emergency Stop Button</w:t>
            </w:r>
          </w:p>
        </w:tc>
        <w:tc>
          <w:tcPr>
            <w:tcW w:type="dxa" w:w="31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left"/>
            </w:pPr>
            <w:r>
              <w:rPr>
                <w:rFonts w:ascii="Calibri" w:cs="Calibri" w:eastAsia="Calibri" w:hAnsi="Calibri"/>
                <w:color w:val="1C2833"/>
                <w:sz w:val="20"/>
                <w:szCs w:val="20"/>
              </w:rPr>
              <w:t xml:space="preserve">Normally Closed (NC), Mushroom Head</w:t>
            </w:r>
          </w:p>
        </w:tc>
        <w:tc>
          <w:tcPr>
            <w:tcW w:type="dxa" w:w="20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color w:val="1C2833"/>
                <w:sz w:val="20"/>
                <w:szCs w:val="20"/>
              </w:rPr>
              <w:t xml:space="preserve">Start Push Button</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color w:val="1C2833"/>
                <w:sz w:val="20"/>
                <w:szCs w:val="20"/>
              </w:rPr>
              <w:t xml:space="preserve">Normally Open (NO), Green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1</w:t>
            </w:r>
          </w:p>
        </w:tc>
      </w:tr>
      <w:tr>
        <w:tc>
          <w:tcPr>
            <w:tcW w:type="dxa" w:w="5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9</w:t>
            </w:r>
          </w:p>
        </w:tc>
        <w:tc>
          <w:tcPr>
            <w:tcW w:type="dxa" w:w="34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left"/>
            </w:pPr>
            <w:r>
              <w:rPr>
                <w:rFonts w:ascii="Calibri" w:cs="Calibri" w:eastAsia="Calibri" w:hAnsi="Calibri"/>
                <w:color w:val="1C2833"/>
                <w:sz w:val="20"/>
                <w:szCs w:val="20"/>
              </w:rPr>
              <w:t xml:space="preserve">Capacitor Load Box</w:t>
            </w:r>
          </w:p>
        </w:tc>
        <w:tc>
          <w:tcPr>
            <w:tcW w:type="dxa" w:w="31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left"/>
            </w:pPr>
            <w:r>
              <w:rPr>
                <w:rFonts w:ascii="Calibri" w:cs="Calibri" w:eastAsia="Calibri" w:hAnsi="Calibri"/>
                <w:color w:val="1C2833"/>
                <w:sz w:val="20"/>
                <w:szCs w:val="20"/>
              </w:rPr>
              <w:t xml:space="preserve">4.7 µF – 1000 µF Selectable</w:t>
            </w:r>
          </w:p>
        </w:tc>
        <w:tc>
          <w:tcPr>
            <w:tcW w:type="dxa" w:w="2000"/>
            <w:tcBorders>
              <w:top w:val="single" w:color="CCCCCC" w:sz="1"/>
              <w:left w:val="single" w:color="CCCCCC" w:sz="1"/>
              <w:bottom w:val="single" w:color="CCCCCC" w:sz="1"/>
              <w:right w:val="single" w:color="CCCCCC" w:sz="1"/>
            </w:tcBorders>
            <w:shd w:fill="F4F9FD"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color w:val="1C2833"/>
                <w:sz w:val="20"/>
                <w:szCs w:val="20"/>
              </w:rPr>
              <w:t xml:space="preserve">Single-Phase Induction Motor</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Calibri" w:cs="Calibri" w:eastAsia="Calibri" w:hAnsi="Calibri"/>
                <w:color w:val="1C2833"/>
                <w:sz w:val="20"/>
                <w:szCs w:val="20"/>
              </w:rPr>
              <w:t xml:space="preserve">120W, 220V, 1400 RPM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color w:val="1C2833"/>
                <w:sz w:val="20"/>
                <w:szCs w:val="20"/>
              </w:rPr>
              <w:t xml:space="preserve">1</w:t>
            </w:r>
          </w:p>
        </w:tc>
      </w:tr>
    </w:tbl>
    <w:p>
      <w:pPr>
        <w:spacing w:after="0" w:before="160"/>
      </w:pPr>
      <w:r>
        <w:t xml:space="preserve"/>
      </w:r>
    </w:p>
    <w:p>
      <w:pPr>
        <w:pStyle w:val="Heading1"/>
        <w:pBdr>
          <w:bottom w:val="single" w:color="2E86C1" w:sz="8" w:space="4"/>
        </w:pBdr>
        <w:spacing w:after="120" w:before="320"/>
      </w:pPr>
      <w:r>
        <w:rPr>
          <w:rFonts w:ascii="Calibri" w:cs="Calibri" w:eastAsia="Calibri" w:hAnsi="Calibri"/>
          <w:b/>
          <w:bCs/>
          <w:color w:val="1A3A6B"/>
          <w:sz w:val="28"/>
          <w:szCs w:val="28"/>
        </w:rPr>
        <w:t xml:space="preserve">4. Circuit Description</w:t>
      </w:r>
    </w:p>
    <w:p>
      <w:pPr>
        <w:spacing w:after="80" w:before="200"/>
      </w:pPr>
      <w:r>
        <w:rPr>
          <w:rFonts w:ascii="Calibri" w:cs="Calibri" w:eastAsia="Calibri" w:hAnsi="Calibri"/>
          <w:b/>
          <w:bCs/>
          <w:color w:val="2E86C1"/>
          <w:sz w:val="24"/>
          <w:szCs w:val="24"/>
        </w:rPr>
        <w:t xml:space="preserve">4.1 Power Circuit (220V AC)</w:t>
      </w:r>
    </w:p>
    <w:p>
      <w:pPr>
        <w:spacing w:after="60" w:before="60"/>
        <w:jc w:val="both"/>
      </w:pPr>
      <w:r>
        <w:rPr>
          <w:rFonts w:ascii="Calibri" w:cs="Calibri" w:eastAsia="Calibri" w:hAnsi="Calibri"/>
          <w:color w:val="1C2833"/>
          <w:sz w:val="22"/>
          <w:szCs w:val="22"/>
        </w:rPr>
        <w:t xml:space="preserve">The power circuit delivers electrical energy from the supply to the motor through switching and protection devices. The flow of power is as follows:</w:t>
      </w:r>
    </w:p>
    <w:p>
      <w:pPr>
        <w:pStyle w:val="ListParagraph"/>
        <w:numPr>
          <w:ilvl w:val="0"/>
          <w:numId w:val="2"/>
        </w:numPr>
        <w:spacing w:after="40" w:before="40"/>
      </w:pPr>
      <w:r>
        <w:rPr>
          <w:rFonts w:ascii="Calibri" w:cs="Calibri" w:eastAsia="Calibri" w:hAnsi="Calibri"/>
          <w:color w:val="1C2833"/>
          <w:sz w:val="22"/>
          <w:szCs w:val="22"/>
        </w:rPr>
        <w:t xml:space="preserve">220V AC Phase Supply → MCB → Contactor Main Contacts → Overload Relay → Motor (Main Winding)</w:t>
      </w:r>
    </w:p>
    <w:p>
      <w:pPr>
        <w:pStyle w:val="ListParagraph"/>
        <w:numPr>
          <w:ilvl w:val="0"/>
          <w:numId w:val="2"/>
        </w:numPr>
        <w:spacing w:after="40" w:before="40"/>
      </w:pPr>
      <w:r>
        <w:rPr>
          <w:rFonts w:ascii="Calibri" w:cs="Calibri" w:eastAsia="Calibri" w:hAnsi="Calibri"/>
          <w:color w:val="1C2833"/>
          <w:sz w:val="22"/>
          <w:szCs w:val="22"/>
        </w:rPr>
        <w:t xml:space="preserve">The capacitor from the load box is connected between the Phase line and the starting winding (GREEN terminal) of the motor.</w:t>
      </w:r>
    </w:p>
    <w:p>
      <w:pPr>
        <w:pStyle w:val="ListParagraph"/>
        <w:numPr>
          <w:ilvl w:val="0"/>
          <w:numId w:val="2"/>
        </w:numPr>
        <w:spacing w:after="40" w:before="40"/>
      </w:pPr>
      <w:r>
        <w:rPr>
          <w:rFonts w:ascii="Calibri" w:cs="Calibri" w:eastAsia="Calibri" w:hAnsi="Calibri"/>
          <w:color w:val="1C2833"/>
          <w:sz w:val="22"/>
          <w:szCs w:val="22"/>
        </w:rPr>
        <w:t xml:space="preserve">Both common (BLACK) motor terminals are connected to the Neutral line.</w:t>
      </w:r>
    </w:p>
    <w:p>
      <w:pPr>
        <w:spacing w:after="0" w:before="100"/>
      </w:pPr>
      <w:r>
        <w:t xml:space="preserve"/>
      </w:r>
    </w:p>
    <w:p>
      <w:pPr>
        <w:spacing w:after="80" w:before="200"/>
      </w:pPr>
      <w:r>
        <w:rPr>
          <w:rFonts w:ascii="Calibri" w:cs="Calibri" w:eastAsia="Calibri" w:hAnsi="Calibri"/>
          <w:b/>
          <w:bCs/>
          <w:color w:val="2E86C1"/>
          <w:sz w:val="24"/>
          <w:szCs w:val="24"/>
        </w:rPr>
        <w:t xml:space="preserve">4.2 Control Circuit (220V AC)</w:t>
      </w:r>
    </w:p>
    <w:p>
      <w:pPr>
        <w:spacing w:after="60" w:before="60"/>
        <w:jc w:val="both"/>
      </w:pPr>
      <w:r>
        <w:rPr>
          <w:rFonts w:ascii="Calibri" w:cs="Calibri" w:eastAsia="Calibri" w:hAnsi="Calibri"/>
          <w:color w:val="1C2833"/>
          <w:sz w:val="22"/>
          <w:szCs w:val="22"/>
        </w:rPr>
        <w:t xml:space="preserve">The control circuit governs the switching logic of the system. It operates at 220V AC and controls the contactor coil via the Finder relay. The control logic is:</w:t>
      </w:r>
    </w:p>
    <w:p>
      <w:pPr>
        <w:pStyle w:val="ListParagraph"/>
        <w:numPr>
          <w:ilvl w:val="0"/>
          <w:numId w:val="2"/>
        </w:numPr>
        <w:spacing w:after="40" w:before="40"/>
      </w:pPr>
      <w:r>
        <w:rPr>
          <w:rFonts w:ascii="Calibri" w:cs="Calibri" w:eastAsia="Calibri" w:hAnsi="Calibri"/>
          <w:color w:val="1C2833"/>
          <w:sz w:val="22"/>
          <w:szCs w:val="22"/>
        </w:rPr>
        <w:t xml:space="preserve">Phase → MCB → STOP (NC) → EMERGENCY STOP (NC) → OLR (NC) → START (NO) → Relay Coil (A1)</w:t>
      </w:r>
    </w:p>
    <w:p>
      <w:pPr>
        <w:pStyle w:val="ListParagraph"/>
        <w:numPr>
          <w:ilvl w:val="0"/>
          <w:numId w:val="2"/>
        </w:numPr>
        <w:spacing w:after="40" w:before="40"/>
      </w:pPr>
      <w:r>
        <w:rPr>
          <w:rFonts w:ascii="Calibri" w:cs="Calibri" w:eastAsia="Calibri" w:hAnsi="Calibri"/>
          <w:color w:val="1C2833"/>
          <w:sz w:val="22"/>
          <w:szCs w:val="22"/>
        </w:rPr>
        <w:t xml:space="preserve">Relay Neutral connection: Relay Coil (A2) → Neutral</w:t>
      </w:r>
    </w:p>
    <w:p>
      <w:pPr>
        <w:pStyle w:val="ListParagraph"/>
        <w:numPr>
          <w:ilvl w:val="0"/>
          <w:numId w:val="2"/>
        </w:numPr>
        <w:spacing w:after="40" w:before="40"/>
      </w:pPr>
      <w:r>
        <w:rPr>
          <w:rFonts w:ascii="Calibri" w:cs="Calibri" w:eastAsia="Calibri" w:hAnsi="Calibri"/>
          <w:color w:val="1C2833"/>
          <w:sz w:val="22"/>
          <w:szCs w:val="22"/>
        </w:rPr>
        <w:t xml:space="preserve">Relay NO Contact (1–4) provides a self-holding latch for the contactor coil output.</w:t>
      </w:r>
    </w:p>
    <w:p>
      <w:pPr>
        <w:spacing w:after="0" w:before="100"/>
      </w:pPr>
      <w:r>
        <w:t xml:space="preserve"/>
      </w:r>
    </w:p>
    <w:p>
      <w:pPr>
        <w:spacing w:after="80" w:before="200"/>
      </w:pPr>
      <w:r>
        <w:rPr>
          <w:rFonts w:ascii="Calibri" w:cs="Calibri" w:eastAsia="Calibri" w:hAnsi="Calibri"/>
          <w:b/>
          <w:bCs/>
          <w:color w:val="2E86C1"/>
          <w:sz w:val="24"/>
          <w:szCs w:val="24"/>
        </w:rPr>
        <w:t xml:space="preserve">4.3 Relay (8-Pin) Wiring</w:t>
      </w:r>
    </w:p>
    <w:p>
      <w:pPr>
        <w:pStyle w:val="ListParagraph"/>
        <w:numPr>
          <w:ilvl w:val="0"/>
          <w:numId w:val="2"/>
        </w:numPr>
        <w:spacing w:after="40" w:before="40"/>
      </w:pPr>
      <w:r>
        <w:rPr>
          <w:rFonts w:ascii="Calibri" w:cs="Calibri" w:eastAsia="Calibri" w:hAnsi="Calibri"/>
          <w:color w:val="1C2833"/>
          <w:sz w:val="22"/>
          <w:szCs w:val="22"/>
        </w:rPr>
        <w:t xml:space="preserve">Pin 2 – Phase (L) Input</w:t>
      </w:r>
    </w:p>
    <w:p>
      <w:pPr>
        <w:pStyle w:val="ListParagraph"/>
        <w:numPr>
          <w:ilvl w:val="0"/>
          <w:numId w:val="2"/>
        </w:numPr>
        <w:spacing w:after="40" w:before="40"/>
      </w:pPr>
      <w:r>
        <w:rPr>
          <w:rFonts w:ascii="Calibri" w:cs="Calibri" w:eastAsia="Calibri" w:hAnsi="Calibri"/>
          <w:color w:val="1C2833"/>
          <w:sz w:val="22"/>
          <w:szCs w:val="22"/>
        </w:rPr>
        <w:t xml:space="preserve">Pin 8 – Coil A1 (connected after START button)</w:t>
      </w:r>
    </w:p>
    <w:p>
      <w:pPr>
        <w:pStyle w:val="ListParagraph"/>
        <w:numPr>
          <w:ilvl w:val="0"/>
          <w:numId w:val="2"/>
        </w:numPr>
        <w:spacing w:after="40" w:before="40"/>
      </w:pPr>
      <w:r>
        <w:rPr>
          <w:rFonts w:ascii="Calibri" w:cs="Calibri" w:eastAsia="Calibri" w:hAnsi="Calibri"/>
          <w:color w:val="1C2833"/>
          <w:sz w:val="22"/>
          <w:szCs w:val="22"/>
        </w:rPr>
        <w:t xml:space="preserve">Pin 7 – Coil A2 (Neutral)</w:t>
      </w:r>
    </w:p>
    <w:p>
      <w:pPr>
        <w:pStyle w:val="ListParagraph"/>
        <w:numPr>
          <w:ilvl w:val="0"/>
          <w:numId w:val="2"/>
        </w:numPr>
        <w:spacing w:after="40" w:before="40"/>
      </w:pPr>
      <w:r>
        <w:rPr>
          <w:rFonts w:ascii="Calibri" w:cs="Calibri" w:eastAsia="Calibri" w:hAnsi="Calibri"/>
          <w:color w:val="1C2833"/>
          <w:sz w:val="22"/>
          <w:szCs w:val="22"/>
        </w:rPr>
        <w:t xml:space="preserve">Pins 1 &amp; 4 – Normally Open (NO) Contact: Output to Contactor Coil (A1)</w:t>
      </w:r>
    </w:p>
    <w:p>
      <w:pPr>
        <w:spacing w:after="0" w:before="160"/>
      </w:pPr>
      <w:r>
        <w:t xml:space="preserve"/>
      </w:r>
    </w:p>
    <w:p>
      <w:pPr>
        <w:pStyle w:val="Heading1"/>
        <w:pBdr>
          <w:bottom w:val="single" w:color="2E86C1" w:sz="8" w:space="4"/>
        </w:pBdr>
        <w:spacing w:after="120" w:before="320"/>
      </w:pPr>
      <w:r>
        <w:rPr>
          <w:rFonts w:ascii="Calibri" w:cs="Calibri" w:eastAsia="Calibri" w:hAnsi="Calibri"/>
          <w:b/>
          <w:bCs/>
          <w:color w:val="1A3A6B"/>
          <w:sz w:val="28"/>
          <w:szCs w:val="28"/>
        </w:rPr>
        <w:t xml:space="preserve">5. Working Principle</w:t>
      </w:r>
    </w:p>
    <w:p>
      <w:pPr>
        <w:spacing w:after="60" w:before="60"/>
        <w:jc w:val="both"/>
      </w:pPr>
      <w:r>
        <w:rPr>
          <w:rFonts w:ascii="Calibri" w:cs="Calibri" w:eastAsia="Calibri" w:hAnsi="Calibri"/>
          <w:color w:val="1C2833"/>
          <w:sz w:val="22"/>
          <w:szCs w:val="22"/>
        </w:rPr>
        <w:t xml:space="preserve">The circuit operates in the following sequential steps: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00"/>
      </w:tblGrid>
      <w:tr>
        <w:trPr>
          <w:tblHeader/>
        </w:trPr>
        <w:tc>
          <w:tcPr>
            <w:tcW w:type="dxa" w:w="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Event</w:t>
            </w:r>
          </w:p>
        </w:tc>
        <w:tc>
          <w:tcPr>
            <w:tcW w:type="dxa" w:w="5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vAlign w:val="center"/>
          </w:tcPr>
          <w:p>
            <w:pPr>
              <w:jc w:val="center"/>
            </w:pPr>
            <w:r>
              <w:rPr>
                <w:rFonts w:ascii="Calibri" w:cs="Calibri" w:eastAsia="Calibri" w:hAnsi="Calibri"/>
                <w:b/>
                <w:bCs/>
                <w:color w:val="2E86C1"/>
                <w:sz w:val="20"/>
                <w:szCs w:val="20"/>
              </w:rPr>
              <w:t xml:space="preserve">01</w:t>
            </w:r>
          </w:p>
        </w:tc>
        <w:tc>
          <w:tcPr>
            <w:tcW w:type="dxa" w:w="26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Calibri" w:cs="Calibri" w:eastAsia="Calibri" w:hAnsi="Calibri"/>
                <w:b/>
                <w:bCs/>
                <w:color w:val="1C2833"/>
                <w:sz w:val="20"/>
                <w:szCs w:val="20"/>
              </w:rPr>
              <w:t xml:space="preserve">Press START</w:t>
            </w:r>
          </w:p>
        </w:tc>
        <w:tc>
          <w:tcPr>
            <w:tcW w:type="dxa" w:w="58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Calibri" w:cs="Calibri" w:eastAsia="Calibri" w:hAnsi="Calibri"/>
                <w:color w:val="1C2833"/>
                <w:sz w:val="20"/>
                <w:szCs w:val="20"/>
              </w:rPr>
              <w:t xml:space="preserve">START button (NO) closes → Finder Relay coil energizes → Relay NO contact (1–4) closes.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2E86C1"/>
                <w:sz w:val="20"/>
                <w:szCs w:val="20"/>
              </w:rPr>
              <w:t xml:space="preserve">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833"/>
                <w:sz w:val="20"/>
                <w:szCs w:val="20"/>
              </w:rPr>
              <w:t xml:space="preserve">Contactor Activates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C2833"/>
                <w:sz w:val="20"/>
                <w:szCs w:val="20"/>
              </w:rPr>
              <w:t xml:space="preserve">Relay contact output energizes Contactor coil (A1) → Contactor main contacts close.</w:t>
            </w:r>
          </w:p>
        </w:tc>
      </w:tr>
      <w:tr>
        <w:tc>
          <w:tcPr>
            <w:tcW w:type="dxa" w:w="6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vAlign w:val="center"/>
          </w:tcPr>
          <w:p>
            <w:pPr>
              <w:jc w:val="center"/>
            </w:pPr>
            <w:r>
              <w:rPr>
                <w:rFonts w:ascii="Calibri" w:cs="Calibri" w:eastAsia="Calibri" w:hAnsi="Calibri"/>
                <w:b/>
                <w:bCs/>
                <w:color w:val="2E86C1"/>
                <w:sz w:val="20"/>
                <w:szCs w:val="20"/>
              </w:rPr>
              <w:t xml:space="preserve">03</w:t>
            </w:r>
          </w:p>
        </w:tc>
        <w:tc>
          <w:tcPr>
            <w:tcW w:type="dxa" w:w="26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Calibri" w:cs="Calibri" w:eastAsia="Calibri" w:hAnsi="Calibri"/>
                <w:b/>
                <w:bCs/>
                <w:color w:val="1C2833"/>
                <w:sz w:val="20"/>
                <w:szCs w:val="20"/>
              </w:rPr>
              <w:t xml:space="preserve">Motor Starts</w:t>
            </w:r>
          </w:p>
        </w:tc>
        <w:tc>
          <w:tcPr>
            <w:tcW w:type="dxa" w:w="58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Calibri" w:cs="Calibri" w:eastAsia="Calibri" w:hAnsi="Calibri"/>
                <w:color w:val="1C2833"/>
                <w:sz w:val="20"/>
                <w:szCs w:val="20"/>
              </w:rPr>
              <w:t xml:space="preserve">Power flows through contactor to motor → Capacitor creates phase shift → Motor runs.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2E86C1"/>
                <w:sz w:val="20"/>
                <w:szCs w:val="20"/>
              </w:rPr>
              <w:t xml:space="preserve">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833"/>
                <w:sz w:val="20"/>
                <w:szCs w:val="20"/>
              </w:rPr>
              <w:t xml:space="preserve">Press STOP</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C2833"/>
                <w:sz w:val="20"/>
                <w:szCs w:val="20"/>
              </w:rPr>
              <w:t xml:space="preserve">STOP (NC) opens → Relay de-energizes → Contactor opens → Motor stops.</w:t>
            </w:r>
          </w:p>
        </w:tc>
      </w:tr>
      <w:tr>
        <w:tc>
          <w:tcPr>
            <w:tcW w:type="dxa" w:w="6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vAlign w:val="center"/>
          </w:tcPr>
          <w:p>
            <w:pPr>
              <w:jc w:val="center"/>
            </w:pPr>
            <w:r>
              <w:rPr>
                <w:rFonts w:ascii="Calibri" w:cs="Calibri" w:eastAsia="Calibri" w:hAnsi="Calibri"/>
                <w:b/>
                <w:bCs/>
                <w:color w:val="2E86C1"/>
                <w:sz w:val="20"/>
                <w:szCs w:val="20"/>
              </w:rPr>
              <w:t xml:space="preserve">05</w:t>
            </w:r>
          </w:p>
        </w:tc>
        <w:tc>
          <w:tcPr>
            <w:tcW w:type="dxa" w:w="26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Calibri" w:cs="Calibri" w:eastAsia="Calibri" w:hAnsi="Calibri"/>
                <w:b/>
                <w:bCs/>
                <w:color w:val="1C2833"/>
                <w:sz w:val="20"/>
                <w:szCs w:val="20"/>
              </w:rPr>
              <w:t xml:space="preserve">Emergency Stop</w:t>
            </w:r>
          </w:p>
        </w:tc>
        <w:tc>
          <w:tcPr>
            <w:tcW w:type="dxa" w:w="5800"/>
            <w:tcBorders>
              <w:top w:val="single" w:color="CCCCCC" w:sz="1"/>
              <w:left w:val="single" w:color="CCCCCC" w:sz="1"/>
              <w:bottom w:val="single" w:color="CCCCCC" w:sz="1"/>
              <w:right w:val="single" w:color="CCCCCC" w:sz="1"/>
            </w:tcBorders>
            <w:shd w:fill="F4F9FD" w:val="clear"/>
            <w:tcMar>
              <w:top w:type="dxa" w:w="80"/>
              <w:left w:type="dxa" w:w="120"/>
              <w:bottom w:type="dxa" w:w="80"/>
              <w:right w:type="dxa" w:w="120"/>
            </w:tcMar>
          </w:tcPr>
          <w:p>
            <w:r>
              <w:rPr>
                <w:rFonts w:ascii="Calibri" w:cs="Calibri" w:eastAsia="Calibri" w:hAnsi="Calibri"/>
                <w:color w:val="1C2833"/>
                <w:sz w:val="20"/>
                <w:szCs w:val="20"/>
              </w:rPr>
              <w:t xml:space="preserve">Mushroom button pressed → Circuit breaks immediately → Motor halts safely.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2E86C1"/>
                <w:sz w:val="20"/>
                <w:szCs w:val="20"/>
              </w:rPr>
              <w:t xml:space="preserve">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833"/>
                <w:sz w:val="20"/>
                <w:szCs w:val="20"/>
              </w:rPr>
              <w:t xml:space="preserve">Overload Trip</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C2833"/>
                <w:sz w:val="20"/>
                <w:szCs w:val="20"/>
              </w:rPr>
              <w:t xml:space="preserve">Excessive current heats OLR bi-metallic strip → OLR (NC) opens → Motor protected.</w:t>
            </w:r>
          </w:p>
        </w:tc>
      </w:tr>
    </w:tbl>
    <w:p>
      <w:pPr>
        <w:spacing w:after="0" w:before="160"/>
      </w:pPr>
      <w:r>
        <w:t xml:space="preserve"/>
      </w:r>
    </w:p>
    <w:p>
      <w:pPr>
        <w:pStyle w:val="Heading1"/>
        <w:pBdr>
          <w:bottom w:val="single" w:color="2E86C1" w:sz="8" w:space="4"/>
        </w:pBdr>
        <w:spacing w:after="120" w:before="320"/>
      </w:pPr>
      <w:r>
        <w:rPr>
          <w:rFonts w:ascii="Calibri" w:cs="Calibri" w:eastAsia="Calibri" w:hAnsi="Calibri"/>
          <w:b/>
          <w:bCs/>
          <w:color w:val="1A3A6B"/>
          <w:sz w:val="28"/>
          <w:szCs w:val="28"/>
        </w:rPr>
        <w:t xml:space="preserve">6. Protection Features</w:t>
      </w:r>
    </w:p>
    <w:p>
      <w:pPr>
        <w:pStyle w:val="ListParagraph"/>
        <w:numPr>
          <w:ilvl w:val="0"/>
          <w:numId w:val="2"/>
        </w:numPr>
        <w:spacing w:after="40" w:before="40"/>
      </w:pPr>
      <w:r>
        <w:rPr>
          <w:rFonts w:ascii="Calibri" w:cs="Calibri" w:eastAsia="Calibri" w:hAnsi="Calibri"/>
          <w:b/>
          <w:bCs/>
          <w:color w:val="1C2833"/>
          <w:sz w:val="22"/>
          <w:szCs w:val="22"/>
        </w:rPr>
        <w:t xml:space="preserve">Provides instant protection against short-circuit faults by disconnecting the supply.</w:t>
      </w:r>
      <w:r>
        <w:rPr>
          <w:rFonts w:ascii="Calibri" w:cs="Calibri" w:eastAsia="Calibri" w:hAnsi="Calibri"/>
          <w:color w:val="1C2833"/>
          <w:sz w:val="22"/>
          <w:szCs w:val="22"/>
        </w:rPr>
        <w:t xml:space="preserve">MCB (Miniature Circuit Breaker): </w:t>
      </w:r>
    </w:p>
    <w:p>
      <w:pPr>
        <w:pStyle w:val="ListParagraph"/>
        <w:numPr>
          <w:ilvl w:val="0"/>
          <w:numId w:val="2"/>
        </w:numPr>
        <w:spacing w:after="40" w:before="40"/>
      </w:pPr>
      <w:r>
        <w:rPr>
          <w:rFonts w:ascii="Calibri" w:cs="Calibri" w:eastAsia="Calibri" w:hAnsi="Calibri"/>
          <w:b/>
          <w:bCs/>
          <w:color w:val="1C2833"/>
          <w:sz w:val="22"/>
          <w:szCs w:val="22"/>
        </w:rPr>
        <w:t xml:space="preserve">Monitors motor current and trips the circuit if it exceeds the rated value, preventing motor burnout.</w:t>
      </w:r>
      <w:r>
        <w:rPr>
          <w:rFonts w:ascii="Calibri" w:cs="Calibri" w:eastAsia="Calibri" w:hAnsi="Calibri"/>
          <w:color w:val="1C2833"/>
          <w:sz w:val="22"/>
          <w:szCs w:val="22"/>
        </w:rPr>
        <w:t xml:space="preserve">Overload Relay (OLR): </w:t>
      </w:r>
    </w:p>
    <w:p>
      <w:pPr>
        <w:pStyle w:val="ListParagraph"/>
        <w:numPr>
          <w:ilvl w:val="0"/>
          <w:numId w:val="2"/>
        </w:numPr>
        <w:spacing w:after="40" w:before="40"/>
      </w:pPr>
      <w:r>
        <w:rPr>
          <w:rFonts w:ascii="Calibri" w:cs="Calibri" w:eastAsia="Calibri" w:hAnsi="Calibri"/>
          <w:b/>
          <w:bCs/>
          <w:color w:val="1C2833"/>
          <w:sz w:val="22"/>
          <w:szCs w:val="22"/>
        </w:rPr>
        <w:t xml:space="preserve">A dedicated NC mushroom-head button allows immediate manual shutdown in hazardous situations.</w:t>
      </w:r>
      <w:r>
        <w:rPr>
          <w:rFonts w:ascii="Calibri" w:cs="Calibri" w:eastAsia="Calibri" w:hAnsi="Calibri"/>
          <w:color w:val="1C2833"/>
          <w:sz w:val="22"/>
          <w:szCs w:val="22"/>
        </w:rPr>
        <w:t xml:space="preserve">Emergency Stop Button: </w:t>
      </w:r>
    </w:p>
    <w:p>
      <w:pPr>
        <w:pStyle w:val="ListParagraph"/>
        <w:numPr>
          <w:ilvl w:val="0"/>
          <w:numId w:val="2"/>
        </w:numPr>
        <w:spacing w:after="40" w:before="40"/>
      </w:pPr>
      <w:r>
        <w:rPr>
          <w:rFonts w:ascii="Calibri" w:cs="Calibri" w:eastAsia="Calibri" w:hAnsi="Calibri"/>
          <w:b/>
          <w:bCs/>
          <w:color w:val="1C2833"/>
          <w:sz w:val="22"/>
          <w:szCs w:val="22"/>
        </w:rPr>
        <w:t xml:space="preserve">Electrically isolates the low-power control logic from the high-power contactor coil, improving safety.</w:t>
      </w:r>
      <w:r>
        <w:rPr>
          <w:rFonts w:ascii="Calibri" w:cs="Calibri" w:eastAsia="Calibri" w:hAnsi="Calibri"/>
          <w:color w:val="1C2833"/>
          <w:sz w:val="22"/>
          <w:szCs w:val="22"/>
        </w:rPr>
        <w:t xml:space="preserve">Finder Relay (Isolation): </w:t>
      </w:r>
    </w:p>
    <w:p>
      <w:pPr>
        <w:spacing w:after="0" w:before="120"/>
      </w:pPr>
      <w:r>
        <w:t xml:space="preserve"/>
      </w:r>
    </w:p>
    <w:p>
      <w:pPr>
        <w:pStyle w:val="Heading1"/>
        <w:pBdr>
          <w:bottom w:val="single" w:color="2E86C1" w:sz="8" w:space="4"/>
        </w:pBdr>
        <w:spacing w:after="120" w:before="320"/>
      </w:pPr>
      <w:r>
        <w:rPr>
          <w:rFonts w:ascii="Calibri" w:cs="Calibri" w:eastAsia="Calibri" w:hAnsi="Calibri"/>
          <w:b/>
          <w:bCs/>
          <w:color w:val="1A3A6B"/>
          <w:sz w:val="28"/>
          <w:szCs w:val="28"/>
        </w:rPr>
        <w:t xml:space="preserve">7. Cost Analysis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80"/>
        <w:gridCol w:w="3420"/>
      </w:tblGrid>
      <w:tr>
        <w:trPr>
          <w:tblHeader/>
        </w:trPr>
        <w:tc>
          <w:tcPr>
            <w:tcW w:type="dxa" w:w="5580"/>
            <w:tcBorders>
              <w:top w:val="single" w:color="CCCCCC" w:sz="1"/>
              <w:left w:val="single" w:color="CCCCCC" w:sz="1"/>
              <w:bottom w:val="single" w:color="CCCCCC" w:sz="1"/>
              <w:right w:val="single" w:color="CCCCCC" w:sz="1"/>
            </w:tcBorders>
            <w:shd w:fill="1A3A6B" w:val="clear"/>
            <w:tcMar>
              <w:top w:type="dxa" w:w="80"/>
              <w:left w:type="dxa" w:w="160"/>
              <w:bottom w:type="dxa" w:w="80"/>
              <w:right w:type="dxa" w:w="160"/>
            </w:tcMar>
          </w:tcPr>
          <w:p>
            <w:r>
              <w:rPr>
                <w:rFonts w:ascii="Calibri" w:cs="Calibri" w:eastAsia="Calibri" w:hAnsi="Calibri"/>
                <w:b/>
                <w:bCs/>
                <w:color w:val="FFFFFF"/>
                <w:sz w:val="20"/>
                <w:szCs w:val="20"/>
              </w:rPr>
              <w:t xml:space="preserve">Component</w:t>
            </w:r>
          </w:p>
        </w:tc>
        <w:tc>
          <w:tcPr>
            <w:tcW w:type="dxa" w:w="3420"/>
            <w:tcBorders>
              <w:top w:val="single" w:color="CCCCCC" w:sz="1"/>
              <w:left w:val="single" w:color="CCCCCC" w:sz="1"/>
              <w:bottom w:val="single" w:color="CCCCCC" w:sz="1"/>
              <w:right w:val="single" w:color="CCCCCC" w:sz="1"/>
            </w:tcBorders>
            <w:shd w:fill="1A3A6B" w:val="clear"/>
            <w:tcMar>
              <w:top w:type="dxa" w:w="80"/>
              <w:left w:type="dxa" w:w="160"/>
              <w:bottom w:type="dxa" w:w="80"/>
              <w:right w:type="dxa" w:w="160"/>
            </w:tcMar>
          </w:tcPr>
          <w:p>
            <w:pPr>
              <w:jc w:val="center"/>
            </w:pPr>
            <w:r>
              <w:rPr>
                <w:rFonts w:ascii="Calibri" w:cs="Calibri" w:eastAsia="Calibri" w:hAnsi="Calibri"/>
                <w:b/>
                <w:bCs/>
                <w:color w:val="FFFFFF"/>
                <w:sz w:val="20"/>
                <w:szCs w:val="20"/>
              </w:rPr>
              <w:t xml:space="preserve">Cost (PKR)</w:t>
            </w:r>
          </w:p>
        </w:tc>
      </w:tr>
      <w:tr>
        <w:trPr>
          <w:tblHeader w:val="false"/>
        </w:trPr>
        <w:tc>
          <w:tcPr>
            <w:tcW w:type="dxa" w:w="5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1C2833"/>
                <w:sz w:val="20"/>
                <w:szCs w:val="20"/>
              </w:rPr>
              <w:t xml:space="preserve">Contactor (Schneider LC1)</w:t>
            </w:r>
          </w:p>
        </w:tc>
        <w:tc>
          <w:tcPr>
            <w:tcW w:type="dxa" w:w="34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Calibri" w:cs="Calibri" w:eastAsia="Calibri" w:hAnsi="Calibri"/>
                <w:b w:val="false"/>
                <w:bCs w:val="false"/>
                <w:color w:val="1C2833"/>
                <w:sz w:val="20"/>
                <w:szCs w:val="20"/>
              </w:rPr>
              <w:t xml:space="preserve">PKR 2,200</w:t>
            </w:r>
          </w:p>
        </w:tc>
      </w:tr>
      <w:tr>
        <w:trPr>
          <w:tblHeader w:val="false"/>
        </w:trPr>
        <w:tc>
          <w:tcPr>
            <w:tcW w:type="dxa" w:w="5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1C2833"/>
                <w:sz w:val="20"/>
                <w:szCs w:val="20"/>
              </w:rPr>
              <w:t xml:space="preserve">Finder 60.12 Relay</w:t>
            </w:r>
          </w:p>
        </w:tc>
        <w:tc>
          <w:tcPr>
            <w:tcW w:type="dxa" w:w="34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Calibri" w:cs="Calibri" w:eastAsia="Calibri" w:hAnsi="Calibri"/>
                <w:b w:val="false"/>
                <w:bCs w:val="false"/>
                <w:color w:val="1C2833"/>
                <w:sz w:val="20"/>
                <w:szCs w:val="20"/>
              </w:rPr>
              <w:t xml:space="preserve">PKR 400</w:t>
            </w:r>
          </w:p>
        </w:tc>
      </w:tr>
      <w:tr>
        <w:trPr>
          <w:tblHeader w:val="false"/>
        </w:trPr>
        <w:tc>
          <w:tcPr>
            <w:tcW w:type="dxa" w:w="5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1C2833"/>
                <w:sz w:val="20"/>
                <w:szCs w:val="20"/>
              </w:rPr>
              <w:t xml:space="preserve">Relay Base / Socket</w:t>
            </w:r>
          </w:p>
        </w:tc>
        <w:tc>
          <w:tcPr>
            <w:tcW w:type="dxa" w:w="34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Calibri" w:cs="Calibri" w:eastAsia="Calibri" w:hAnsi="Calibri"/>
                <w:b w:val="false"/>
                <w:bCs w:val="false"/>
                <w:color w:val="1C2833"/>
                <w:sz w:val="20"/>
                <w:szCs w:val="20"/>
              </w:rPr>
              <w:t xml:space="preserve">PKR 150</w:t>
            </w:r>
          </w:p>
        </w:tc>
      </w:tr>
      <w:tr>
        <w:trPr>
          <w:tblHeader w:val="false"/>
        </w:trPr>
        <w:tc>
          <w:tcPr>
            <w:tcW w:type="dxa" w:w="5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1C2833"/>
                <w:sz w:val="20"/>
                <w:szCs w:val="20"/>
              </w:rPr>
              <w:t xml:space="preserve">Emergency Stop Button</w:t>
            </w:r>
          </w:p>
        </w:tc>
        <w:tc>
          <w:tcPr>
            <w:tcW w:type="dxa" w:w="34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Calibri" w:cs="Calibri" w:eastAsia="Calibri" w:hAnsi="Calibri"/>
                <w:b w:val="false"/>
                <w:bCs w:val="false"/>
                <w:color w:val="1C2833"/>
                <w:sz w:val="20"/>
                <w:szCs w:val="20"/>
              </w:rPr>
              <w:t xml:space="preserve">PKR 150</w:t>
            </w:r>
          </w:p>
        </w:tc>
      </w:tr>
      <w:tr>
        <w:trPr>
          <w:tblHeader w:val="false"/>
        </w:trPr>
        <w:tc>
          <w:tcPr>
            <w:tcW w:type="dxa" w:w="5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1C2833"/>
                <w:sz w:val="20"/>
                <w:szCs w:val="20"/>
              </w:rPr>
              <w:t xml:space="preserve">Start Push Button (NO)</w:t>
            </w:r>
          </w:p>
        </w:tc>
        <w:tc>
          <w:tcPr>
            <w:tcW w:type="dxa" w:w="34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Calibri" w:cs="Calibri" w:eastAsia="Calibri" w:hAnsi="Calibri"/>
                <w:b w:val="false"/>
                <w:bCs w:val="false"/>
                <w:color w:val="1C2833"/>
                <w:sz w:val="20"/>
                <w:szCs w:val="20"/>
              </w:rPr>
              <w:t xml:space="preserve">PKR 150</w:t>
            </w:r>
          </w:p>
        </w:tc>
      </w:tr>
      <w:tr>
        <w:trPr>
          <w:tblHeader w:val="false"/>
        </w:trPr>
        <w:tc>
          <w:tcPr>
            <w:tcW w:type="dxa" w:w="5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1C2833"/>
                <w:sz w:val="20"/>
                <w:szCs w:val="20"/>
              </w:rPr>
              <w:t xml:space="preserve">Stop Push Button (NC)</w:t>
            </w:r>
          </w:p>
        </w:tc>
        <w:tc>
          <w:tcPr>
            <w:tcW w:type="dxa" w:w="34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Calibri" w:cs="Calibri" w:eastAsia="Calibri" w:hAnsi="Calibri"/>
                <w:b w:val="false"/>
                <w:bCs w:val="false"/>
                <w:color w:val="1C2833"/>
                <w:sz w:val="20"/>
                <w:szCs w:val="20"/>
              </w:rPr>
              <w:t xml:space="preserve">PKR 150</w:t>
            </w:r>
          </w:p>
        </w:tc>
      </w:tr>
      <w:tr>
        <w:trPr>
          <w:tblHeader w:val="false"/>
        </w:trPr>
        <w:tc>
          <w:tcPr>
            <w:tcW w:type="dxa" w:w="5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val="false"/>
                <w:bCs w:val="false"/>
                <w:color w:val="1C2833"/>
                <w:sz w:val="20"/>
                <w:szCs w:val="20"/>
              </w:rPr>
              <w:t xml:space="preserve">Total Estimated Cost</w:t>
            </w:r>
          </w:p>
        </w:tc>
        <w:tc>
          <w:tcPr>
            <w:tcW w:type="dxa" w:w="342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pPr>
              <w:jc w:val="center"/>
            </w:pPr>
            <w:r>
              <w:rPr>
                <w:rFonts w:ascii="Calibri" w:cs="Calibri" w:eastAsia="Calibri" w:hAnsi="Calibri"/>
                <w:b/>
                <w:bCs/>
                <w:color w:val="1C2833"/>
                <w:sz w:val="20"/>
                <w:szCs w:val="20"/>
              </w:rPr>
              <w:t xml:space="preserve">PKR 3,200</w:t>
            </w:r>
          </w:p>
        </w:tc>
      </w:tr>
    </w:tbl>
    <w:p>
      <w:pPr>
        <w:spacing w:after="0" w:before="160"/>
      </w:pPr>
      <w:r>
        <w:t xml:space="preserve"/>
      </w:r>
    </w:p>
    <w:p>
      <w:pPr>
        <w:pStyle w:val="Heading1"/>
        <w:pBdr>
          <w:bottom w:val="single" w:color="2E86C1" w:sz="8" w:space="4"/>
        </w:pBdr>
        <w:spacing w:after="120" w:before="320"/>
      </w:pPr>
      <w:r>
        <w:rPr>
          <w:rFonts w:ascii="Calibri" w:cs="Calibri" w:eastAsia="Calibri" w:hAnsi="Calibri"/>
          <w:b/>
          <w:bCs/>
          <w:color w:val="1A3A6B"/>
          <w:sz w:val="28"/>
          <w:szCs w:val="28"/>
        </w:rPr>
        <w:t xml:space="preserve">8. SDG Alignment</w:t>
      </w:r>
    </w:p>
    <w:p>
      <w:pPr>
        <w:spacing w:after="60" w:before="60"/>
        <w:jc w:val="both"/>
      </w:pPr>
      <w:r>
        <w:rPr>
          <w:rFonts w:ascii="Calibri" w:cs="Calibri" w:eastAsia="Calibri" w:hAnsi="Calibri"/>
          <w:color w:val="1C2833"/>
          <w:sz w:val="22"/>
          <w:szCs w:val="22"/>
        </w:rPr>
        <w:t xml:space="preserve">This project aligns with the United Nations Sustainable Development Goal 9: Industry, Innovation and Infrastructure.</w:t>
      </w:r>
    </w:p>
    <w:p>
      <w:pPr>
        <w:spacing w:after="0" w:before="60"/>
      </w:pPr>
      <w:r>
        <w:t xml:space="preserve"/>
      </w:r>
    </w:p>
    <w:p>
      <w:pPr>
        <w:pStyle w:val="ListParagraph"/>
        <w:numPr>
          <w:ilvl w:val="0"/>
          <w:numId w:val="2"/>
        </w:numPr>
        <w:spacing w:after="40" w:before="40"/>
      </w:pPr>
      <w:r>
        <w:rPr>
          <w:rFonts w:ascii="Calibri" w:cs="Calibri" w:eastAsia="Calibri" w:hAnsi="Calibri"/>
          <w:color w:val="1C2833"/>
          <w:sz w:val="22"/>
          <w:szCs w:val="22"/>
        </w:rPr>
        <w:t xml:space="preserve">Energy Efficiency: Motor starters reduce mechanical and electrical strain during startup, lowering energy consumption and extending motor lifespan.</w:t>
      </w:r>
    </w:p>
    <w:p>
      <w:pPr>
        <w:pStyle w:val="ListParagraph"/>
        <w:numPr>
          <w:ilvl w:val="0"/>
          <w:numId w:val="2"/>
        </w:numPr>
        <w:spacing w:after="40" w:before="40"/>
      </w:pPr>
      <w:r>
        <w:rPr>
          <w:rFonts w:ascii="Calibri" w:cs="Calibri" w:eastAsia="Calibri" w:hAnsi="Calibri"/>
          <w:color w:val="1C2833"/>
          <w:sz w:val="22"/>
          <w:szCs w:val="22"/>
        </w:rPr>
        <w:t xml:space="preserve">Industrial Safety: Overload protection and emergency stop mechanisms prevent accidents and protect both workers and machinery.</w:t>
      </w:r>
    </w:p>
    <w:p>
      <w:pPr>
        <w:pStyle w:val="ListParagraph"/>
        <w:numPr>
          <w:ilvl w:val="0"/>
          <w:numId w:val="2"/>
        </w:numPr>
        <w:spacing w:after="40" w:before="40"/>
      </w:pPr>
      <w:r>
        <w:rPr>
          <w:rFonts w:ascii="Calibri" w:cs="Calibri" w:eastAsia="Calibri" w:hAnsi="Calibri"/>
          <w:color w:val="1C2833"/>
          <w:sz w:val="22"/>
          <w:szCs w:val="22"/>
        </w:rPr>
        <w:t xml:space="preserve">Scalability: The DOL starter design can be adapted for larger industrial motors, contributing to safer and smarter industrial infrastructure.</w:t>
      </w:r>
    </w:p>
    <w:p>
      <w:pPr>
        <w:pStyle w:val="ListParagraph"/>
        <w:numPr>
          <w:ilvl w:val="0"/>
          <w:numId w:val="2"/>
        </w:numPr>
        <w:spacing w:after="40" w:before="40"/>
      </w:pPr>
      <w:r>
        <w:rPr>
          <w:rFonts w:ascii="Calibri" w:cs="Calibri" w:eastAsia="Calibri" w:hAnsi="Calibri"/>
          <w:color w:val="1C2833"/>
          <w:sz w:val="22"/>
          <w:szCs w:val="22"/>
        </w:rPr>
        <w:t xml:space="preserve">Skill Development: The hands-on implementation promotes engineering education and technical skill-building among students.</w:t>
      </w:r>
    </w:p>
    <w:p>
      <w:pPr>
        <w:spacing w:after="0" w:before="120"/>
      </w:pPr>
      <w:r>
        <w:t xml:space="preserve"/>
      </w:r>
    </w:p>
    <w:p>
      <w:pPr>
        <w:pStyle w:val="Heading1"/>
        <w:pBdr>
          <w:bottom w:val="single" w:color="2E86C1" w:sz="8" w:space="4"/>
        </w:pBdr>
        <w:spacing w:after="120" w:before="320"/>
      </w:pPr>
      <w:r>
        <w:rPr>
          <w:rFonts w:ascii="Calibri" w:cs="Calibri" w:eastAsia="Calibri" w:hAnsi="Calibri"/>
          <w:b/>
          <w:bCs/>
          <w:color w:val="1A3A6B"/>
          <w:sz w:val="28"/>
          <w:szCs w:val="28"/>
        </w:rPr>
        <w:t xml:space="preserve">9. Advantages &amp; Limitations</w:t>
      </w:r>
    </w:p>
    <w:p>
      <w:pPr>
        <w:spacing w:after="80" w:before="200"/>
      </w:pPr>
      <w:r>
        <w:rPr>
          <w:rFonts w:ascii="Calibri" w:cs="Calibri" w:eastAsia="Calibri" w:hAnsi="Calibri"/>
          <w:b/>
          <w:bCs/>
          <w:color w:val="2E86C1"/>
          <w:sz w:val="24"/>
          <w:szCs w:val="24"/>
        </w:rPr>
        <w:t xml:space="preserve">9.1 Advantages</w:t>
      </w:r>
    </w:p>
    <w:p>
      <w:pPr>
        <w:pStyle w:val="ListParagraph"/>
        <w:numPr>
          <w:ilvl w:val="0"/>
          <w:numId w:val="2"/>
        </w:numPr>
        <w:spacing w:after="40" w:before="40"/>
      </w:pPr>
      <w:r>
        <w:rPr>
          <w:rFonts w:ascii="Calibri" w:cs="Calibri" w:eastAsia="Calibri" w:hAnsi="Calibri"/>
          <w:color w:val="1C2833"/>
          <w:sz w:val="22"/>
          <w:szCs w:val="22"/>
        </w:rPr>
        <w:t xml:space="preserve">Extremely simple circuit design with readily available components.</w:t>
      </w:r>
    </w:p>
    <w:p>
      <w:pPr>
        <w:pStyle w:val="ListParagraph"/>
        <w:numPr>
          <w:ilvl w:val="0"/>
          <w:numId w:val="2"/>
        </w:numPr>
        <w:spacing w:after="40" w:before="40"/>
      </w:pPr>
      <w:r>
        <w:rPr>
          <w:rFonts w:ascii="Calibri" w:cs="Calibri" w:eastAsia="Calibri" w:hAnsi="Calibri"/>
          <w:color w:val="1C2833"/>
          <w:sz w:val="22"/>
          <w:szCs w:val="22"/>
        </w:rPr>
        <w:t xml:space="preserve">Low cost — suitable for small-scale and educational applications.</w:t>
      </w:r>
    </w:p>
    <w:p>
      <w:pPr>
        <w:pStyle w:val="ListParagraph"/>
        <w:numPr>
          <w:ilvl w:val="0"/>
          <w:numId w:val="2"/>
        </w:numPr>
        <w:spacing w:after="40" w:before="40"/>
      </w:pPr>
      <w:r>
        <w:rPr>
          <w:rFonts w:ascii="Calibri" w:cs="Calibri" w:eastAsia="Calibri" w:hAnsi="Calibri"/>
          <w:color w:val="1C2833"/>
          <w:sz w:val="22"/>
          <w:szCs w:val="22"/>
        </w:rPr>
        <w:t xml:space="preserve">Provides full starting torque, making it ideal for loads requiring high initial torque.</w:t>
      </w:r>
    </w:p>
    <w:p>
      <w:pPr>
        <w:pStyle w:val="ListParagraph"/>
        <w:numPr>
          <w:ilvl w:val="0"/>
          <w:numId w:val="2"/>
        </w:numPr>
        <w:spacing w:after="40" w:before="40"/>
      </w:pPr>
      <w:r>
        <w:rPr>
          <w:rFonts w:ascii="Calibri" w:cs="Calibri" w:eastAsia="Calibri" w:hAnsi="Calibri"/>
          <w:color w:val="1C2833"/>
          <w:sz w:val="22"/>
          <w:szCs w:val="22"/>
        </w:rPr>
        <w:t xml:space="preserve">Easy to install, troubleshoot, and maintain.</w:t>
      </w:r>
    </w:p>
    <w:p>
      <w:pPr>
        <w:pStyle w:val="ListParagraph"/>
        <w:numPr>
          <w:ilvl w:val="0"/>
          <w:numId w:val="2"/>
        </w:numPr>
        <w:spacing w:after="40" w:before="40"/>
      </w:pPr>
      <w:r>
        <w:rPr>
          <w:rFonts w:ascii="Calibri" w:cs="Calibri" w:eastAsia="Calibri" w:hAnsi="Calibri"/>
          <w:color w:val="1C2833"/>
          <w:sz w:val="22"/>
          <w:szCs w:val="22"/>
        </w:rPr>
        <w:t xml:space="preserve">Reliable operation with proper protection integration.</w:t>
      </w:r>
    </w:p>
    <w:p>
      <w:pPr>
        <w:spacing w:after="0" w:before="100"/>
      </w:pPr>
      <w:r>
        <w:t xml:space="preserve"/>
      </w:r>
    </w:p>
    <w:p>
      <w:pPr>
        <w:spacing w:after="80" w:before="200"/>
      </w:pPr>
      <w:r>
        <w:rPr>
          <w:rFonts w:ascii="Calibri" w:cs="Calibri" w:eastAsia="Calibri" w:hAnsi="Calibri"/>
          <w:b/>
          <w:bCs/>
          <w:color w:val="2E86C1"/>
          <w:sz w:val="24"/>
          <w:szCs w:val="24"/>
        </w:rPr>
        <w:t xml:space="preserve">9.2 Limitations</w:t>
      </w:r>
    </w:p>
    <w:p>
      <w:pPr>
        <w:pStyle w:val="ListParagraph"/>
        <w:numPr>
          <w:ilvl w:val="0"/>
          <w:numId w:val="2"/>
        </w:numPr>
        <w:spacing w:after="40" w:before="40"/>
      </w:pPr>
      <w:r>
        <w:rPr>
          <w:rFonts w:ascii="Calibri" w:cs="Calibri" w:eastAsia="Calibri" w:hAnsi="Calibri"/>
          <w:color w:val="1C2833"/>
          <w:sz w:val="22"/>
          <w:szCs w:val="22"/>
        </w:rPr>
        <w:t xml:space="preserve">High inrush current (5–8× rated current) causes voltage dips in the supply line.</w:t>
      </w:r>
    </w:p>
    <w:p>
      <w:pPr>
        <w:pStyle w:val="ListParagraph"/>
        <w:numPr>
          <w:ilvl w:val="0"/>
          <w:numId w:val="2"/>
        </w:numPr>
        <w:spacing w:after="40" w:before="40"/>
      </w:pPr>
      <w:r>
        <w:rPr>
          <w:rFonts w:ascii="Calibri" w:cs="Calibri" w:eastAsia="Calibri" w:hAnsi="Calibri"/>
          <w:color w:val="1C2833"/>
          <w:sz w:val="22"/>
          <w:szCs w:val="22"/>
        </w:rPr>
        <w:t xml:space="preserve">Not suitable for large motors where reduced voltage starting is required.</w:t>
      </w:r>
    </w:p>
    <w:p>
      <w:pPr>
        <w:pStyle w:val="ListParagraph"/>
        <w:numPr>
          <w:ilvl w:val="0"/>
          <w:numId w:val="2"/>
        </w:numPr>
        <w:spacing w:after="40" w:before="40"/>
      </w:pPr>
      <w:r>
        <w:rPr>
          <w:rFonts w:ascii="Calibri" w:cs="Calibri" w:eastAsia="Calibri" w:hAnsi="Calibri"/>
          <w:color w:val="1C2833"/>
          <w:sz w:val="22"/>
          <w:szCs w:val="22"/>
        </w:rPr>
        <w:t xml:space="preserve">No speed control capability — motor operates at a single fixed speed.</w:t>
      </w:r>
    </w:p>
    <w:p>
      <w:pPr>
        <w:pStyle w:val="ListParagraph"/>
        <w:numPr>
          <w:ilvl w:val="0"/>
          <w:numId w:val="2"/>
        </w:numPr>
        <w:spacing w:after="40" w:before="40"/>
      </w:pPr>
      <w:r>
        <w:rPr>
          <w:rFonts w:ascii="Calibri" w:cs="Calibri" w:eastAsia="Calibri" w:hAnsi="Calibri"/>
          <w:color w:val="1C2833"/>
          <w:sz w:val="22"/>
          <w:szCs w:val="22"/>
        </w:rPr>
        <w:t xml:space="preserve">Mechanical stress on motor windings during direct-on-line starting.</w:t>
      </w:r>
    </w:p>
    <w:p>
      <w:pPr>
        <w:spacing w:after="0" w:before="120"/>
      </w:pPr>
      <w:r>
        <w:t xml:space="preserve"/>
      </w:r>
    </w:p>
    <w:p>
      <w:pPr>
        <w:pStyle w:val="Heading1"/>
        <w:pBdr>
          <w:bottom w:val="single" w:color="2E86C1" w:sz="8" w:space="4"/>
        </w:pBdr>
        <w:spacing w:after="120" w:before="320"/>
      </w:pPr>
      <w:r>
        <w:rPr>
          <w:rFonts w:ascii="Calibri" w:cs="Calibri" w:eastAsia="Calibri" w:hAnsi="Calibri"/>
          <w:b/>
          <w:bCs/>
          <w:color w:val="1A3A6B"/>
          <w:sz w:val="28"/>
          <w:szCs w:val="28"/>
        </w:rPr>
        <w:t xml:space="preserve">10. Applications</w:t>
      </w:r>
    </w:p>
    <w:p>
      <w:pPr>
        <w:spacing w:after="60" w:before="60"/>
        <w:jc w:val="left"/>
      </w:pPr>
      <w:r>
        <w:rPr>
          <w:rFonts w:ascii="Calibri" w:cs="Calibri" w:eastAsia="Calibri" w:hAnsi="Calibri"/>
          <w:color w:val="1C2833"/>
          <w:sz w:val="22"/>
          <w:szCs w:val="22"/>
        </w:rPr>
        <w:t xml:space="preserve">DOL motor starters are widely deployed across industrial and commercial sectors:</w:t>
      </w:r>
    </w:p>
    <w:p>
      <w:pPr>
        <w:pStyle w:val="ListParagraph"/>
        <w:numPr>
          <w:ilvl w:val="0"/>
          <w:numId w:val="2"/>
        </w:numPr>
        <w:spacing w:after="40" w:before="40"/>
      </w:pPr>
      <w:r>
        <w:rPr>
          <w:rFonts w:ascii="Calibri" w:cs="Calibri" w:eastAsia="Calibri" w:hAnsi="Calibri"/>
          <w:color w:val="1C2833"/>
          <w:sz w:val="22"/>
          <w:szCs w:val="22"/>
        </w:rPr>
        <w:t xml:space="preserve">Water pumps and submersible pump systems</w:t>
      </w:r>
    </w:p>
    <w:p>
      <w:pPr>
        <w:pStyle w:val="ListParagraph"/>
        <w:numPr>
          <w:ilvl w:val="0"/>
          <w:numId w:val="2"/>
        </w:numPr>
        <w:spacing w:after="40" w:before="40"/>
      </w:pPr>
      <w:r>
        <w:rPr>
          <w:rFonts w:ascii="Calibri" w:cs="Calibri" w:eastAsia="Calibri" w:hAnsi="Calibri"/>
          <w:color w:val="1C2833"/>
          <w:sz w:val="22"/>
          <w:szCs w:val="22"/>
        </w:rPr>
        <w:t xml:space="preserve">Industrial conveyor belt drives</w:t>
      </w:r>
    </w:p>
    <w:p>
      <w:pPr>
        <w:pStyle w:val="ListParagraph"/>
        <w:numPr>
          <w:ilvl w:val="0"/>
          <w:numId w:val="2"/>
        </w:numPr>
        <w:spacing w:after="40" w:before="40"/>
      </w:pPr>
      <w:r>
        <w:rPr>
          <w:rFonts w:ascii="Calibri" w:cs="Calibri" w:eastAsia="Calibri" w:hAnsi="Calibri"/>
          <w:color w:val="1C2833"/>
          <w:sz w:val="22"/>
          <w:szCs w:val="22"/>
        </w:rPr>
        <w:t xml:space="preserve">Air compressors and refrigeration compressors</w:t>
      </w:r>
    </w:p>
    <w:p>
      <w:pPr>
        <w:pStyle w:val="ListParagraph"/>
        <w:numPr>
          <w:ilvl w:val="0"/>
          <w:numId w:val="2"/>
        </w:numPr>
        <w:spacing w:after="40" w:before="40"/>
      </w:pPr>
      <w:r>
        <w:rPr>
          <w:rFonts w:ascii="Calibri" w:cs="Calibri" w:eastAsia="Calibri" w:hAnsi="Calibri"/>
          <w:color w:val="1C2833"/>
          <w:sz w:val="22"/>
          <w:szCs w:val="22"/>
        </w:rPr>
        <w:t xml:space="preserve">Fans, blowers, and HVAC systems</w:t>
      </w:r>
    </w:p>
    <w:p>
      <w:pPr>
        <w:pStyle w:val="ListParagraph"/>
        <w:numPr>
          <w:ilvl w:val="0"/>
          <w:numId w:val="2"/>
        </w:numPr>
        <w:spacing w:after="40" w:before="40"/>
      </w:pPr>
      <w:r>
        <w:rPr>
          <w:rFonts w:ascii="Calibri" w:cs="Calibri" w:eastAsia="Calibri" w:hAnsi="Calibri"/>
          <w:color w:val="1C2833"/>
          <w:sz w:val="22"/>
          <w:szCs w:val="22"/>
        </w:rPr>
        <w:t xml:space="preserve">Textile and packaging machinery</w:t>
      </w:r>
    </w:p>
    <w:p>
      <w:pPr>
        <w:spacing w:after="0" w:before="120"/>
      </w:pPr>
      <w:r>
        <w:t xml:space="preserve"/>
      </w:r>
    </w:p>
    <w:p>
      <w:pPr>
        <w:pStyle w:val="Heading1"/>
        <w:pBdr>
          <w:bottom w:val="single" w:color="2E86C1" w:sz="8" w:space="4"/>
        </w:pBdr>
        <w:spacing w:after="120" w:before="320"/>
      </w:pPr>
      <w:r>
        <w:rPr>
          <w:rFonts w:ascii="Calibri" w:cs="Calibri" w:eastAsia="Calibri" w:hAnsi="Calibri"/>
          <w:b/>
          <w:bCs/>
          <w:color w:val="1A3A6B"/>
          <w:sz w:val="28"/>
          <w:szCs w:val="28"/>
        </w:rPr>
        <w:t xml:space="preserve">11. Result</w:t>
      </w:r>
    </w:p>
    <w:p>
      <w:pPr>
        <w:spacing w:after="60" w:before="60"/>
        <w:jc w:val="both"/>
      </w:pPr>
      <w:r>
        <w:rPr>
          <w:rFonts w:ascii="Calibri" w:cs="Calibri" w:eastAsia="Calibri" w:hAnsi="Calibri"/>
          <w:color w:val="1C2833"/>
          <w:sz w:val="22"/>
          <w:szCs w:val="22"/>
        </w:rPr>
        <w:t xml:space="preserve">The DOL starter using the Finder 60.12 Relay was successfully constructed and tested. The motor started reliably upon pressing the START button, ran continuously due to the relay self-holding latch, and stopped immediately upon pressing STOP or EMERGENCY STOP. The overload relay was also verified to trip correctly under simulated overload conditions. All measurements were recorded using voltmeters and ammeters as per project requirements.</w:t>
      </w:r>
    </w:p>
    <w:p>
      <w:pPr>
        <w:spacing w:after="0" w:before="120"/>
      </w:pPr>
      <w:r>
        <w:t xml:space="preserve"/>
      </w:r>
    </w:p>
    <w:p>
      <w:pPr>
        <w:pStyle w:val="Heading1"/>
        <w:pBdr>
          <w:bottom w:val="single" w:color="2E86C1" w:sz="8" w:space="4"/>
        </w:pBdr>
        <w:spacing w:after="120" w:before="320"/>
      </w:pPr>
      <w:r>
        <w:rPr>
          <w:rFonts w:ascii="Calibri" w:cs="Calibri" w:eastAsia="Calibri" w:hAnsi="Calibri"/>
          <w:b/>
          <w:bCs/>
          <w:color w:val="1A3A6B"/>
          <w:sz w:val="28"/>
          <w:szCs w:val="28"/>
        </w:rPr>
        <w:t xml:space="preserve">12. Conclusion</w:t>
      </w:r>
    </w:p>
    <w:p>
      <w:pPr>
        <w:spacing w:after="60" w:before="60"/>
        <w:jc w:val="both"/>
      </w:pPr>
      <w:r>
        <w:rPr>
          <w:rFonts w:ascii="Calibri" w:cs="Calibri" w:eastAsia="Calibri" w:hAnsi="Calibri"/>
          <w:color w:val="1C2833"/>
          <w:sz w:val="22"/>
          <w:szCs w:val="22"/>
        </w:rPr>
        <w:t xml:space="preserve">This project successfully demonstrates the design, construction, and operation of a Direct-On-Line (DOL) motor starter with comprehensive protection systems. The use of a Finder 60.12 Relay, contactor, and overload relay provides a robust and safe control solution for a single-phase induction motor. The circuit is cost-effective, reliable, and scalable, making it highly suitable for small and medium-scale industrial applications. The project reinforces core concepts of electromechanical systems and prepares students for real-world electrical engineering challenges.</w:t>
      </w:r>
    </w:p>
    <w:p>
      <w:pPr>
        <w:spacing w:after="0" w:before="120"/>
      </w:pPr>
      <w:r>
        <w:t xml:space="preserve"/>
      </w:r>
    </w:p>
    <w:p>
      <w:pPr>
        <w:pStyle w:val="Heading1"/>
        <w:pBdr>
          <w:bottom w:val="single" w:color="2E86C1" w:sz="8" w:space="4"/>
        </w:pBdr>
        <w:spacing w:after="120" w:before="320"/>
      </w:pPr>
      <w:r>
        <w:rPr>
          <w:rFonts w:ascii="Calibri" w:cs="Calibri" w:eastAsia="Calibri" w:hAnsi="Calibri"/>
          <w:b/>
          <w:bCs/>
          <w:color w:val="1A3A6B"/>
          <w:sz w:val="28"/>
          <w:szCs w:val="28"/>
        </w:rPr>
        <w:t xml:space="preserve">13. Future Scope</w:t>
      </w:r>
    </w:p>
    <w:p>
      <w:pPr>
        <w:pStyle w:val="ListParagraph"/>
        <w:numPr>
          <w:ilvl w:val="0"/>
          <w:numId w:val="2"/>
        </w:numPr>
        <w:spacing w:after="40" w:before="40"/>
      </w:pPr>
      <w:r>
        <w:rPr>
          <w:rFonts w:ascii="Calibri" w:cs="Calibri" w:eastAsia="Calibri" w:hAnsi="Calibri"/>
          <w:color w:val="1C2833"/>
          <w:sz w:val="22"/>
          <w:szCs w:val="22"/>
        </w:rPr>
        <w:t xml:space="preserve">PLC-Based Automation: Replace relay logic with a Programmable Logic Controller for advanced sequencing and diagnostics.</w:t>
      </w:r>
    </w:p>
    <w:p>
      <w:pPr>
        <w:pStyle w:val="ListParagraph"/>
        <w:numPr>
          <w:ilvl w:val="0"/>
          <w:numId w:val="2"/>
        </w:numPr>
        <w:spacing w:after="40" w:before="40"/>
      </w:pPr>
      <w:r>
        <w:rPr>
          <w:rFonts w:ascii="Calibri" w:cs="Calibri" w:eastAsia="Calibri" w:hAnsi="Calibri"/>
          <w:color w:val="1C2833"/>
          <w:sz w:val="22"/>
          <w:szCs w:val="22"/>
        </w:rPr>
        <w:t xml:space="preserve">IoT Monitoring System: Integrate current/voltage sensors with a microcontroller and cloud platform for real-time remote monitoring.</w:t>
      </w:r>
    </w:p>
    <w:p>
      <w:pPr>
        <w:pStyle w:val="ListParagraph"/>
        <w:numPr>
          <w:ilvl w:val="0"/>
          <w:numId w:val="2"/>
        </w:numPr>
        <w:spacing w:after="40" w:before="40"/>
      </w:pPr>
      <w:r>
        <w:rPr>
          <w:rFonts w:ascii="Calibri" w:cs="Calibri" w:eastAsia="Calibri" w:hAnsi="Calibri"/>
          <w:color w:val="1C2833"/>
          <w:sz w:val="22"/>
          <w:szCs w:val="22"/>
        </w:rPr>
        <w:t xml:space="preserve">Soft Starter Integration: Implement a soft starter to gradually ramp up motor voltage, eliminating inrush current issues.</w:t>
      </w:r>
    </w:p>
    <w:p>
      <w:pPr>
        <w:pStyle w:val="ListParagraph"/>
        <w:numPr>
          <w:ilvl w:val="0"/>
          <w:numId w:val="2"/>
        </w:numPr>
        <w:spacing w:after="40" w:before="40"/>
      </w:pPr>
      <w:r>
        <w:rPr>
          <w:rFonts w:ascii="Calibri" w:cs="Calibri" w:eastAsia="Calibri" w:hAnsi="Calibri"/>
          <w:color w:val="1C2833"/>
          <w:sz w:val="22"/>
          <w:szCs w:val="22"/>
        </w:rPr>
        <w:t xml:space="preserve">Variable Frequency Drive (VFD): Add speed control capability for energy-efficient variable-speed operation.</w:t>
      </w:r>
    </w:p>
    <w:p>
      <w:pPr>
        <w:pStyle w:val="ListParagraph"/>
        <w:numPr>
          <w:ilvl w:val="0"/>
          <w:numId w:val="2"/>
        </w:numPr>
        <w:spacing w:after="40" w:before="40"/>
      </w:pPr>
      <w:r>
        <w:rPr>
          <w:rFonts w:ascii="Calibri" w:cs="Calibri" w:eastAsia="Calibri" w:hAnsi="Calibri"/>
          <w:color w:val="1C2833"/>
          <w:sz w:val="22"/>
          <w:szCs w:val="22"/>
        </w:rPr>
        <w:t xml:space="preserve">Remote Operation: Enable mobile-app or web-based remote start/stop functionality for smart facility management.</w:t>
      </w:r>
    </w:p>
    <w:p>
      <w:pPr>
        <w:spacing w:after="0" w:before="160"/>
      </w:pPr>
      <w:r>
        <w:t xml:space="preserve"/>
      </w:r>
    </w:p>
    <w:p>
      <w:pPr>
        <w:pStyle w:val="Heading1"/>
        <w:pBdr>
          <w:bottom w:val="single" w:color="2E86C1" w:sz="8" w:space="4"/>
        </w:pBdr>
        <w:spacing w:after="120" w:before="320"/>
      </w:pPr>
      <w:r>
        <w:rPr>
          <w:rFonts w:ascii="Calibri" w:cs="Calibri" w:eastAsia="Calibri" w:hAnsi="Calibri"/>
          <w:b/>
          <w:bCs/>
          <w:color w:val="1A3A6B"/>
          <w:sz w:val="28"/>
          <w:szCs w:val="28"/>
        </w:rPr>
        <w:t xml:space="preserve">References</w:t>
      </w:r>
    </w:p>
    <w:p>
      <w:pPr>
        <w:spacing w:after="40" w:before="60"/>
      </w:pPr>
      <w:r>
        <w:rPr>
          <w:rFonts w:ascii="Calibri" w:cs="Calibri" w:eastAsia="Calibri" w:hAnsi="Calibri"/>
          <w:color w:val="1C2833"/>
          <w:sz w:val="20"/>
          <w:szCs w:val="20"/>
        </w:rPr>
        <w:t xml:space="preserve">[1]  Chapman, S. J., Electric Machinery Fundamentals, 5th ed., McGraw-Hill, 2012.</w:t>
      </w:r>
    </w:p>
    <w:p>
      <w:pPr>
        <w:spacing w:after="40" w:before="60"/>
      </w:pPr>
      <w:r>
        <w:rPr>
          <w:rFonts w:ascii="Calibri" w:cs="Calibri" w:eastAsia="Calibri" w:hAnsi="Calibri"/>
          <w:color w:val="1C2833"/>
          <w:sz w:val="20"/>
          <w:szCs w:val="20"/>
        </w:rPr>
        <w:t xml:space="preserve">[2]  Schneider Electric, LC1D Series Contactor Datasheet, 2023.</w:t>
      </w:r>
    </w:p>
    <w:p>
      <w:pPr>
        <w:spacing w:after="40" w:before="60"/>
      </w:pPr>
      <w:r>
        <w:rPr>
          <w:rFonts w:ascii="Calibri" w:cs="Calibri" w:eastAsia="Calibri" w:hAnsi="Calibri"/>
          <w:color w:val="1C2833"/>
          <w:sz w:val="20"/>
          <w:szCs w:val="20"/>
        </w:rPr>
        <w:t xml:space="preserve">[3]  Finder Group, Series 60 Relay Technical Manual, 2022.</w:t>
      </w:r>
    </w:p>
    <w:p>
      <w:pPr>
        <w:spacing w:after="40" w:before="60"/>
      </w:pPr>
      <w:r>
        <w:rPr>
          <w:rFonts w:ascii="Calibri" w:cs="Calibri" w:eastAsia="Calibri" w:hAnsi="Calibri"/>
          <w:color w:val="1C2833"/>
          <w:sz w:val="20"/>
          <w:szCs w:val="20"/>
        </w:rPr>
        <w:t xml:space="preserve">[4]  IEC 60947-4-1: Low-voltage switchgear and controlgear – Contactors and motor-starters.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4"/>
      </w:pBdr>
      <w:tabs>
        <w:tab w:val="right" w:pos="8826"/>
      </w:tabs>
      <w:spacing w:after="0" w:before="80"/>
    </w:pPr>
    <w:r>
      <w:rPr>
        <w:rFonts w:ascii="Calibri" w:cs="Calibri" w:eastAsia="Calibri" w:hAnsi="Calibri"/>
        <w:color w:val="717D7E"/>
        <w:sz w:val="18"/>
        <w:szCs w:val="18"/>
      </w:rPr>
      <w:t xml:space="preserve">FAST-NUCES  |  Spring 2026</w:t>
    </w:r>
    <w:r>
      <w:rPr>
        <w:rFonts w:ascii="Calibri" w:cs="Calibri" w:eastAsia="Calibri" w:hAnsi="Calibri"/>
        <w:color w:val="717D7E"/>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spacing w:after="120" w:before="0"/>
      <w:jc w:val="right"/>
    </w:pPr>
    <w:r>
      <w:rPr>
        <w:rFonts w:ascii="Calibri" w:cs="Calibri" w:eastAsia="Calibri" w:hAnsi="Calibri"/>
        <w:i/>
        <w:iCs/>
        <w:color w:val="717D7E"/>
        <w:sz w:val="18"/>
        <w:szCs w:val="18"/>
      </w:rPr>
      <w:t xml:space="preserve">AC Motor Starter Circuit  |  EL2010 – Electromechanical Systems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A3A6B"/>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2026-05-05T18:10:00.857Z</dcterms:created>
  <dcterms:modified xsi:type="dcterms:W3CDTF">2026-05-05T18:10:00.858Z</dcterms:modified>
</cp:coreProperties>
</file>

<file path=docProps/custom.xml><?xml version="1.0" encoding="utf-8"?>
<Properties xmlns="http://schemas.openxmlformats.org/officeDocument/2006/custom-properties" xmlns:vt="http://schemas.openxmlformats.org/officeDocument/2006/docPropsVTypes"/>
</file>