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 w:line="240" w:lineRule="auto"/>
        <w:tabs>
          <w:tab w:val="left" w:pos="700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Приложение № 2</w:t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jc w:val="right"/>
        <w:spacing w:after="0" w:line="240" w:lineRule="auto"/>
        <w:tabs>
          <w:tab w:val="left" w:pos="7155" w:leader="none"/>
        </w:tabs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к документации о проведении запроса котировок</w: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</w:r>
    </w:p>
    <w:p>
      <w:pPr>
        <w:jc w:val="right"/>
        <w:spacing w:after="0" w:line="240" w:lineRule="auto"/>
        <w:tabs>
          <w:tab w:val="left" w:pos="7155" w:leader="none"/>
        </w:tabs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 электронной форме</w:t>
      </w:r>
      <w:r>
        <w:rPr>
          <w:rFonts w:ascii="Times New Roman" w:hAnsi="Times New Roman"/>
          <w:i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</w:r>
    </w:p>
    <w:p>
      <w:pPr>
        <w:spacing w:after="0" w:line="240" w:lineRule="auto"/>
        <w:widowControl w:val="off"/>
        <w:tabs>
          <w:tab w:val="left" w:pos="700" w:leader="none"/>
        </w:tabs>
        <w:rPr>
          <w:rFonts w:ascii="Times New Roman" w:hAnsi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</w:r>
      <w:r>
        <w:rPr>
          <w:rFonts w:ascii="Times New Roman" w:hAnsi="Times New Roman"/>
          <w:b/>
          <w:bCs/>
          <w:sz w:val="24"/>
          <w:szCs w:val="24"/>
          <w:lang w:bidi="en-US"/>
        </w:rPr>
      </w:r>
      <w:r>
        <w:rPr>
          <w:rFonts w:ascii="Times New Roman" w:hAnsi="Times New Roman"/>
          <w:b/>
          <w:bCs/>
          <w:sz w:val="24"/>
          <w:szCs w:val="24"/>
          <w:lang w:bidi="en-US"/>
        </w:rPr>
      </w:r>
    </w:p>
    <w:p>
      <w:pPr>
        <w:jc w:val="center"/>
        <w:spacing w:after="0" w:line="240" w:lineRule="auto"/>
        <w:widowControl w:val="off"/>
        <w:tabs>
          <w:tab w:val="left" w:pos="700" w:leader="none"/>
        </w:tabs>
        <w:rPr>
          <w:rFonts w:ascii="Times New Roman" w:hAnsi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  <w:t xml:space="preserve">ТЕХНИЧЕСКОЕ ЗАДАНИЕ</w:t>
      </w:r>
      <w:r>
        <w:rPr>
          <w:rFonts w:ascii="Times New Roman" w:hAnsi="Times New Roman"/>
          <w:b/>
          <w:bCs/>
          <w:sz w:val="24"/>
          <w:szCs w:val="24"/>
          <w:lang w:bidi="en-US"/>
        </w:rPr>
      </w:r>
      <w:r>
        <w:rPr>
          <w:rFonts w:ascii="Times New Roman" w:hAnsi="Times New Roman"/>
          <w:b/>
          <w:bCs/>
          <w:sz w:val="24"/>
          <w:szCs w:val="24"/>
          <w:lang w:bidi="en-US"/>
        </w:rPr>
      </w:r>
    </w:p>
    <w:p>
      <w:pPr>
        <w:jc w:val="center"/>
        <w:spacing w:after="0" w:line="240" w:lineRule="auto"/>
        <w:widowControl w:val="off"/>
        <w:tabs>
          <w:tab w:val="left" w:pos="700" w:leader="none"/>
        </w:tabs>
        <w:rPr>
          <w:rFonts w:ascii="Times New Roman" w:hAnsi="Times New Roman"/>
          <w:bCs/>
          <w:sz w:val="24"/>
          <w:szCs w:val="24"/>
          <w:lang w:bidi="en-US"/>
        </w:rPr>
      </w:pPr>
      <w:r>
        <w:rPr>
          <w:rFonts w:ascii="Times New Roman" w:hAnsi="Times New Roman"/>
          <w:bCs/>
          <w:sz w:val="24"/>
          <w:szCs w:val="24"/>
          <w:lang w:bidi="en-US"/>
        </w:rPr>
        <w:t xml:space="preserve">на приобретение неисключительных (пользовательских) лицензионных прав на использование программы для ЭВМ «Гранд-Смета»</w:t>
      </w:r>
      <w:r>
        <w:rPr>
          <w:rFonts w:ascii="Times New Roman" w:hAnsi="Times New Roman"/>
          <w:bCs/>
          <w:sz w:val="24"/>
          <w:szCs w:val="24"/>
          <w:lang w:bidi="en-US"/>
        </w:rPr>
      </w:r>
      <w:r>
        <w:rPr>
          <w:rFonts w:ascii="Times New Roman" w:hAnsi="Times New Roman"/>
          <w:bCs/>
          <w:sz w:val="24"/>
          <w:szCs w:val="24"/>
          <w:lang w:bidi="en-US"/>
        </w:rPr>
      </w:r>
    </w:p>
    <w:p>
      <w:pPr>
        <w:jc w:val="center"/>
        <w:spacing w:after="0" w:line="240" w:lineRule="auto"/>
        <w:widowControl w:val="off"/>
        <w:tabs>
          <w:tab w:val="left" w:pos="700" w:leader="none"/>
        </w:tabs>
        <w:rPr>
          <w:rFonts w:ascii="Times New Roman" w:hAnsi="Times New Roman" w:eastAsia="Andale Sans UI"/>
          <w:sz w:val="24"/>
          <w:szCs w:val="24"/>
          <w:lang w:eastAsia="en-US" w:bidi="en-US"/>
        </w:rPr>
      </w:pP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</w:p>
    <w:p>
      <w:pPr>
        <w:ind w:firstLine="567"/>
        <w:jc w:val="both"/>
        <w:spacing w:after="0" w:line="240" w:lineRule="auto"/>
        <w:widowControl w:val="off"/>
        <w:tabs>
          <w:tab w:val="num" w:pos="851" w:leader="none"/>
        </w:tabs>
        <w:rPr>
          <w:rFonts w:ascii="Times New Roman" w:hAnsi="Times New Roman" w:eastAsia="Andale Sans UI"/>
          <w:sz w:val="24"/>
          <w:szCs w:val="24"/>
          <w:lang w:eastAsia="en-US" w:bidi="en-US"/>
        </w:rPr>
      </w:pPr>
      <w:r>
        <w:rPr>
          <w:rFonts w:ascii="Times New Roman" w:hAnsi="Times New Roman" w:eastAsia="Andale Sans UI"/>
          <w:b/>
          <w:sz w:val="24"/>
          <w:szCs w:val="24"/>
          <w:lang w:eastAsia="en-US" w:bidi="en-US"/>
        </w:rPr>
        <w:t xml:space="preserve">1.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eastAsia="Andale Sans UI"/>
          <w:b/>
          <w:sz w:val="24"/>
          <w:szCs w:val="24"/>
          <w:lang w:eastAsia="en-US" w:bidi="en-US"/>
        </w:rPr>
        <w:t xml:space="preserve">Предмет закупки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: приобретение 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неисключительных (пользовательских) лицензионных прав на использование программы для ЭВМ «Гранд-Смета» (далее - «Программное обеспечение», сокращенно – «ПО») в количестве, ассортименте и с характеристиками, указанными в п. 5 настоящего Технического задания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.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</w:p>
    <w:p>
      <w:pPr>
        <w:ind w:firstLine="567"/>
        <w:jc w:val="both"/>
        <w:spacing w:after="0" w:line="240" w:lineRule="auto"/>
        <w:widowControl w:val="off"/>
        <w:tabs>
          <w:tab w:val="num" w:pos="851" w:leader="none"/>
        </w:tabs>
        <w:rPr>
          <w:rFonts w:ascii="Times New Roman" w:hAnsi="Times New Roman"/>
          <w:bCs/>
          <w:sz w:val="24"/>
          <w:szCs w:val="24"/>
          <w:lang w:bidi="en-US"/>
        </w:rPr>
      </w:pPr>
      <w:r>
        <w:rPr>
          <w:rFonts w:ascii="Times New Roman" w:hAnsi="Times New Roman"/>
          <w:bCs/>
          <w:sz w:val="24"/>
          <w:szCs w:val="24"/>
          <w:lang w:bidi="en-US"/>
        </w:rPr>
      </w:r>
      <w:r>
        <w:rPr>
          <w:rFonts w:ascii="Times New Roman" w:hAnsi="Times New Roman"/>
          <w:bCs/>
          <w:sz w:val="24"/>
          <w:szCs w:val="24"/>
          <w:lang w:bidi="en-US"/>
        </w:rPr>
      </w:r>
      <w:r>
        <w:rPr>
          <w:rFonts w:ascii="Times New Roman" w:hAnsi="Times New Roman"/>
          <w:bCs/>
          <w:sz w:val="24"/>
          <w:szCs w:val="24"/>
          <w:lang w:bidi="en-US"/>
        </w:rPr>
      </w:r>
    </w:p>
    <w:p>
      <w:pPr>
        <w:ind w:firstLine="567"/>
        <w:jc w:val="both"/>
        <w:spacing w:after="0" w:line="240" w:lineRule="auto"/>
        <w:tabs>
          <w:tab w:val="num" w:pos="851" w:leader="none"/>
        </w:tabs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b/>
          <w:sz w:val="24"/>
          <w:szCs w:val="24"/>
          <w:lang w:eastAsia="en-US"/>
        </w:rPr>
        <w:t xml:space="preserve">2.</w:t>
      </w:r>
      <w:r>
        <w:rPr>
          <w:rFonts w:ascii="Times New Roman" w:hAnsi="Times New Roman" w:eastAsia="Calibri"/>
          <w:sz w:val="24"/>
          <w:szCs w:val="24"/>
          <w:lang w:eastAsia="en-US"/>
        </w:rPr>
        <w:t xml:space="preserve"> </w:t>
      </w:r>
      <w:r>
        <w:rPr>
          <w:rFonts w:ascii="Times New Roman" w:hAnsi="Times New Roman" w:eastAsia="Calibri"/>
          <w:b/>
          <w:sz w:val="24"/>
          <w:szCs w:val="24"/>
          <w:lang w:eastAsia="en-US"/>
        </w:rPr>
        <w:t xml:space="preserve">Место поставки ПО:</w:t>
      </w:r>
      <w:r>
        <w:rPr>
          <w:rFonts w:ascii="Times New Roman" w:hAnsi="Times New Roman" w:eastAsia="Calibri"/>
          <w:sz w:val="24"/>
          <w:szCs w:val="24"/>
          <w:lang w:eastAsia="en-US"/>
        </w:rPr>
        <w:t xml:space="preserve"> 115432, Москва, Проектируемый пр. № 4062, д. 4, стр. 1</w:t>
      </w: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ind w:firstLine="567"/>
        <w:jc w:val="both"/>
        <w:spacing w:after="0" w:line="240" w:lineRule="auto"/>
        <w:tabs>
          <w:tab w:val="num" w:pos="851" w:leader="none"/>
        </w:tabs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ind w:firstLine="567"/>
        <w:jc w:val="both"/>
        <w:spacing w:after="0" w:line="240" w:lineRule="auto"/>
        <w:widowControl w:val="off"/>
        <w:rPr>
          <w:rFonts w:ascii="Times New Roman" w:hAnsi="Times New Roman" w:eastAsia="Andale Sans UI"/>
          <w:sz w:val="24"/>
          <w:szCs w:val="24"/>
          <w:lang w:eastAsia="en-US" w:bidi="en-US"/>
        </w:rPr>
      </w:pPr>
      <w:r>
        <w:rPr>
          <w:rFonts w:ascii="Times New Roman" w:hAnsi="Times New Roman" w:eastAsia="Andale Sans UI"/>
          <w:b/>
          <w:sz w:val="24"/>
          <w:szCs w:val="24"/>
          <w:lang w:eastAsia="en-US" w:bidi="en-US"/>
        </w:rPr>
        <w:t xml:space="preserve">3.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eastAsia="Andale Sans UI"/>
          <w:b/>
          <w:sz w:val="24"/>
          <w:szCs w:val="24"/>
          <w:lang w:eastAsia="en-US" w:bidi="en-US"/>
        </w:rPr>
        <w:t xml:space="preserve">Сроки поставки ПО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: не более 10 (десяти) рабочих дней с момента заключения договора.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</w:p>
    <w:p>
      <w:pPr>
        <w:ind w:firstLine="567"/>
        <w:jc w:val="both"/>
        <w:spacing w:after="0" w:line="240" w:lineRule="auto"/>
        <w:widowControl w:val="off"/>
        <w:rPr>
          <w:rFonts w:ascii="Times New Roman" w:hAnsi="Times New Roman" w:eastAsia="Andale Sans UI"/>
          <w:sz w:val="24"/>
          <w:szCs w:val="24"/>
          <w:lang w:eastAsia="en-US" w:bidi="en-US"/>
        </w:rPr>
      </w:pP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</w:r>
    </w:p>
    <w:p>
      <w:pPr>
        <w:ind w:firstLine="567"/>
        <w:jc w:val="both"/>
        <w:spacing w:after="0" w:line="240" w:lineRule="auto"/>
        <w:widowControl w:val="o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Andale Sans UI"/>
          <w:b/>
          <w:bCs/>
          <w:sz w:val="24"/>
          <w:szCs w:val="24"/>
          <w:lang w:eastAsia="en-US" w:bidi="en-US"/>
        </w:rPr>
        <w:t xml:space="preserve">4. Требования и гарантии к поставляемому ПО: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widowControl w:val="o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 Программный комплекс, на который</w:t>
      </w:r>
      <w:r>
        <w:rPr>
          <w:rFonts w:ascii="Times New Roman" w:hAnsi="Times New Roman"/>
          <w:sz w:val="24"/>
          <w:szCs w:val="24"/>
        </w:rPr>
        <w:t xml:space="preserve"> передаются неисключительные (пользовательские) лицензионные права, должен поддерживать работу с кириллицей и должен соответствовать требованиям и функциональным свойствам, указанным в </w:t>
      </w:r>
      <w:r>
        <w:rPr>
          <w:rFonts w:ascii="Times New Roman" w:hAnsi="Times New Roman" w:eastAsia="Andale Sans UI"/>
          <w:sz w:val="24"/>
          <w:szCs w:val="24"/>
          <w:lang w:eastAsia="en-US" w:bidi="en-US"/>
        </w:rPr>
        <w:t xml:space="preserve">п. 5 настоящего Технического задания.</w: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 Лицензии, указанные в п. 5</w:t>
      </w:r>
      <w:r>
        <w:rPr>
          <w:rFonts w:ascii="Times New Roman" w:hAnsi="Times New Roman"/>
          <w:sz w:val="24"/>
          <w:szCs w:val="24"/>
        </w:rPr>
        <w:t xml:space="preserve"> настоящего Технического задания, предоставляются на срок 1 (один) год с момента подписания сторонами Акта приема-передачи лицензий.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4.3. ПО входит в Единый реестр Минкомсвязи российских программ для электронных вычислительных машин и баз данных.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Терр</w:t>
      </w:r>
      <w:r>
        <w:rPr>
          <w:rFonts w:ascii="Times New Roman" w:hAnsi="Times New Roman"/>
          <w:sz w:val="24"/>
          <w:szCs w:val="24"/>
        </w:rPr>
        <w:t xml:space="preserve">итория использования ПО, права на использование которого предоставляются, Российская Федерация.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4.5. Отчет об использовании ПО Покупателем Поставщику не предоставляется.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4.6. Исполнитель гарантирует качество ПО и техническую поддержку работы программы для </w:t>
      </w:r>
      <w:r>
        <w:rPr>
          <w:rFonts w:ascii="Times New Roman" w:hAnsi="Times New Roman"/>
          <w:sz w:val="24"/>
          <w:szCs w:val="24"/>
        </w:rPr>
        <w:t xml:space="preserve">ЭВМ «Гранд-Смета».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использования программ для ЭВМ «Гранд-Смета» в течение всего срока действия договора гарантируется при условии полной работоспособности аппаратно-программных средств Заказчика.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67"/>
        <w:jc w:val="both"/>
        <w:spacing w:after="0" w:line="240" w:lineRule="auto"/>
        <w:tabs>
          <w:tab w:val="num" w:pos="851" w:leader="none"/>
        </w:tabs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b/>
          <w:sz w:val="24"/>
          <w:szCs w:val="24"/>
          <w:lang w:eastAsia="en-US"/>
        </w:rPr>
        <w:t xml:space="preserve">5.</w:t>
      </w:r>
      <w:r>
        <w:rPr>
          <w:rFonts w:ascii="Times New Roman" w:hAnsi="Times New Roman" w:eastAsia="Calibri"/>
          <w:sz w:val="24"/>
          <w:szCs w:val="24"/>
          <w:lang w:eastAsia="en-US"/>
        </w:rPr>
        <w:t xml:space="preserve"> </w:t>
      </w:r>
      <w:r>
        <w:rPr>
          <w:rFonts w:ascii="Times New Roman" w:hAnsi="Times New Roman" w:eastAsia="Calibri"/>
          <w:b/>
          <w:sz w:val="24"/>
          <w:szCs w:val="24"/>
          <w:lang w:eastAsia="en-US"/>
        </w:rPr>
        <w:t xml:space="preserve">Наименование, характеристики и количество ПО</w:t>
      </w:r>
      <w:r>
        <w:rPr>
          <w:rFonts w:ascii="Times New Roman" w:hAnsi="Times New Roman" w:eastAsia="Calibri"/>
          <w:sz w:val="24"/>
          <w:szCs w:val="24"/>
          <w:lang w:eastAsia="en-US"/>
        </w:rPr>
        <w:t xml:space="preserve">*:</w:t>
      </w: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ind w:firstLine="567"/>
        <w:jc w:val="both"/>
        <w:spacing w:after="0" w:line="240" w:lineRule="auto"/>
        <w:tabs>
          <w:tab w:val="num" w:pos="851" w:leader="none"/>
        </w:tabs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tbl>
      <w:tblPr>
        <w:tblW w:w="96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70"/>
        <w:gridCol w:w="1559"/>
      </w:tblGrid>
      <w:tr>
        <w:tblPrEx/>
        <w:trPr>
          <w:trHeight w:val="568"/>
        </w:trPr>
        <w:tc>
          <w:tcPr>
            <w:tcW w:w="675" w:type="dxa"/>
            <w:vAlign w:val="center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vAlign w:val="center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Наименование передаваемых прав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Количество, шт.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60"/>
        </w:trPr>
        <w:tc>
          <w:tcPr>
            <w:tcW w:w="675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программы для ЭВМ «ГРАНД-Смета», выпущенных в течение года (№ 04740 161, Одно рабочее место, 04.05.2025, артикул О3554, реестровая запись в Реестре Российского ПО № 11163)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276"/>
        </w:trPr>
        <w:tc>
          <w:tcPr>
            <w:tcW w:w="675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программы для ЭВМ «ГРАНД-Смета», выпущенных в течение года (№ 09638 200, Одно рабочее место, 04.05.2025, артикул О3554,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реестровая запись</w:t>
            </w:r>
            <w:r/>
            <w:r>
              <w:rPr>
                <w:rFonts w:ascii="Times New Roman" w:hAnsi="Times New Roman"/>
                <w:sz w:val="24"/>
                <w:szCs w:val="24"/>
              </w:rPr>
              <w:t xml:space="preserve"> в Реестре Российского ПО №11163)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276"/>
        </w:trPr>
        <w:tc>
          <w:tcPr>
            <w:tcW w:w="675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программы для ЭВМ «ГРАНД-Смета», выпущенных в течение года (№ 02107 220, Одно рабочее место, 04.05.2025, артикул О3554,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реестровая запись</w:t>
            </w:r>
            <w:r/>
            <w:r>
              <w:rPr>
                <w:rFonts w:ascii="Times New Roman" w:hAnsi="Times New Roman"/>
                <w:sz w:val="24"/>
                <w:szCs w:val="24"/>
              </w:rPr>
              <w:t xml:space="preserve"> в Реестре Российского ПО №11163)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276"/>
        </w:trPr>
        <w:tc>
          <w:tcPr>
            <w:tcW w:w="675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БД «ФСНБ-2022 в формате программы для ЭВМ «ГРАНД-Смета»», выпущенных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течение года (№ 04740 161, актуализация, Одно рабочее место, 23.04.2025, артикул О4636,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реестровая запись</w:t>
            </w:r>
            <w:r/>
            <w:r>
              <w:rPr>
                <w:rFonts w:ascii="Times New Roman" w:hAnsi="Times New Roman"/>
                <w:sz w:val="24"/>
                <w:szCs w:val="24"/>
              </w:rPr>
              <w:t xml:space="preserve"> в Реестре Российского ПО №16408)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276"/>
        </w:trPr>
        <w:tc>
          <w:tcPr>
            <w:tcW w:w="675" w:type="dxa"/>
            <w:vMerge w:val="restart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vMerge w:val="restart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БД «ФСНБ-2022 в формате программы для ЭВМ «ГРАНД-Смета»», выпущенных в течение года (№ 09638 200, актуализация, Одно рабочее место, 23.04.2025, артикул О4636,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реестровая запись</w:t>
            </w:r>
            <w:r/>
            <w:r>
              <w:rPr>
                <w:rFonts w:ascii="Times New Roman" w:hAnsi="Times New Roman"/>
                <w:sz w:val="24"/>
                <w:szCs w:val="24"/>
              </w:rPr>
              <w:t xml:space="preserve"> в Реестре Российского ПО №16408)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>
          <w:trHeight w:val="276"/>
        </w:trPr>
        <w:tc>
          <w:tcPr>
            <w:tcW w:w="675" w:type="dxa"/>
            <w:vMerge w:val="restart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70" w:type="dxa"/>
            <w:vMerge w:val="restart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на использование новых версий БД «ФСНБ-2022 в формате программы для ЭВМ «ГРАНД-Смета»», выпущенных в течение года (№ 02107 220, актуализация, Одно рабочее место, 04.05.2025, артикул О4636,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реестровая запись</w:t>
            </w:r>
            <w:r/>
            <w:r>
              <w:rPr>
                <w:rFonts w:ascii="Times New Roman" w:hAnsi="Times New Roman"/>
                <w:sz w:val="24"/>
                <w:szCs w:val="24"/>
              </w:rPr>
              <w:t xml:space="preserve"> в Реестре Российского ПО №16408)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tabs>
                <w:tab w:val="left" w:pos="4775" w:leader="none"/>
              </w:tabs>
              <w:rPr>
                <w:rFonts w:ascii="Times New Roman" w:hAnsi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ind w:firstLine="567"/>
        <w:jc w:val="both"/>
        <w:spacing w:after="0" w:line="240" w:lineRule="auto"/>
        <w:rPr>
          <w:rFonts w:ascii="Times New Roman" w:hAnsi="Times New Roman" w:eastAsia="Calibri"/>
          <w:bCs/>
          <w:i/>
          <w:sz w:val="20"/>
          <w:szCs w:val="20"/>
          <w:lang w:eastAsia="en-US"/>
        </w:rPr>
      </w:pPr>
      <w:r/>
      <w:bookmarkStart w:id="0" w:name="_GoBack"/>
      <w:r/>
      <w:bookmarkEnd w:id="0"/>
      <w:r>
        <w:rPr>
          <w:rFonts w:ascii="Times New Roman" w:hAnsi="Times New Roman" w:eastAsia="Calibri"/>
          <w:bCs/>
          <w:i/>
          <w:sz w:val="20"/>
          <w:szCs w:val="20"/>
          <w:lang w:eastAsia="en-US"/>
        </w:rPr>
      </w:r>
      <w:r>
        <w:rPr>
          <w:rFonts w:ascii="Times New Roman" w:hAnsi="Times New Roman" w:eastAsia="Calibri"/>
          <w:bCs/>
          <w:i/>
          <w:sz w:val="20"/>
          <w:szCs w:val="20"/>
          <w:lang w:eastAsia="en-US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eastAsia="Calibri"/>
          <w:bCs/>
          <w:i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  <w:lang w:eastAsia="en-US"/>
        </w:rPr>
        <w:t xml:space="preserve">* </w:t>
      </w:r>
      <w:r>
        <w:rPr>
          <w:rFonts w:ascii="Times New Roman" w:hAnsi="Times New Roman" w:eastAsia="Calibri"/>
          <w:i/>
          <w:sz w:val="24"/>
          <w:szCs w:val="24"/>
          <w:lang w:eastAsia="en-US"/>
        </w:rPr>
        <w:t xml:space="preserve">Товарный знак указан с целью совместимости имеющегося у Пользователя массива информации (данных), созданных в продуктах «Гранд-Смета». Поставка эквивалентов не допускается.</w:t>
      </w:r>
      <w:r>
        <w:rPr>
          <w:rFonts w:ascii="Times New Roman" w:hAnsi="Times New Roman" w:eastAsia="Calibri"/>
          <w:bCs/>
          <w:i/>
          <w:sz w:val="24"/>
          <w:szCs w:val="24"/>
        </w:rPr>
      </w:r>
      <w:r>
        <w:rPr>
          <w:rFonts w:ascii="Times New Roman" w:hAnsi="Times New Roman" w:eastAsia="Calibri"/>
          <w:bCs/>
          <w:i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Calibri"/>
          <w:i/>
          <w:sz w:val="20"/>
          <w:szCs w:val="20"/>
          <w:lang w:eastAsia="en-US"/>
        </w:rPr>
      </w:pPr>
      <w:r>
        <w:rPr>
          <w:rFonts w:ascii="Times New Roman" w:hAnsi="Times New Roman" w:eastAsia="Calibri"/>
          <w:i/>
          <w:sz w:val="20"/>
          <w:szCs w:val="20"/>
          <w:lang w:eastAsia="en-US"/>
        </w:rPr>
      </w:r>
      <w:r>
        <w:rPr>
          <w:rFonts w:ascii="Times New Roman" w:hAnsi="Times New Roman" w:eastAsia="Calibri"/>
          <w:i/>
          <w:sz w:val="20"/>
          <w:szCs w:val="20"/>
          <w:lang w:eastAsia="en-US"/>
        </w:rPr>
      </w:r>
      <w:r>
        <w:rPr>
          <w:rFonts w:ascii="Times New Roman" w:hAnsi="Times New Roman" w:eastAsia="Calibri"/>
          <w:i/>
          <w:sz w:val="20"/>
          <w:szCs w:val="20"/>
          <w:lang w:eastAsia="en-US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b/>
          <w:sz w:val="24"/>
          <w:szCs w:val="24"/>
          <w:lang w:eastAsia="en-US"/>
        </w:rPr>
        <w:t xml:space="preserve">6. Передаваемая документация</w:t>
      </w:r>
      <w:r>
        <w:rPr>
          <w:rFonts w:ascii="Times New Roman" w:hAnsi="Times New Roman" w:eastAsia="Calibri"/>
          <w:sz w:val="24"/>
          <w:szCs w:val="24"/>
          <w:lang w:eastAsia="en-US"/>
        </w:rPr>
        <w:t xml:space="preserve">:</w:t>
      </w: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Лицензиат в срок, указанный в п. 3 настоящего Технического задания, предоставляет Пользователю лицензии, а в случае наличия - сопроводительные материалы: документацию и иные принадлежности необходимые для эффективного использования лицензий.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ndale Sans UI">
    <w:panose1 w:val="02000603000000000000"/>
  </w:font>
  <w:font w:name="Segoe UI">
    <w:panose1 w:val="020B050204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0" w:hanging="69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81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57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034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611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88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6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42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19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96" w:hanging="360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34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sz w:val="24"/>
        <w:szCs w:val="24"/>
        <w:lang w:val="ru-RU" w:eastAsia="ru-RU" w:bidi="ru-RU"/>
      </w:rPr>
    </w:lvl>
    <w:lvl w:ilvl="1">
      <w:start w:val="1"/>
      <w:numFmt w:val="decimal"/>
      <w:isLgl w:val="false"/>
      <w:suff w:val="tab"/>
      <w:lvlText w:val="%1.%2."/>
      <w:lvlJc w:val="left"/>
      <w:pPr>
        <w:ind w:left="1242" w:hanging="4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sz w:val="24"/>
        <w:szCs w:val="24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307" w:hanging="42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374" w:hanging="42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442" w:hanging="42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509" w:hanging="42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576" w:hanging="42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644" w:hanging="42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8711" w:hanging="420"/>
      </w:pPr>
      <w:rPr>
        <w:rFonts w:hint="default"/>
        <w:lang w:val="ru-RU" w:eastAsia="ru-RU" w:bidi="ru-RU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2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8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81" w:hanging="425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57" w:hanging="425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034" w:hanging="425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611" w:hanging="425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88" w:hanging="425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65" w:hanging="425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42" w:hanging="425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19" w:hanging="425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96" w:hanging="425"/>
      </w:pPr>
      <w:rPr>
        <w:rFonts w:hint="default"/>
        <w:lang w:val="ru-RU" w:eastAsia="ru-RU" w:bidi="ru-RU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28">
    <w:multiLevelType w:val="hybridMultilevel"/>
    <w:lvl w:ilvl="0">
      <w:start w:val="10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0" w:hanging="360"/>
      </w:pPr>
      <w:rPr>
        <w:rFonts w:hint="default"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6" w:hanging="360"/>
      </w:pPr>
      <w:rPr>
        <w:rFonts w:hint="default" w:ascii="Symbol" w:hAnsi="Symbol" w:eastAsia="Symbol" w:cs="Symbol"/>
        <w:sz w:val="22"/>
        <w:szCs w:val="22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403" w:hanging="3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3152" w:hanging="3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5484" w:hanging="360"/>
      </w:pPr>
      <w:rPr>
        <w:rFonts w:hint="default"/>
        <w:lang w:val="ru-RU" w:eastAsia="ru-RU" w:bidi="ru-RU"/>
      </w:rPr>
    </w:lvl>
  </w:abstractNum>
  <w:num w:numId="1">
    <w:abstractNumId w:val="16"/>
  </w:num>
  <w:num w:numId="2">
    <w:abstractNumId w:val="24"/>
  </w:num>
  <w:num w:numId="3">
    <w:abstractNumId w:val="30"/>
  </w:num>
  <w:num w:numId="4">
    <w:abstractNumId w:val="9"/>
  </w:num>
  <w:num w:numId="5">
    <w:abstractNumId w:val="7"/>
  </w:num>
  <w:num w:numId="6">
    <w:abstractNumId w:val="25"/>
  </w:num>
  <w:num w:numId="7">
    <w:abstractNumId w:val="23"/>
  </w:num>
  <w:num w:numId="8">
    <w:abstractNumId w:val="8"/>
  </w:num>
  <w:num w:numId="9">
    <w:abstractNumId w:val="15"/>
  </w:num>
  <w:num w:numId="10">
    <w:abstractNumId w:val="12"/>
  </w:num>
  <w:num w:numId="11">
    <w:abstractNumId w:val="1"/>
  </w:num>
  <w:num w:numId="12">
    <w:abstractNumId w:val="20"/>
  </w:num>
  <w:num w:numId="13">
    <w:abstractNumId w:val="18"/>
  </w:num>
  <w:num w:numId="14">
    <w:abstractNumId w:val="28"/>
  </w:num>
  <w:num w:numId="15">
    <w:abstractNumId w:val="22"/>
  </w:num>
  <w:num w:numId="16">
    <w:abstractNumId w:val="29"/>
  </w:num>
  <w:num w:numId="17">
    <w:abstractNumId w:val="3"/>
  </w:num>
  <w:num w:numId="18">
    <w:abstractNumId w:val="32"/>
  </w:num>
  <w:num w:numId="19">
    <w:abstractNumId w:val="21"/>
  </w:num>
  <w:num w:numId="20">
    <w:abstractNumId w:val="6"/>
  </w:num>
  <w:num w:numId="21">
    <w:abstractNumId w:val="11"/>
  </w:num>
  <w:num w:numId="22">
    <w:abstractNumId w:val="27"/>
  </w:num>
  <w:num w:numId="23">
    <w:abstractNumId w:val="10"/>
  </w:num>
  <w:num w:numId="24">
    <w:abstractNumId w:val="19"/>
  </w:num>
  <w:num w:numId="25">
    <w:abstractNumId w:val="13"/>
  </w:num>
  <w:num w:numId="26">
    <w:abstractNumId w:val="31"/>
  </w:num>
  <w:num w:numId="27">
    <w:abstractNumId w:val="33"/>
  </w:num>
  <w:num w:numId="28">
    <w:abstractNumId w:val="17"/>
  </w:num>
  <w:num w:numId="29">
    <w:abstractNumId w:val="26"/>
  </w:num>
  <w:num w:numId="30">
    <w:abstractNumId w:val="14"/>
  </w:num>
  <w:num w:numId="31">
    <w:abstractNumId w:val="4"/>
  </w:num>
  <w:num w:numId="32">
    <w:abstractNumId w:val="5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2">
    <w:name w:val="Heading 4 Char"/>
    <w:basedOn w:val="746"/>
    <w:link w:val="740"/>
    <w:uiPriority w:val="9"/>
    <w:rPr>
      <w:rFonts w:ascii="Arial" w:hAnsi="Arial" w:eastAsia="Arial" w:cs="Arial"/>
      <w:b/>
      <w:bCs/>
      <w:sz w:val="26"/>
      <w:szCs w:val="26"/>
    </w:rPr>
  </w:style>
  <w:style w:type="character" w:styleId="723">
    <w:name w:val="Heading 5 Char"/>
    <w:basedOn w:val="746"/>
    <w:link w:val="741"/>
    <w:uiPriority w:val="9"/>
    <w:rPr>
      <w:rFonts w:ascii="Arial" w:hAnsi="Arial" w:eastAsia="Arial" w:cs="Arial"/>
      <w:b/>
      <w:bCs/>
      <w:sz w:val="24"/>
      <w:szCs w:val="24"/>
    </w:rPr>
  </w:style>
  <w:style w:type="character" w:styleId="724">
    <w:name w:val="Heading 6 Char"/>
    <w:basedOn w:val="746"/>
    <w:link w:val="74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>
    <w:name w:val="Heading 7 Char"/>
    <w:basedOn w:val="746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8 Char"/>
    <w:basedOn w:val="746"/>
    <w:link w:val="74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>
    <w:name w:val="Heading 9 Char"/>
    <w:basedOn w:val="746"/>
    <w:link w:val="74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>
    <w:name w:val="Title Char"/>
    <w:basedOn w:val="746"/>
    <w:link w:val="759"/>
    <w:uiPriority w:val="10"/>
    <w:rPr>
      <w:sz w:val="48"/>
      <w:szCs w:val="48"/>
    </w:rPr>
  </w:style>
  <w:style w:type="character" w:styleId="729">
    <w:name w:val="Subtitle Char"/>
    <w:basedOn w:val="746"/>
    <w:link w:val="761"/>
    <w:uiPriority w:val="11"/>
    <w:rPr>
      <w:sz w:val="24"/>
      <w:szCs w:val="24"/>
    </w:rPr>
  </w:style>
  <w:style w:type="character" w:styleId="730">
    <w:name w:val="Quote Char"/>
    <w:link w:val="763"/>
    <w:uiPriority w:val="29"/>
    <w:rPr>
      <w:i/>
    </w:rPr>
  </w:style>
  <w:style w:type="character" w:styleId="731">
    <w:name w:val="Intense Quote Char"/>
    <w:link w:val="765"/>
    <w:uiPriority w:val="30"/>
    <w:rPr>
      <w:i/>
    </w:rPr>
  </w:style>
  <w:style w:type="character" w:styleId="732">
    <w:name w:val="Header Char"/>
    <w:basedOn w:val="746"/>
    <w:link w:val="767"/>
    <w:uiPriority w:val="99"/>
  </w:style>
  <w:style w:type="character" w:styleId="733">
    <w:name w:val="Caption Char"/>
    <w:basedOn w:val="746"/>
    <w:link w:val="771"/>
    <w:uiPriority w:val="35"/>
    <w:rPr>
      <w:b/>
      <w:bCs/>
      <w:color w:val="4f81bd" w:themeColor="accent1"/>
      <w:sz w:val="18"/>
      <w:szCs w:val="18"/>
    </w:rPr>
  </w:style>
  <w:style w:type="character" w:styleId="734">
    <w:name w:val="Footnote Text Char"/>
    <w:link w:val="898"/>
    <w:uiPriority w:val="99"/>
    <w:rPr>
      <w:sz w:val="18"/>
    </w:rPr>
  </w:style>
  <w:style w:type="character" w:styleId="735">
    <w:name w:val="Endnote Text Char"/>
    <w:link w:val="901"/>
    <w:uiPriority w:val="99"/>
    <w:rPr>
      <w:sz w:val="20"/>
    </w:rPr>
  </w:style>
  <w:style w:type="paragraph" w:styleId="736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737">
    <w:name w:val="Heading 1"/>
    <w:basedOn w:val="736"/>
    <w:link w:val="915"/>
    <w:uiPriority w:val="9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sz w:val="48"/>
      <w:szCs w:val="48"/>
    </w:rPr>
  </w:style>
  <w:style w:type="paragraph" w:styleId="738">
    <w:name w:val="Heading 2"/>
    <w:basedOn w:val="736"/>
    <w:next w:val="736"/>
    <w:link w:val="920"/>
    <w:semiHidden/>
    <w:unhideWhenUsed/>
    <w:qFormat/>
    <w:pPr>
      <w:keepLines/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739">
    <w:name w:val="Heading 3"/>
    <w:basedOn w:val="736"/>
    <w:next w:val="736"/>
    <w:link w:val="921"/>
    <w:semiHidden/>
    <w:unhideWhenUsed/>
    <w:qFormat/>
    <w:pPr>
      <w:keepLines/>
      <w:keepNext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740">
    <w:name w:val="Heading 4"/>
    <w:basedOn w:val="736"/>
    <w:next w:val="736"/>
    <w:link w:val="752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1">
    <w:name w:val="Heading 5"/>
    <w:basedOn w:val="736"/>
    <w:next w:val="736"/>
    <w:link w:val="753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2">
    <w:name w:val="Heading 6"/>
    <w:basedOn w:val="736"/>
    <w:next w:val="736"/>
    <w:link w:val="754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3">
    <w:name w:val="Heading 7"/>
    <w:basedOn w:val="736"/>
    <w:next w:val="736"/>
    <w:link w:val="75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4">
    <w:name w:val="Heading 8"/>
    <w:basedOn w:val="736"/>
    <w:next w:val="736"/>
    <w:link w:val="75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5">
    <w:name w:val="Heading 9"/>
    <w:basedOn w:val="736"/>
    <w:next w:val="736"/>
    <w:link w:val="75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6" w:default="1">
    <w:name w:val="Default Paragraph Font"/>
    <w:uiPriority w:val="1"/>
    <w:semiHidden/>
    <w:unhideWhenUsed/>
  </w:style>
  <w:style w:type="table" w:styleId="7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8" w:default="1">
    <w:name w:val="No List"/>
    <w:uiPriority w:val="99"/>
    <w:semiHidden/>
    <w:unhideWhenUsed/>
  </w:style>
  <w:style w:type="character" w:styleId="749" w:customStyle="1">
    <w:name w:val="Heading 1 Char"/>
    <w:basedOn w:val="746"/>
    <w:uiPriority w:val="9"/>
    <w:rPr>
      <w:rFonts w:ascii="Arial" w:hAnsi="Arial" w:eastAsia="Arial" w:cs="Arial"/>
      <w:sz w:val="40"/>
      <w:szCs w:val="40"/>
    </w:rPr>
  </w:style>
  <w:style w:type="character" w:styleId="750" w:customStyle="1">
    <w:name w:val="Heading 2 Char"/>
    <w:basedOn w:val="746"/>
    <w:uiPriority w:val="9"/>
    <w:rPr>
      <w:rFonts w:ascii="Arial" w:hAnsi="Arial" w:eastAsia="Arial" w:cs="Arial"/>
      <w:sz w:val="34"/>
    </w:rPr>
  </w:style>
  <w:style w:type="character" w:styleId="751" w:customStyle="1">
    <w:name w:val="Heading 3 Char"/>
    <w:basedOn w:val="746"/>
    <w:uiPriority w:val="9"/>
    <w:rPr>
      <w:rFonts w:ascii="Arial" w:hAnsi="Arial" w:eastAsia="Arial" w:cs="Arial"/>
      <w:sz w:val="30"/>
      <w:szCs w:val="30"/>
    </w:rPr>
  </w:style>
  <w:style w:type="character" w:styleId="752" w:customStyle="1">
    <w:name w:val="Заголовок 4 Знак"/>
    <w:basedOn w:val="746"/>
    <w:link w:val="740"/>
    <w:uiPriority w:val="9"/>
    <w:rPr>
      <w:rFonts w:ascii="Arial" w:hAnsi="Arial" w:eastAsia="Arial" w:cs="Arial"/>
      <w:b/>
      <w:bCs/>
      <w:sz w:val="26"/>
      <w:szCs w:val="26"/>
    </w:rPr>
  </w:style>
  <w:style w:type="character" w:styleId="753" w:customStyle="1">
    <w:name w:val="Заголовок 5 Знак"/>
    <w:basedOn w:val="746"/>
    <w:link w:val="741"/>
    <w:uiPriority w:val="9"/>
    <w:rPr>
      <w:rFonts w:ascii="Arial" w:hAnsi="Arial" w:eastAsia="Arial" w:cs="Arial"/>
      <w:b/>
      <w:bCs/>
      <w:sz w:val="24"/>
      <w:szCs w:val="24"/>
    </w:rPr>
  </w:style>
  <w:style w:type="character" w:styleId="754" w:customStyle="1">
    <w:name w:val="Заголовок 6 Знак"/>
    <w:basedOn w:val="746"/>
    <w:link w:val="742"/>
    <w:uiPriority w:val="9"/>
    <w:rPr>
      <w:rFonts w:ascii="Arial" w:hAnsi="Arial" w:eastAsia="Arial" w:cs="Arial"/>
      <w:b/>
      <w:bCs/>
      <w:sz w:val="22"/>
      <w:szCs w:val="22"/>
    </w:rPr>
  </w:style>
  <w:style w:type="character" w:styleId="755" w:customStyle="1">
    <w:name w:val="Заголовок 7 Знак"/>
    <w:basedOn w:val="746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6" w:customStyle="1">
    <w:name w:val="Заголовок 8 Знак"/>
    <w:basedOn w:val="746"/>
    <w:link w:val="744"/>
    <w:uiPriority w:val="9"/>
    <w:rPr>
      <w:rFonts w:ascii="Arial" w:hAnsi="Arial" w:eastAsia="Arial" w:cs="Arial"/>
      <w:i/>
      <w:iCs/>
      <w:sz w:val="22"/>
      <w:szCs w:val="22"/>
    </w:rPr>
  </w:style>
  <w:style w:type="character" w:styleId="757" w:customStyle="1">
    <w:name w:val="Заголовок 9 Знак"/>
    <w:basedOn w:val="746"/>
    <w:link w:val="745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No Spacing"/>
    <w:uiPriority w:val="1"/>
    <w:qFormat/>
  </w:style>
  <w:style w:type="paragraph" w:styleId="759">
    <w:name w:val="Title"/>
    <w:basedOn w:val="736"/>
    <w:next w:val="736"/>
    <w:link w:val="760"/>
    <w:uiPriority w:val="10"/>
    <w:qFormat/>
    <w:pPr>
      <w:contextualSpacing/>
      <w:spacing w:before="300"/>
    </w:pPr>
    <w:rPr>
      <w:sz w:val="48"/>
      <w:szCs w:val="48"/>
    </w:rPr>
  </w:style>
  <w:style w:type="character" w:styleId="760" w:customStyle="1">
    <w:name w:val="Заголовок Знак"/>
    <w:basedOn w:val="746"/>
    <w:link w:val="759"/>
    <w:uiPriority w:val="10"/>
    <w:rPr>
      <w:sz w:val="48"/>
      <w:szCs w:val="48"/>
    </w:rPr>
  </w:style>
  <w:style w:type="paragraph" w:styleId="761">
    <w:name w:val="Subtitle"/>
    <w:basedOn w:val="736"/>
    <w:next w:val="736"/>
    <w:link w:val="762"/>
    <w:uiPriority w:val="11"/>
    <w:qFormat/>
    <w:pPr>
      <w:spacing w:before="200"/>
    </w:pPr>
    <w:rPr>
      <w:sz w:val="24"/>
      <w:szCs w:val="24"/>
    </w:rPr>
  </w:style>
  <w:style w:type="character" w:styleId="762" w:customStyle="1">
    <w:name w:val="Подзаголовок Знак"/>
    <w:basedOn w:val="746"/>
    <w:link w:val="761"/>
    <w:uiPriority w:val="11"/>
    <w:rPr>
      <w:sz w:val="24"/>
      <w:szCs w:val="24"/>
    </w:rPr>
  </w:style>
  <w:style w:type="paragraph" w:styleId="763">
    <w:name w:val="Quote"/>
    <w:basedOn w:val="736"/>
    <w:next w:val="736"/>
    <w:link w:val="764"/>
    <w:uiPriority w:val="29"/>
    <w:qFormat/>
    <w:pPr>
      <w:ind w:left="720" w:right="720"/>
    </w:pPr>
    <w:rPr>
      <w:i/>
    </w:rPr>
  </w:style>
  <w:style w:type="character" w:styleId="764" w:customStyle="1">
    <w:name w:val="Цитата 2 Знак"/>
    <w:link w:val="763"/>
    <w:uiPriority w:val="29"/>
    <w:rPr>
      <w:i/>
    </w:rPr>
  </w:style>
  <w:style w:type="paragraph" w:styleId="765">
    <w:name w:val="Intense Quote"/>
    <w:basedOn w:val="736"/>
    <w:next w:val="736"/>
    <w:link w:val="76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 w:customStyle="1">
    <w:name w:val="Выделенная цитата Знак"/>
    <w:link w:val="765"/>
    <w:uiPriority w:val="30"/>
    <w:rPr>
      <w:i/>
    </w:rPr>
  </w:style>
  <w:style w:type="paragraph" w:styleId="767">
    <w:name w:val="Header"/>
    <w:basedOn w:val="736"/>
    <w:link w:val="7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8" w:customStyle="1">
    <w:name w:val="Верхний колонтитул Знак"/>
    <w:basedOn w:val="746"/>
    <w:link w:val="767"/>
    <w:uiPriority w:val="99"/>
  </w:style>
  <w:style w:type="paragraph" w:styleId="769">
    <w:name w:val="Footer"/>
    <w:basedOn w:val="736"/>
    <w:link w:val="7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0" w:customStyle="1">
    <w:name w:val="Footer Char"/>
    <w:basedOn w:val="746"/>
    <w:uiPriority w:val="99"/>
  </w:style>
  <w:style w:type="paragraph" w:styleId="771">
    <w:name w:val="Caption"/>
    <w:basedOn w:val="736"/>
    <w:next w:val="736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72" w:customStyle="1">
    <w:name w:val="Нижний колонтитул Знак"/>
    <w:link w:val="769"/>
    <w:uiPriority w:val="99"/>
  </w:style>
  <w:style w:type="table" w:styleId="773" w:customStyle="1">
    <w:name w:val="Table Grid Light"/>
    <w:basedOn w:val="74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4">
    <w:name w:val="Plain Table 1"/>
    <w:basedOn w:val="74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74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7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7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7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74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Grid Table 1 Light - Accent 1"/>
    <w:basedOn w:val="747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Grid Table 1 Light - Accent 2"/>
    <w:basedOn w:val="74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3"/>
    <w:basedOn w:val="74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Grid Table 1 Light - Accent 4"/>
    <w:basedOn w:val="74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Grid Table 1 Light - Accent 5"/>
    <w:basedOn w:val="747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Grid Table 1 Light - Accent 6"/>
    <w:basedOn w:val="74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74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2 - Accent 1"/>
    <w:basedOn w:val="747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2 - Accent 2"/>
    <w:basedOn w:val="74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2 - Accent 3"/>
    <w:basedOn w:val="74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2 - Accent 4"/>
    <w:basedOn w:val="74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2 - Accent 5"/>
    <w:basedOn w:val="74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2 - Accent 6"/>
    <w:basedOn w:val="74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74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3 - Accent 1"/>
    <w:basedOn w:val="747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3 - Accent 2"/>
    <w:basedOn w:val="74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3 - Accent 3"/>
    <w:basedOn w:val="74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3 - Accent 4"/>
    <w:basedOn w:val="74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3 - Accent 5"/>
    <w:basedOn w:val="74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3 - Accent 6"/>
    <w:basedOn w:val="74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74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 w:customStyle="1">
    <w:name w:val="Grid Table 4 - Accent 1"/>
    <w:basedOn w:val="747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02" w:customStyle="1">
    <w:name w:val="Grid Table 4 - Accent 2"/>
    <w:basedOn w:val="747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3" w:customStyle="1">
    <w:name w:val="Grid Table 4 - Accent 3"/>
    <w:basedOn w:val="747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4" w:customStyle="1">
    <w:name w:val="Grid Table 4 - Accent 4"/>
    <w:basedOn w:val="747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05" w:customStyle="1">
    <w:name w:val="Grid Table 4 - Accent 5"/>
    <w:basedOn w:val="747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06" w:customStyle="1">
    <w:name w:val="Grid Table 4 - Accent 6"/>
    <w:basedOn w:val="747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07">
    <w:name w:val="Grid Table 5 Dark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8" w:customStyle="1">
    <w:name w:val="Grid Table 5 Dark- Accent 1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09" w:customStyle="1">
    <w:name w:val="Grid Table 5 Dark - Accent 2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0" w:customStyle="1">
    <w:name w:val="Grid Table 5 Dark - Accent 3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1" w:customStyle="1">
    <w:name w:val="Grid Table 5 Dark- Accent 4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2" w:customStyle="1">
    <w:name w:val="Grid Table 5 Dark - Accent 5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 - Accent 6"/>
    <w:basedOn w:val="7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4">
    <w:name w:val="Grid Table 6 Colorful"/>
    <w:basedOn w:val="74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5" w:customStyle="1">
    <w:name w:val="Grid Table 6 Colorful - Accent 1"/>
    <w:basedOn w:val="747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16" w:customStyle="1">
    <w:name w:val="Grid Table 6 Colorful - Accent 2"/>
    <w:basedOn w:val="74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7" w:customStyle="1">
    <w:name w:val="Grid Table 6 Colorful - Accent 3"/>
    <w:basedOn w:val="747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8" w:customStyle="1">
    <w:name w:val="Grid Table 6 Colorful - Accent 4"/>
    <w:basedOn w:val="74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9" w:customStyle="1">
    <w:name w:val="Grid Table 6 Colorful - Accent 5"/>
    <w:basedOn w:val="747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0" w:customStyle="1">
    <w:name w:val="Grid Table 6 Colorful - Accent 6"/>
    <w:basedOn w:val="747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1">
    <w:name w:val="Grid Table 7 Colorful"/>
    <w:basedOn w:val="74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7 Colorful - Accent 1"/>
    <w:basedOn w:val="747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7 Colorful - Accent 2"/>
    <w:basedOn w:val="747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7 Colorful - Accent 3"/>
    <w:basedOn w:val="747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7 Colorful - Accent 4"/>
    <w:basedOn w:val="747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7 Colorful - Accent 5"/>
    <w:basedOn w:val="747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7 Colorful - Accent 6"/>
    <w:basedOn w:val="747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74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1 Light - Accent 1"/>
    <w:basedOn w:val="747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1 Light - Accent 2"/>
    <w:basedOn w:val="747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1 Light - Accent 3"/>
    <w:basedOn w:val="747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1 Light - Accent 4"/>
    <w:basedOn w:val="747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1 Light - Accent 5"/>
    <w:basedOn w:val="747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1 Light - Accent 6"/>
    <w:basedOn w:val="747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74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6" w:customStyle="1">
    <w:name w:val="List Table 2 - Accent 1"/>
    <w:basedOn w:val="747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37" w:customStyle="1">
    <w:name w:val="List Table 2 - Accent 2"/>
    <w:basedOn w:val="747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38" w:customStyle="1">
    <w:name w:val="List Table 2 - Accent 3"/>
    <w:basedOn w:val="747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9" w:customStyle="1">
    <w:name w:val="List Table 2 - Accent 4"/>
    <w:basedOn w:val="747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0" w:customStyle="1">
    <w:name w:val="List Table 2 - Accent 5"/>
    <w:basedOn w:val="747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41" w:customStyle="1">
    <w:name w:val="List Table 2 - Accent 6"/>
    <w:basedOn w:val="747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74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3 - Accent 1"/>
    <w:basedOn w:val="747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3 - Accent 2"/>
    <w:basedOn w:val="74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3"/>
    <w:basedOn w:val="747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3 - Accent 4"/>
    <w:basedOn w:val="74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3 - Accent 5"/>
    <w:basedOn w:val="747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3 - Accent 6"/>
    <w:basedOn w:val="747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74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4 - Accent 1"/>
    <w:basedOn w:val="747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4 - Accent 2"/>
    <w:basedOn w:val="747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3"/>
    <w:basedOn w:val="747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4 - Accent 4"/>
    <w:basedOn w:val="747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4 - Accent 5"/>
    <w:basedOn w:val="747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4 - Accent 6"/>
    <w:basedOn w:val="747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74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 w:customStyle="1">
    <w:name w:val="List Table 5 Dark - Accent 1"/>
    <w:basedOn w:val="747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 w:customStyle="1">
    <w:name w:val="List Table 5 Dark - Accent 2"/>
    <w:basedOn w:val="747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3"/>
    <w:basedOn w:val="747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 w:customStyle="1">
    <w:name w:val="List Table 5 Dark - Accent 4"/>
    <w:basedOn w:val="747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 w:customStyle="1">
    <w:name w:val="List Table 5 Dark - Accent 5"/>
    <w:basedOn w:val="747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 w:customStyle="1">
    <w:name w:val="List Table 5 Dark - Accent 6"/>
    <w:basedOn w:val="747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>
    <w:name w:val="List Table 6 Colorful"/>
    <w:basedOn w:val="74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4" w:customStyle="1">
    <w:name w:val="List Table 6 Colorful - Accent 1"/>
    <w:basedOn w:val="747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65" w:customStyle="1">
    <w:name w:val="List Table 6 Colorful - Accent 2"/>
    <w:basedOn w:val="747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66" w:customStyle="1">
    <w:name w:val="List Table 6 Colorful - Accent 3"/>
    <w:basedOn w:val="747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67" w:customStyle="1">
    <w:name w:val="List Table 6 Colorful - Accent 4"/>
    <w:basedOn w:val="747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68" w:customStyle="1">
    <w:name w:val="List Table 6 Colorful - Accent 5"/>
    <w:basedOn w:val="747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69" w:customStyle="1">
    <w:name w:val="List Table 6 Colorful - Accent 6"/>
    <w:basedOn w:val="747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0">
    <w:name w:val="List Table 7 Colorful"/>
    <w:basedOn w:val="74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List Table 7 Colorful - Accent 1"/>
    <w:basedOn w:val="747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List Table 7 Colorful - Accent 2"/>
    <w:basedOn w:val="747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List Table 7 Colorful - Accent 3"/>
    <w:basedOn w:val="747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List Table 7 Colorful - Accent 4"/>
    <w:basedOn w:val="747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List Table 7 Colorful - Accent 5"/>
    <w:basedOn w:val="747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List Table 7 Colorful - Accent 6"/>
    <w:basedOn w:val="747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ned - Accent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8" w:customStyle="1">
    <w:name w:val="Lined - Accent 1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9" w:customStyle="1">
    <w:name w:val="Lined - Accent 2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0" w:customStyle="1">
    <w:name w:val="Lined - Accent 3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1" w:customStyle="1">
    <w:name w:val="Lined - Accent 4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2" w:customStyle="1">
    <w:name w:val="Lined - Accent 5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3" w:customStyle="1">
    <w:name w:val="Lined - Accent 6"/>
    <w:basedOn w:val="7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4" w:customStyle="1">
    <w:name w:val="Bordered &amp; Lined - Accent"/>
    <w:basedOn w:val="74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5" w:customStyle="1">
    <w:name w:val="Bordered &amp; Lined - Accent 1"/>
    <w:basedOn w:val="747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6" w:customStyle="1">
    <w:name w:val="Bordered &amp; Lined - Accent 2"/>
    <w:basedOn w:val="747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7" w:customStyle="1">
    <w:name w:val="Bordered &amp; Lined - Accent 3"/>
    <w:basedOn w:val="747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8" w:customStyle="1">
    <w:name w:val="Bordered &amp; Lined - Accent 4"/>
    <w:basedOn w:val="747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9" w:customStyle="1">
    <w:name w:val="Bordered &amp; Lined - Accent 5"/>
    <w:basedOn w:val="747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0" w:customStyle="1">
    <w:name w:val="Bordered &amp; Lined - Accent 6"/>
    <w:basedOn w:val="747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1" w:customStyle="1">
    <w:name w:val="Bordered"/>
    <w:basedOn w:val="74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2" w:customStyle="1">
    <w:name w:val="Bordered - Accent 1"/>
    <w:basedOn w:val="747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93" w:customStyle="1">
    <w:name w:val="Bordered - Accent 2"/>
    <w:basedOn w:val="74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4" w:customStyle="1">
    <w:name w:val="Bordered - Accent 3"/>
    <w:basedOn w:val="74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95" w:customStyle="1">
    <w:name w:val="Bordered - Accent 4"/>
    <w:basedOn w:val="74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6" w:customStyle="1">
    <w:name w:val="Bordered - Accent 5"/>
    <w:basedOn w:val="747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97" w:customStyle="1">
    <w:name w:val="Bordered - Accent 6"/>
    <w:basedOn w:val="74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98">
    <w:name w:val="footnote text"/>
    <w:basedOn w:val="736"/>
    <w:link w:val="899"/>
    <w:uiPriority w:val="99"/>
    <w:semiHidden/>
    <w:unhideWhenUsed/>
    <w:pPr>
      <w:spacing w:after="40" w:line="240" w:lineRule="auto"/>
    </w:pPr>
    <w:rPr>
      <w:sz w:val="18"/>
    </w:rPr>
  </w:style>
  <w:style w:type="character" w:styleId="899" w:customStyle="1">
    <w:name w:val="Текст сноски Знак"/>
    <w:link w:val="898"/>
    <w:uiPriority w:val="99"/>
    <w:rPr>
      <w:sz w:val="18"/>
    </w:rPr>
  </w:style>
  <w:style w:type="character" w:styleId="900">
    <w:name w:val="footnote reference"/>
    <w:basedOn w:val="746"/>
    <w:uiPriority w:val="99"/>
    <w:unhideWhenUsed/>
    <w:rPr>
      <w:vertAlign w:val="superscript"/>
    </w:rPr>
  </w:style>
  <w:style w:type="paragraph" w:styleId="901">
    <w:name w:val="endnote text"/>
    <w:basedOn w:val="736"/>
    <w:link w:val="902"/>
    <w:uiPriority w:val="99"/>
    <w:semiHidden/>
    <w:unhideWhenUsed/>
    <w:pPr>
      <w:spacing w:after="0" w:line="240" w:lineRule="auto"/>
    </w:pPr>
    <w:rPr>
      <w:sz w:val="20"/>
    </w:rPr>
  </w:style>
  <w:style w:type="character" w:styleId="902" w:customStyle="1">
    <w:name w:val="Текст концевой сноски Знак"/>
    <w:link w:val="901"/>
    <w:uiPriority w:val="99"/>
    <w:rPr>
      <w:sz w:val="20"/>
    </w:rPr>
  </w:style>
  <w:style w:type="character" w:styleId="903">
    <w:name w:val="endnote reference"/>
    <w:basedOn w:val="746"/>
    <w:uiPriority w:val="99"/>
    <w:semiHidden/>
    <w:unhideWhenUsed/>
    <w:rPr>
      <w:vertAlign w:val="superscript"/>
    </w:rPr>
  </w:style>
  <w:style w:type="paragraph" w:styleId="904">
    <w:name w:val="toc 1"/>
    <w:basedOn w:val="736"/>
    <w:next w:val="736"/>
    <w:uiPriority w:val="39"/>
    <w:unhideWhenUsed/>
    <w:pPr>
      <w:spacing w:after="57"/>
    </w:pPr>
  </w:style>
  <w:style w:type="paragraph" w:styleId="905">
    <w:name w:val="toc 2"/>
    <w:basedOn w:val="736"/>
    <w:next w:val="736"/>
    <w:uiPriority w:val="39"/>
    <w:unhideWhenUsed/>
    <w:pPr>
      <w:ind w:left="283"/>
      <w:spacing w:after="57"/>
    </w:pPr>
  </w:style>
  <w:style w:type="paragraph" w:styleId="906">
    <w:name w:val="toc 3"/>
    <w:basedOn w:val="736"/>
    <w:next w:val="736"/>
    <w:uiPriority w:val="39"/>
    <w:unhideWhenUsed/>
    <w:pPr>
      <w:ind w:left="567"/>
      <w:spacing w:after="57"/>
    </w:pPr>
  </w:style>
  <w:style w:type="paragraph" w:styleId="907">
    <w:name w:val="toc 4"/>
    <w:basedOn w:val="736"/>
    <w:next w:val="736"/>
    <w:uiPriority w:val="39"/>
    <w:unhideWhenUsed/>
    <w:pPr>
      <w:ind w:left="850"/>
      <w:spacing w:after="57"/>
    </w:pPr>
  </w:style>
  <w:style w:type="paragraph" w:styleId="908">
    <w:name w:val="toc 5"/>
    <w:basedOn w:val="736"/>
    <w:next w:val="736"/>
    <w:uiPriority w:val="39"/>
    <w:unhideWhenUsed/>
    <w:pPr>
      <w:ind w:left="1134"/>
      <w:spacing w:after="57"/>
    </w:pPr>
  </w:style>
  <w:style w:type="paragraph" w:styleId="909">
    <w:name w:val="toc 6"/>
    <w:basedOn w:val="736"/>
    <w:next w:val="736"/>
    <w:uiPriority w:val="39"/>
    <w:unhideWhenUsed/>
    <w:pPr>
      <w:ind w:left="1417"/>
      <w:spacing w:after="57"/>
    </w:pPr>
  </w:style>
  <w:style w:type="paragraph" w:styleId="910">
    <w:name w:val="toc 7"/>
    <w:basedOn w:val="736"/>
    <w:next w:val="736"/>
    <w:uiPriority w:val="39"/>
    <w:unhideWhenUsed/>
    <w:pPr>
      <w:ind w:left="1701"/>
      <w:spacing w:after="57"/>
    </w:pPr>
  </w:style>
  <w:style w:type="paragraph" w:styleId="911">
    <w:name w:val="toc 8"/>
    <w:basedOn w:val="736"/>
    <w:next w:val="736"/>
    <w:uiPriority w:val="39"/>
    <w:unhideWhenUsed/>
    <w:pPr>
      <w:ind w:left="1984"/>
      <w:spacing w:after="57"/>
    </w:pPr>
  </w:style>
  <w:style w:type="paragraph" w:styleId="912">
    <w:name w:val="toc 9"/>
    <w:basedOn w:val="736"/>
    <w:next w:val="736"/>
    <w:uiPriority w:val="39"/>
    <w:unhideWhenUsed/>
    <w:pPr>
      <w:ind w:left="2268"/>
      <w:spacing w:after="57"/>
    </w:pPr>
  </w:style>
  <w:style w:type="paragraph" w:styleId="913">
    <w:name w:val="TOC Heading"/>
    <w:uiPriority w:val="39"/>
    <w:unhideWhenUsed/>
  </w:style>
  <w:style w:type="paragraph" w:styleId="914">
    <w:name w:val="table of figures"/>
    <w:basedOn w:val="736"/>
    <w:next w:val="736"/>
    <w:uiPriority w:val="99"/>
    <w:unhideWhenUsed/>
    <w:pPr>
      <w:spacing w:after="0"/>
    </w:pPr>
  </w:style>
  <w:style w:type="character" w:styleId="915" w:customStyle="1">
    <w:name w:val="Заголовок 1 Знак"/>
    <w:link w:val="737"/>
    <w:uiPriority w:val="99"/>
    <w:rPr>
      <w:rFonts w:ascii="Times New Roman" w:hAnsi="Times New Roman" w:cs="Times New Roman"/>
      <w:b/>
      <w:bCs/>
      <w:sz w:val="48"/>
      <w:szCs w:val="48"/>
    </w:rPr>
  </w:style>
  <w:style w:type="table" w:styleId="916">
    <w:name w:val="Table Grid"/>
    <w:basedOn w:val="747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7">
    <w:name w:val="List Paragraph"/>
    <w:basedOn w:val="736"/>
    <w:uiPriority w:val="34"/>
    <w:qFormat/>
    <w:pPr>
      <w:contextualSpacing/>
      <w:ind w:left="720"/>
    </w:pPr>
  </w:style>
  <w:style w:type="character" w:styleId="918" w:customStyle="1">
    <w:name w:val="apple-converted-space"/>
    <w:uiPriority w:val="99"/>
    <w:rPr>
      <w:rFonts w:cs="Times New Roman"/>
    </w:rPr>
  </w:style>
  <w:style w:type="character" w:styleId="919" w:customStyle="1">
    <w:name w:val="c-grey"/>
    <w:uiPriority w:val="99"/>
    <w:rPr>
      <w:rFonts w:cs="Times New Roman"/>
    </w:rPr>
  </w:style>
  <w:style w:type="character" w:styleId="920" w:customStyle="1">
    <w:name w:val="Заголовок 2 Знак"/>
    <w:link w:val="738"/>
    <w:semiHidden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921" w:customStyle="1">
    <w:name w:val="Заголовок 3 Знак"/>
    <w:link w:val="739"/>
    <w:semiHidden/>
    <w:rPr>
      <w:rFonts w:ascii="Cambria" w:hAnsi="Cambria" w:eastAsia="Times New Roman" w:cs="Times New Roman"/>
      <w:b/>
      <w:bCs/>
      <w:color w:val="4f81bd"/>
    </w:rPr>
  </w:style>
  <w:style w:type="character" w:styleId="922">
    <w:name w:val="Hyperlink"/>
    <w:uiPriority w:val="99"/>
    <w:unhideWhenUsed/>
    <w:rPr>
      <w:color w:val="0563c1"/>
      <w:u w:val="single"/>
    </w:rPr>
  </w:style>
  <w:style w:type="character" w:styleId="923" w:customStyle="1">
    <w:name w:val="detail-h1"/>
  </w:style>
  <w:style w:type="paragraph" w:styleId="924">
    <w:name w:val="Balloon Text"/>
    <w:basedOn w:val="736"/>
    <w:link w:val="92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25" w:customStyle="1">
    <w:name w:val="Текст выноски Знак"/>
    <w:basedOn w:val="746"/>
    <w:link w:val="924"/>
    <w:uiPriority w:val="99"/>
    <w:semiHidden/>
    <w:rPr>
      <w:rFonts w:ascii="Segoe UI" w:hAnsi="Segoe UI" w:cs="Segoe UI"/>
      <w:sz w:val="18"/>
      <w:szCs w:val="18"/>
    </w:rPr>
  </w:style>
  <w:style w:type="table" w:styleId="926" w:customStyle="1">
    <w:name w:val="Сетка таблицы1"/>
    <w:basedOn w:val="747"/>
    <w:next w:val="916"/>
    <w:uiPriority w:val="59"/>
    <w:pPr>
      <w:widowControl w:val="off"/>
    </w:pPr>
    <w:rPr>
      <w:rFonts w:ascii="Times New Roman" w:hAnsi="Times New Roman" w:eastAsia="Andale Sans UI" w:cs="Tahoma"/>
      <w:sz w:val="24"/>
      <w:szCs w:val="24"/>
      <w:lang w:val="en-US"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27" w:customStyle="1">
    <w:name w:val="Table Normal"/>
    <w:uiPriority w:val="2"/>
    <w:semiHidden/>
    <w:unhideWhenUsed/>
    <w:qFormat/>
    <w:pPr>
      <w:widowControl w:val="off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28" w:customStyle="1">
    <w:name w:val="Table Paragraph"/>
    <w:basedOn w:val="736"/>
    <w:uiPriority w:val="1"/>
    <w:qFormat/>
    <w:pPr>
      <w:ind w:left="826"/>
      <w:spacing w:after="0" w:line="240" w:lineRule="auto"/>
      <w:widowControl w:val="off"/>
    </w:pPr>
    <w:rPr>
      <w:rFonts w:ascii="Times New Roman" w:hAnsi="Times New Roman"/>
      <w:lang w:bidi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5009-B0AC-4BD3-861B-ABD4F3C3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Р7-Офис/2024.3.2.584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Федченко</dc:creator>
  <cp:keywords/>
  <dc:description/>
  <cp:revision>17</cp:revision>
  <dcterms:created xsi:type="dcterms:W3CDTF">2022-03-28T10:38:00Z</dcterms:created>
  <dcterms:modified xsi:type="dcterms:W3CDTF">2025-04-10T13:01:29Z</dcterms:modified>
</cp:coreProperties>
</file>