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4F" w:rsidRPr="007A19B8" w:rsidRDefault="00D778CA" w:rsidP="00AF5E4F">
      <w:pPr>
        <w:pStyle w:val="Normal1"/>
        <w:widowControl w:val="0"/>
        <w:ind w:left="5812"/>
        <w:rPr>
          <w:sz w:val="24"/>
          <w:szCs w:val="24"/>
        </w:rPr>
      </w:pPr>
      <w:r>
        <w:rPr>
          <w:highlight w:val="white"/>
        </w:rPr>
        <w:t xml:space="preserve"> </w:t>
      </w:r>
      <w:r w:rsidR="00AF5E4F" w:rsidRPr="007A19B8">
        <w:rPr>
          <w:sz w:val="24"/>
          <w:szCs w:val="24"/>
        </w:rPr>
        <w:t>Приложение №</w:t>
      </w:r>
      <w:r w:rsidR="00AF5E4F">
        <w:rPr>
          <w:sz w:val="24"/>
          <w:szCs w:val="24"/>
        </w:rPr>
        <w:t xml:space="preserve"> 1 </w:t>
      </w:r>
      <w:r w:rsidR="00AF5E4F" w:rsidRPr="007A19B8">
        <w:rPr>
          <w:sz w:val="24"/>
          <w:szCs w:val="24"/>
        </w:rPr>
        <w:t xml:space="preserve">к Контракту </w:t>
      </w:r>
    </w:p>
    <w:p w:rsidR="00AF5E4F" w:rsidRDefault="00AF5E4F" w:rsidP="00AF5E4F">
      <w:pPr>
        <w:pStyle w:val="Normal1"/>
        <w:widowControl w:val="0"/>
        <w:ind w:left="5812"/>
        <w:rPr>
          <w:sz w:val="24"/>
          <w:szCs w:val="24"/>
        </w:rPr>
      </w:pPr>
      <w:r w:rsidRPr="007A19B8">
        <w:rPr>
          <w:sz w:val="24"/>
          <w:szCs w:val="24"/>
        </w:rPr>
        <w:t>№__________ от _</w:t>
      </w:r>
      <w:r>
        <w:rPr>
          <w:sz w:val="24"/>
          <w:szCs w:val="24"/>
        </w:rPr>
        <w:t>___</w:t>
      </w:r>
      <w:r w:rsidRPr="007A19B8">
        <w:rPr>
          <w:sz w:val="24"/>
          <w:szCs w:val="24"/>
        </w:rPr>
        <w:t>______</w:t>
      </w:r>
    </w:p>
    <w:p w:rsidR="00AF5E4F" w:rsidRDefault="00AF5E4F" w:rsidP="00AF5E4F">
      <w:pPr>
        <w:pStyle w:val="NormaldoczillaStyle1"/>
        <w:rPr>
          <w:rFonts w:ascii="Times New Roman" w:hAnsi="Times New Roman"/>
          <w:sz w:val="28"/>
        </w:rPr>
      </w:pPr>
    </w:p>
    <w:p w:rsidR="00FD6979" w:rsidRDefault="00FD697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FD6979">
      <w:pPr>
        <w:spacing w:before="240" w:after="240"/>
        <w:ind w:left="58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D77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Технические требования</w:t>
      </w:r>
    </w:p>
    <w:p w:rsidR="00FD6979" w:rsidRDefault="008159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</w:t>
      </w:r>
      <w:proofErr w:type="spellStart"/>
      <w:r w:rsidR="00D778CA">
        <w:rPr>
          <w:rFonts w:ascii="Times New Roman" w:eastAsia="Times New Roman" w:hAnsi="Times New Roman" w:cs="Times New Roman"/>
          <w:sz w:val="24"/>
          <w:szCs w:val="24"/>
          <w:highlight w:val="white"/>
        </w:rPr>
        <w:t>казание</w:t>
      </w:r>
      <w:proofErr w:type="spellEnd"/>
      <w:r w:rsidR="00D778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услуг по проектированию сервиса </w:t>
      </w:r>
      <w:proofErr w:type="spellStart"/>
      <w:r w:rsidR="00D778CA"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 w:rsidR="00D778C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распространителей запрещенных веществ путем анализа видеопотока </w:t>
      </w:r>
    </w:p>
    <w:p w:rsidR="00FD6979" w:rsidRDefault="00FD69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FD6979">
      <w:pPr>
        <w:rPr>
          <w:rFonts w:ascii="Times New Roman" w:eastAsia="Times New Roman" w:hAnsi="Times New Roman" w:cs="Times New Roman"/>
          <w:highlight w:val="white"/>
        </w:rPr>
      </w:pPr>
    </w:p>
    <w:p w:rsidR="00FD6979" w:rsidRDefault="00D778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Цель оказания услуг</w:t>
      </w:r>
    </w:p>
    <w:p w:rsidR="00FD6979" w:rsidRDefault="00D778C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Целью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проектирования сервиса</w:t>
      </w:r>
      <w:r>
        <w:rPr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распространителей запрещенных веществ путем анализа видеопотока является разработка проектной документации, включающей детальное описание архитектуры, алгоритмов, требований к данным 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инфраструктурные требования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для последующей оценки возможности внедрения технологий искусственного интеллекта в работу Министерства внутренних дел по Республике Татарстан для повышения эффективности поиска распространителей запрещенных веществ. </w:t>
      </w:r>
    </w:p>
    <w:p w:rsidR="00FD6979" w:rsidRDefault="00FD69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FD6979" w:rsidRDefault="00D778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Перечень сокращений</w:t>
      </w:r>
    </w:p>
    <w:tbl>
      <w:tblPr>
        <w:tblStyle w:val="a5"/>
        <w:tblW w:w="829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5"/>
        <w:gridCol w:w="6614"/>
      </w:tblGrid>
      <w:tr w:rsidR="00FD6979">
        <w:tc>
          <w:tcPr>
            <w:tcW w:w="1685" w:type="dxa"/>
          </w:tcPr>
          <w:p w:rsidR="00FD6979" w:rsidRDefault="00D7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Сокращение</w:t>
            </w:r>
          </w:p>
        </w:tc>
        <w:tc>
          <w:tcPr>
            <w:tcW w:w="6614" w:type="dxa"/>
          </w:tcPr>
          <w:p w:rsidR="00FD6979" w:rsidRDefault="00D7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Описание</w:t>
            </w:r>
          </w:p>
        </w:tc>
      </w:tr>
      <w:tr w:rsidR="00CD2F28">
        <w:tc>
          <w:tcPr>
            <w:tcW w:w="1685" w:type="dxa"/>
          </w:tcPr>
          <w:p w:rsidR="00CD2F28" w:rsidRDefault="00CD2F28" w:rsidP="00CD2F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Видеопоток</w:t>
            </w:r>
          </w:p>
        </w:tc>
        <w:tc>
          <w:tcPr>
            <w:tcW w:w="6614" w:type="dxa"/>
          </w:tcPr>
          <w:p w:rsidR="00CD2F28" w:rsidRDefault="00CD2F28" w:rsidP="00CD2F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Непрерывная последовательность цифровых видеоданных, передаваемых в реальном времени или хранящихся для последующего воспроизведения</w:t>
            </w:r>
          </w:p>
        </w:tc>
      </w:tr>
      <w:tr w:rsidR="00CD2F2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28" w:rsidRDefault="00CD2F28" w:rsidP="00C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Заказчик</w:t>
            </w:r>
          </w:p>
        </w:tc>
        <w:tc>
          <w:tcPr>
            <w:tcW w:w="6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28" w:rsidRDefault="00CD2F28" w:rsidP="00C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Государственное казенное учреждение «Центр цифровой трансформации Республики Татарстан».</w:t>
            </w:r>
          </w:p>
        </w:tc>
      </w:tr>
      <w:tr w:rsidR="00CD2F2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28" w:rsidRDefault="00CD2F28" w:rsidP="00C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Исполнитель</w:t>
            </w:r>
          </w:p>
        </w:tc>
        <w:tc>
          <w:tcPr>
            <w:tcW w:w="6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28" w:rsidRDefault="00CD2F28" w:rsidP="00C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Лицо, осуществляющее исполнение государственного контракта.</w:t>
            </w:r>
          </w:p>
        </w:tc>
      </w:tr>
      <w:tr w:rsidR="00CD2F28">
        <w:tc>
          <w:tcPr>
            <w:tcW w:w="1685" w:type="dxa"/>
          </w:tcPr>
          <w:p w:rsidR="00CD2F28" w:rsidRDefault="00CD2F28" w:rsidP="00CD2F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Модель</w:t>
            </w:r>
          </w:p>
        </w:tc>
        <w:tc>
          <w:tcPr>
            <w:tcW w:w="6614" w:type="dxa"/>
          </w:tcPr>
          <w:p w:rsidR="00CD2F28" w:rsidRDefault="00CD2F28" w:rsidP="00CD2F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Вычислительная модель, имитирующая работу биологических нейронных сетей мозга, состоящая из взаимосвязанных узлов (нейронов), которые обрабатывают данные через свои связи и способны учиться на сложных паттернах путем обучения на наборах данных.</w:t>
            </w:r>
          </w:p>
        </w:tc>
      </w:tr>
      <w:tr w:rsidR="00CD2F28">
        <w:tc>
          <w:tcPr>
            <w:tcW w:w="1685" w:type="dxa"/>
          </w:tcPr>
          <w:p w:rsidR="00CD2F28" w:rsidRDefault="00CD2F28" w:rsidP="00C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УНК МВД</w:t>
            </w:r>
          </w:p>
        </w:tc>
        <w:tc>
          <w:tcPr>
            <w:tcW w:w="6614" w:type="dxa"/>
          </w:tcPr>
          <w:p w:rsidR="00CD2F28" w:rsidRDefault="00CD2F28" w:rsidP="00CD2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Управление по контролю за оборотом наркотиков Министерства внутренних дел по Республике Татарстан</w:t>
            </w:r>
          </w:p>
        </w:tc>
      </w:tr>
      <w:tr w:rsidR="00CD2F28">
        <w:tc>
          <w:tcPr>
            <w:tcW w:w="1685" w:type="dxa"/>
          </w:tcPr>
          <w:p w:rsidR="00CD2F28" w:rsidRDefault="00CD2F28" w:rsidP="00CD2F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Сервис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детекции</w:t>
            </w:r>
            <w:proofErr w:type="spellEnd"/>
          </w:p>
        </w:tc>
        <w:tc>
          <w:tcPr>
            <w:tcW w:w="6614" w:type="dxa"/>
          </w:tcPr>
          <w:p w:rsidR="00CD2F28" w:rsidRDefault="00CD2F28" w:rsidP="00CD2F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Сервис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детекции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распространителей запрещенных веществ путем анализа видеопотока</w:t>
            </w:r>
          </w:p>
        </w:tc>
      </w:tr>
      <w:tr w:rsidR="00CD2F28">
        <w:tc>
          <w:tcPr>
            <w:tcW w:w="1685" w:type="dxa"/>
          </w:tcPr>
          <w:p w:rsidR="00CD2F28" w:rsidRDefault="00CD2F28" w:rsidP="00CD2F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Распространители</w:t>
            </w:r>
          </w:p>
        </w:tc>
        <w:tc>
          <w:tcPr>
            <w:tcW w:w="6614" w:type="dxa"/>
          </w:tcPr>
          <w:p w:rsidR="00CD2F28" w:rsidRDefault="00CD2F28" w:rsidP="00CD2F2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Распространители запрещенных веществ</w:t>
            </w:r>
          </w:p>
        </w:tc>
      </w:tr>
    </w:tbl>
    <w:p w:rsidR="00FD6979" w:rsidRDefault="00FD69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:rsidR="00FD6979" w:rsidRDefault="00D778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Программное обеспечение</w:t>
      </w:r>
    </w:p>
    <w:p w:rsidR="00FD6979" w:rsidRDefault="00D778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Проектируем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ый сервис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долж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быть совместим с операционными системами семейства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(рекомендуемые дистрибутивы: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CentOS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 для серверного развёртывания;</w:t>
      </w:r>
    </w:p>
    <w:p w:rsidR="00FD6979" w:rsidRDefault="00D778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Для реализации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сервиса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рекомендуется использовать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фреймворки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и библиотеки, ориентированные на задачи компьютерного зрения и глубокого обучения: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для создания и тренировки моделей;</w:t>
      </w:r>
    </w:p>
    <w:p w:rsidR="00FD6979" w:rsidRDefault="00D778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Программные компоненты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сервиса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должны быть реализованы на языке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D6979" w:rsidRPr="00B834B2" w:rsidRDefault="00D778CA" w:rsidP="00B834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Все взаимодействие между компонентами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должно осуществляться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RESTful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API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WebSocket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FD6979" w:rsidRDefault="00D778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Требования к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проектируемому сервису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</w:t>
      </w:r>
    </w:p>
    <w:p w:rsidR="00FD6979" w:rsidRDefault="00D778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Архитектурные требования:</w:t>
      </w:r>
    </w:p>
    <w:p w:rsidR="00FD6979" w:rsidRDefault="00D778C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Спроектированное решение должно иметь модульную архитектуру с возможностью замены компонентов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сервиса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D6979" w:rsidRDefault="00D778C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Архитектура решения должна обеспечивать горизонтальное и вертикальное масштабирование для увеличения производительности, позволяя добавлять новые ресурсы для обработки большего объема видеопотоков.</w:t>
      </w:r>
    </w:p>
    <w:p w:rsidR="00FD6979" w:rsidRDefault="00FD697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D778CA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Функциональные требования:</w:t>
      </w:r>
    </w:p>
    <w:p w:rsidR="00FD6979" w:rsidRDefault="00D778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Должна поддерживаться возможность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поведения и действий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людей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которые могут указывать на распространение запрещенных веществ, с минимальным уровнем ложных срабатываний;</w:t>
      </w:r>
    </w:p>
    <w:p w:rsidR="00FD6979" w:rsidRDefault="00D778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Должна поддерживаться возможность определения местоположений происшествий;</w:t>
      </w:r>
    </w:p>
    <w:p w:rsidR="00FD6979" w:rsidRDefault="00D778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Должна поддерживаться возможность оповещения 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детекциях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в компонентах пользовательских интерфейсо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в.</w:t>
      </w:r>
    </w:p>
    <w:p w:rsidR="00FD6979" w:rsidRDefault="00FD6979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D6979" w:rsidRDefault="00D778CA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Требования к производительности:</w:t>
      </w:r>
    </w:p>
    <w:p w:rsidR="00FD6979" w:rsidRDefault="00D778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Спроектированное решение должно обеспечивать возможность обработки видеопотоков и выдачу результатов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детекций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в режиме, близком к реальному времени;</w:t>
      </w:r>
    </w:p>
    <w:p w:rsidR="00FD6979" w:rsidRDefault="00D778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Спроектированное решение должно поддерживать возможность обработки видеопотока с разрешением до 1080p без существенной потери производительности;</w:t>
      </w:r>
    </w:p>
    <w:p w:rsidR="00FD6979" w:rsidRDefault="00D778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Для обработки видеопотоков со 100 камер уличного видеонаблюдения должно затрачиваться не более 80 ГБ видеопамяти (GPU)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FD6979" w:rsidRDefault="00FD697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D778CA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Требования к метрикам точности и качества:</w:t>
      </w:r>
    </w:p>
    <w:p w:rsidR="00FD6979" w:rsidRDefault="00D778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Необходимо разработать и описать методологию оценки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эффективности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модели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(метрики точности, полноты, F1-метрика, скорость обработки)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включая процедуры тестирования на точность, полноту и другие метрики;</w:t>
      </w:r>
    </w:p>
    <w:p w:rsidR="00FD6979" w:rsidRDefault="00D778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Необходимо предоставить обоснование приемлемых значений метрик и уровни допустимых ошибок для минимизации ложных срабатываний;</w:t>
      </w:r>
    </w:p>
    <w:p w:rsidR="00FD6979" w:rsidRDefault="00D778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Описать методику тестирования модели на реальных данных, включая сценарии поведения распространителей и параметры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а также порядок информирования УНК МВД РТ.</w:t>
      </w:r>
    </w:p>
    <w:p w:rsidR="00FD6979" w:rsidRDefault="00FD697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D778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Требования к безопасности и защите данных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:rsidR="00FD6979" w:rsidRDefault="00D778CA">
      <w:pPr>
        <w:numPr>
          <w:ilvl w:val="0"/>
          <w:numId w:val="7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Необходимо разработать меры по обеспечению отказоустойчивости 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включая использование дублированных серверов и автоматическое переключение на резервные копии данных при сбоях;</w:t>
      </w:r>
    </w:p>
    <w:p w:rsidR="00FD6979" w:rsidRDefault="00D778CA">
      <w:pPr>
        <w:numPr>
          <w:ilvl w:val="0"/>
          <w:numId w:val="7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Определить механизмы мониторинга безопасности 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включая постоянный мониторинг аномальной активности и несанкционированных попыток доступа;</w:t>
      </w:r>
    </w:p>
    <w:p w:rsidR="00FD6979" w:rsidRDefault="00D778CA">
      <w:pPr>
        <w:numPr>
          <w:ilvl w:val="0"/>
          <w:numId w:val="7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Необходимо спроектировать механизмы контроля и мониторинга действий пользователей, а также записи всех действий в журнал аудита;</w:t>
      </w:r>
    </w:p>
    <w:p w:rsidR="00FD6979" w:rsidRDefault="00D778CA">
      <w:pPr>
        <w:numPr>
          <w:ilvl w:val="0"/>
          <w:numId w:val="7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Спроектировать меры по защите персональных данных и соблюдению требований конфиденциальности в случае использования конфиденциальных данных.</w:t>
      </w:r>
    </w:p>
    <w:p w:rsidR="00FD6979" w:rsidRDefault="00FD69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D778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Интеграционные требования:</w:t>
      </w:r>
    </w:p>
    <w:p w:rsidR="00FD6979" w:rsidRDefault="00D778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Необходимо спроектировать унифицированный программный интерфейс для взаимодействия модели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 различными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системами видеонаблюдения и аналитики;</w:t>
      </w:r>
    </w:p>
    <w:p w:rsidR="00FD6979" w:rsidRDefault="00D778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Программный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нтерфейс должен предусматривать поддержку потоковой передачи данных, обмен информацией в JSON-формате.</w:t>
      </w:r>
    </w:p>
    <w:p w:rsidR="00FD6979" w:rsidRDefault="00FD69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D778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Состав услуг</w:t>
      </w:r>
    </w:p>
    <w:p w:rsidR="00FD6979" w:rsidRDefault="00D778C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рамках проектирования 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необходимо:</w:t>
      </w:r>
    </w:p>
    <w:p w:rsidR="00FD6979" w:rsidRDefault="00D778CA">
      <w:pPr>
        <w:numPr>
          <w:ilvl w:val="0"/>
          <w:numId w:val="11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Провести исследование специфики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распространителей запрещенных веществ в публичных местах и сформировать рекомендации к видеонаблюдению в таких условиях;</w:t>
      </w:r>
    </w:p>
    <w:p w:rsidR="00FD6979" w:rsidRDefault="00D778CA">
      <w:pPr>
        <w:numPr>
          <w:ilvl w:val="0"/>
          <w:numId w:val="11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Провести анализ современных алгоритмов и архитектур для задач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классификации поведения и действий людей, таких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сверточные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нейронные сети, модели YOLO, SSD, LLM и другие;</w:t>
      </w:r>
    </w:p>
    <w:p w:rsidR="00FD6979" w:rsidRDefault="00D778CA">
      <w:pPr>
        <w:numPr>
          <w:ilvl w:val="0"/>
          <w:numId w:val="11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Определить и обосновать показатели эффективности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модел</w:t>
      </w:r>
      <w:proofErr w:type="spellEnd"/>
      <w:r w:rsidR="0011217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(метрики точности, полноты, F1-метрика, скорость обработки) для использования в сервисе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а также сформировать подходы к тестированию;</w:t>
      </w:r>
    </w:p>
    <w:p w:rsidR="00FD6979" w:rsidRDefault="00D778CA">
      <w:pPr>
        <w:numPr>
          <w:ilvl w:val="0"/>
          <w:numId w:val="11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Разработать концептуальную архитектуру 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определив оптимальные алгоритмы и архитектуры для решения задачи, а также порядок их взаимодействия;</w:t>
      </w:r>
    </w:p>
    <w:p w:rsidR="00FD6979" w:rsidRDefault="00D778CA">
      <w:pPr>
        <w:numPr>
          <w:ilvl w:val="0"/>
          <w:numId w:val="11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Определить необходимые параметры и характеристики видеопотока, которые будут обеспечивать корректную работу модели в реальном времени;</w:t>
      </w:r>
    </w:p>
    <w:p w:rsidR="00FD6979" w:rsidRDefault="00D778CA">
      <w:pPr>
        <w:numPr>
          <w:ilvl w:val="0"/>
          <w:numId w:val="11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Сформировать инфраструктурные требования, включая необходимые вычислительные мощности (например, GPU или CPU серверов), систему хранения и обработки данных;</w:t>
      </w:r>
    </w:p>
    <w:p w:rsidR="00FD6979" w:rsidRDefault="00D778CA">
      <w:pPr>
        <w:numPr>
          <w:ilvl w:val="0"/>
          <w:numId w:val="11"/>
        </w:numPr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проект оповещений об инцидентах с учетом местоположений инцидентов;</w:t>
      </w:r>
    </w:p>
    <w:p w:rsidR="00FD6979" w:rsidRDefault="00D778CA">
      <w:pPr>
        <w:numPr>
          <w:ilvl w:val="0"/>
          <w:numId w:val="11"/>
        </w:numPr>
        <w:spacing w:after="280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проектное решение для дальнейшей реализации защиты данных, мониторинга и разграничения доступа для обеспечения безопасности сервиса.</w:t>
      </w:r>
    </w:p>
    <w:p w:rsidR="00FD6979" w:rsidRDefault="00D778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Перечень подлежащих разработке комплектов и видов документов</w:t>
      </w:r>
    </w:p>
    <w:p w:rsidR="00FD6979" w:rsidRDefault="00D778C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Проектная (отчетная) документация должна содержать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FD6979" w:rsidRDefault="00D77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Отчет об оказанных услугах по Этапу 1, включающий в себя информацию:</w:t>
      </w:r>
    </w:p>
    <w:p w:rsidR="00FD6979" w:rsidRDefault="00D778C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 специфике </w:t>
      </w:r>
      <w:proofErr w:type="spellStart"/>
      <w:r w:rsidR="00CD2F2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детекции</w:t>
      </w:r>
      <w:proofErr w:type="spellEnd"/>
      <w:r w:rsidR="00CD2F2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распространителей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 публичных местах и рекомендации к </w:t>
      </w:r>
      <w:proofErr w:type="spellStart"/>
      <w:r w:rsidR="0011217C">
        <w:rPr>
          <w:rFonts w:ascii="Times New Roman" w:eastAsia="Times New Roman" w:hAnsi="Times New Roman" w:cs="Times New Roman"/>
          <w:sz w:val="24"/>
          <w:szCs w:val="24"/>
          <w:highlight w:val="white"/>
        </w:rPr>
        <w:t>видеонаблюдени</w:t>
      </w:r>
      <w:proofErr w:type="spellEnd"/>
      <w:r w:rsidR="00CD2F2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 таких условиях;</w:t>
      </w:r>
    </w:p>
    <w:p w:rsidR="00FD6979" w:rsidRDefault="00D778C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 проанализированных современных алгоритм</w:t>
      </w:r>
      <w:r w:rsidR="00CD2F2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ах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архитектур</w:t>
      </w:r>
      <w:r w:rsidR="00CD2F2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ах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для задач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классификации поведения и действий людей;</w:t>
      </w:r>
    </w:p>
    <w:p w:rsidR="00FD6979" w:rsidRDefault="00D778C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Отчет об оказанных услугах по Этапу 2, включающий в себя информацию:</w:t>
      </w:r>
    </w:p>
    <w:p w:rsidR="00FD6979" w:rsidRDefault="00D778C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об определенных ключевых показателях эффективности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модел</w:t>
      </w:r>
      <w:proofErr w:type="spellEnd"/>
      <w:r w:rsidR="0011217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а также обоснование их выбора;</w:t>
      </w:r>
    </w:p>
    <w:p w:rsidR="00FD6979" w:rsidRDefault="00CD2F28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 </w:t>
      </w:r>
      <w:r w:rsidR="00D778CA">
        <w:rPr>
          <w:rFonts w:ascii="Times New Roman" w:eastAsia="Times New Roman" w:hAnsi="Times New Roman" w:cs="Times New Roman"/>
          <w:sz w:val="24"/>
          <w:szCs w:val="24"/>
          <w:highlight w:val="white"/>
        </w:rPr>
        <w:t>необходимых параметрах и характеристиках видеопотока, обеспечивающих корректную работу сервиса в реальном времени;</w:t>
      </w:r>
    </w:p>
    <w:p w:rsidR="00FD6979" w:rsidRDefault="00D778C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об инфраструктурных требованиях, включая необходимые вычислительные мощности;</w:t>
      </w:r>
    </w:p>
    <w:p w:rsidR="00FD6979" w:rsidRDefault="00D778C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 рекомендациях по </w:t>
      </w:r>
      <w:r w:rsidR="0011217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дальнейшей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реализации защиты данных, мониторинга и разграничения доступа для обеспечения безопасности 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FD6979" w:rsidRDefault="00D77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Схема</w:t>
      </w:r>
    </w:p>
    <w:p w:rsidR="00FD6979" w:rsidRDefault="00D778C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концептуальная схема архитектуры 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с оптимальными алгоритмами для решения задачи;</w:t>
      </w:r>
    </w:p>
    <w:p w:rsidR="00FD6979" w:rsidRDefault="00D778CA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компонента оповещений об инцидентах с учетом местоположений инцидентов;</w:t>
      </w:r>
    </w:p>
    <w:p w:rsidR="00FD6979" w:rsidRDefault="00D77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Техническое задание на создание 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FD6979" w:rsidRDefault="00FD6979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FD6979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D778CA">
      <w:pPr>
        <w:tabs>
          <w:tab w:val="left" w:pos="1134"/>
        </w:tabs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Отчетная документация должна быть оформлена в текстовом формате на русском языке. Вся создаваемая в рамках оказания услуг документация предоставляется Исполнителем Заказчику в электронном виде на материальном носителе (компакт-диск или USB-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-накопитель) в следующих форматах:</w:t>
      </w:r>
    </w:p>
    <w:p w:rsidR="00FD6979" w:rsidRDefault="00D778CA">
      <w:pPr>
        <w:numPr>
          <w:ilvl w:val="0"/>
          <w:numId w:val="13"/>
        </w:numPr>
        <w:tabs>
          <w:tab w:val="left" w:pos="1134"/>
        </w:tabs>
        <w:ind w:left="708"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формате 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позволяющем осуществлять копирование текста;</w:t>
      </w:r>
    </w:p>
    <w:p w:rsidR="00FD6979" w:rsidRDefault="00D778CA">
      <w:pPr>
        <w:keepNext/>
        <w:numPr>
          <w:ilvl w:val="0"/>
          <w:numId w:val="13"/>
        </w:numPr>
        <w:tabs>
          <w:tab w:val="left" w:pos="709"/>
          <w:tab w:val="left" w:pos="1134"/>
        </w:tabs>
        <w:spacing w:before="120" w:after="120" w:line="259" w:lineRule="auto"/>
        <w:ind w:left="708" w:right="170"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формате 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позволяющем осуществлять редактирование текста;</w:t>
      </w:r>
    </w:p>
    <w:p w:rsidR="00FD6979" w:rsidRDefault="00D778CA">
      <w:pPr>
        <w:keepNext/>
        <w:numPr>
          <w:ilvl w:val="0"/>
          <w:numId w:val="13"/>
        </w:numPr>
        <w:tabs>
          <w:tab w:val="left" w:pos="709"/>
          <w:tab w:val="left" w:pos="1134"/>
        </w:tabs>
        <w:spacing w:before="120" w:after="120" w:line="259" w:lineRule="auto"/>
        <w:ind w:left="708" w:right="170"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формате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jpeg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для схем.</w:t>
      </w:r>
    </w:p>
    <w:p w:rsidR="00FD6979" w:rsidRDefault="00D778CA">
      <w:pPr>
        <w:tabs>
          <w:tab w:val="left" w:pos="1134"/>
        </w:tabs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Отчетная документация должна быть подписана усиленной квалифицированной электронной подписью (далее - ЭП) лицом, уполномоченным действовать от имени Исполнителя. В случае отсутствия технической возможности подписания со стороны Исполнителя Отчетной документации с помощью ЭП, Исполнитель обязан дополнительно предоставить Отчетную документацию в бумажном виде, подписанную лицом, уполномоченным действовать от имени Исполнителя.      </w:t>
      </w:r>
    </w:p>
    <w:p w:rsidR="00FD6979" w:rsidRDefault="00D778CA">
      <w:pPr>
        <w:tabs>
          <w:tab w:val="left" w:pos="1134"/>
        </w:tabs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Все создаваемые в рамках настоящих услуг документация и базы данных передаются Заказчику в электронной форме на материальном носителе. </w:t>
      </w:r>
    </w:p>
    <w:p w:rsidR="00FD6979" w:rsidRDefault="00D778CA">
      <w:pPr>
        <w:tabs>
          <w:tab w:val="left" w:pos="1134"/>
        </w:tabs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Материальные носители входят в стоимость услуг и переходят в собственность Заказчика с даты подписания Акта приема-передачи материального носителя, предоставленного в бумажном виде в 2-х экземплярах по одному для каждой из Сторон.</w:t>
      </w:r>
    </w:p>
    <w:p w:rsidR="00FD6979" w:rsidRDefault="00D778CA">
      <w:pPr>
        <w:tabs>
          <w:tab w:val="left" w:pos="1134"/>
        </w:tabs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Исполнитель обязан известить о точном времени и дате поставки материальных носителей представителя Заказчика.</w:t>
      </w:r>
    </w:p>
    <w:p w:rsidR="00FD6979" w:rsidRDefault="00FD6979">
      <w:pPr>
        <w:tabs>
          <w:tab w:val="left" w:pos="1134"/>
        </w:tabs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D778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Порядок приемки оказанных услуг</w:t>
      </w:r>
    </w:p>
    <w:p w:rsidR="00FD6979" w:rsidRDefault="00D778C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Приемка оказанных услуг по проектированию 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распространителей запрещенных веществ путем анализа видеопотока осуществляется Приемочной комиссией, которая назначается приказом Заказчика. </w:t>
      </w:r>
    </w:p>
    <w:p w:rsidR="00FD6979" w:rsidRDefault="00D778C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Приемка оказанных услуг проводится в соответствии с Календарным планом </w:t>
      </w:r>
      <w:r w:rsidR="008159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оказания услуг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 оформляется Протоколом заседания Приемочной комиссии, который является основанием для составления и подписания Документа о приемке.</w:t>
      </w:r>
    </w:p>
    <w:p w:rsidR="00FD6979" w:rsidRDefault="00D778C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Основанием для приемки оказанных услуг Приемочной комиссией является передача Исполнителем результатов оказанных услуг в соответствии с условиями Контракта и настоящих Технических требований.</w:t>
      </w:r>
    </w:p>
    <w:p w:rsidR="00FD6979" w:rsidRDefault="00D778C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Протокол заседания Приемочной комиссии, в котором зафиксировано положительное решение о принятии оказанных услуг, является основанием для подписания Документа о приемке со стороны Заказчика.   </w:t>
      </w:r>
    </w:p>
    <w:p w:rsidR="00FD6979" w:rsidRDefault="00FD69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979" w:rsidRDefault="00FD69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D6979" w:rsidRDefault="00FD6979">
      <w:pPr>
        <w:jc w:val="both"/>
        <w:rPr>
          <w:rFonts w:ascii="Times New Roman" w:eastAsia="Times New Roman" w:hAnsi="Times New Roman" w:cs="Times New Roman"/>
          <w:highlight w:val="whit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71"/>
        <w:gridCol w:w="4058"/>
      </w:tblGrid>
      <w:tr w:rsidR="00AF5E4F" w:rsidRPr="00C83202" w:rsidTr="003654E3">
        <w:tc>
          <w:tcPr>
            <w:tcW w:w="2753" w:type="pct"/>
            <w:hideMark/>
          </w:tcPr>
          <w:p w:rsidR="00AF5E4F" w:rsidRPr="00C83202" w:rsidRDefault="00AF5E4F" w:rsidP="003654E3">
            <w:pPr>
              <w:rPr>
                <w:rFonts w:ascii="Times New Roman" w:hAnsi="Times New Roman"/>
                <w:sz w:val="24"/>
                <w:szCs w:val="24"/>
              </w:rPr>
            </w:pPr>
            <w:r w:rsidRPr="00C83202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2247" w:type="pct"/>
          </w:tcPr>
          <w:p w:rsidR="00AF5E4F" w:rsidRPr="00C83202" w:rsidRDefault="00AF5E4F" w:rsidP="003654E3">
            <w:pPr>
              <w:rPr>
                <w:rFonts w:ascii="Times New Roman" w:hAnsi="Times New Roman"/>
                <w:sz w:val="24"/>
                <w:szCs w:val="24"/>
              </w:rPr>
            </w:pPr>
            <w:r w:rsidRPr="00C83202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  <w:p w:rsidR="00AF5E4F" w:rsidRPr="00C83202" w:rsidRDefault="00AF5E4F" w:rsidP="003654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5E4F" w:rsidRPr="00C83202" w:rsidTr="003654E3">
        <w:tc>
          <w:tcPr>
            <w:tcW w:w="2753" w:type="pct"/>
          </w:tcPr>
          <w:p w:rsidR="00AF5E4F" w:rsidRPr="00C83202" w:rsidRDefault="00AF5E4F" w:rsidP="003654E3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C83202">
              <w:rPr>
                <w:rFonts w:ascii="Times New Roman" w:hAnsi="Times New Roman"/>
                <w:sz w:val="24"/>
                <w:szCs w:val="24"/>
              </w:rPr>
              <w:t>_______________</w:t>
            </w:r>
          </w:p>
          <w:p w:rsidR="00AF5E4F" w:rsidRPr="00C83202" w:rsidRDefault="00AF5E4F" w:rsidP="003654E3">
            <w:pPr>
              <w:rPr>
                <w:rFonts w:ascii="Times New Roman" w:hAnsi="Times New Roman"/>
                <w:sz w:val="24"/>
                <w:szCs w:val="24"/>
              </w:rPr>
            </w:pPr>
            <w:r w:rsidRPr="00C83202">
              <w:rPr>
                <w:rFonts w:ascii="Times New Roman" w:hAnsi="Times New Roman"/>
                <w:sz w:val="24"/>
                <w:szCs w:val="24"/>
              </w:rPr>
              <w:t>«______»_______________20___ г.</w:t>
            </w:r>
          </w:p>
        </w:tc>
        <w:tc>
          <w:tcPr>
            <w:tcW w:w="2247" w:type="pct"/>
          </w:tcPr>
          <w:p w:rsidR="00AF5E4F" w:rsidRPr="00C83202" w:rsidRDefault="00AF5E4F" w:rsidP="003654E3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C83202">
              <w:rPr>
                <w:rFonts w:ascii="Times New Roman" w:hAnsi="Times New Roman"/>
                <w:sz w:val="24"/>
                <w:szCs w:val="24"/>
              </w:rPr>
              <w:t>_______________</w:t>
            </w:r>
          </w:p>
          <w:p w:rsidR="00AF5E4F" w:rsidRPr="00C83202" w:rsidRDefault="00AF5E4F" w:rsidP="003654E3">
            <w:pPr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C83202">
              <w:rPr>
                <w:rFonts w:ascii="Times New Roman" w:hAnsi="Times New Roman"/>
                <w:sz w:val="24"/>
                <w:szCs w:val="24"/>
              </w:rPr>
              <w:t>«______»_______________20___ г.</w:t>
            </w:r>
          </w:p>
        </w:tc>
      </w:tr>
    </w:tbl>
    <w:p w:rsidR="00FD6979" w:rsidRDefault="00FD6979">
      <w:pPr>
        <w:spacing w:before="240" w:after="240"/>
        <w:rPr>
          <w:rFonts w:ascii="Times New Roman" w:eastAsia="Times New Roman" w:hAnsi="Times New Roman" w:cs="Times New Roman"/>
          <w:highlight w:val="white"/>
        </w:rPr>
      </w:pPr>
    </w:p>
    <w:sectPr w:rsidR="00FD697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A7B" w:rsidRDefault="00EF1A7B">
      <w:pPr>
        <w:spacing w:line="240" w:lineRule="auto"/>
      </w:pPr>
      <w:r>
        <w:separator/>
      </w:r>
    </w:p>
  </w:endnote>
  <w:endnote w:type="continuationSeparator" w:id="0">
    <w:p w:rsidR="00EF1A7B" w:rsidRDefault="00EF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A7B" w:rsidRDefault="00EF1A7B">
      <w:pPr>
        <w:spacing w:line="240" w:lineRule="auto"/>
      </w:pPr>
      <w:r>
        <w:separator/>
      </w:r>
    </w:p>
  </w:footnote>
  <w:footnote w:type="continuationSeparator" w:id="0">
    <w:p w:rsidR="00EF1A7B" w:rsidRDefault="00EF1A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79" w:rsidRDefault="00FD69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F1FE1"/>
    <w:multiLevelType w:val="multilevel"/>
    <w:tmpl w:val="6682F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BC0269"/>
    <w:multiLevelType w:val="multilevel"/>
    <w:tmpl w:val="6BC62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511E3F"/>
    <w:multiLevelType w:val="multilevel"/>
    <w:tmpl w:val="18C8F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EB7796"/>
    <w:multiLevelType w:val="multilevel"/>
    <w:tmpl w:val="F530B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E62BEB"/>
    <w:multiLevelType w:val="multilevel"/>
    <w:tmpl w:val="FF366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5821FB"/>
    <w:multiLevelType w:val="multilevel"/>
    <w:tmpl w:val="980A3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5D6219"/>
    <w:multiLevelType w:val="multilevel"/>
    <w:tmpl w:val="6CBE1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39136DA"/>
    <w:multiLevelType w:val="multilevel"/>
    <w:tmpl w:val="EBAE2F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F9816BB"/>
    <w:multiLevelType w:val="multilevel"/>
    <w:tmpl w:val="608C5690"/>
    <w:lvl w:ilvl="0">
      <w:start w:val="1"/>
      <w:numFmt w:val="bullet"/>
      <w:lvlText w:val="‒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9" w15:restartNumberingAfterBreak="0">
    <w:nsid w:val="625D6884"/>
    <w:multiLevelType w:val="multilevel"/>
    <w:tmpl w:val="C546A5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2527E"/>
    <w:multiLevelType w:val="multilevel"/>
    <w:tmpl w:val="E2F69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F87BE4"/>
    <w:multiLevelType w:val="multilevel"/>
    <w:tmpl w:val="37AC32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F7F04CA"/>
    <w:multiLevelType w:val="multilevel"/>
    <w:tmpl w:val="ACF0E0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79"/>
    <w:rsid w:val="0011217C"/>
    <w:rsid w:val="0018778A"/>
    <w:rsid w:val="007E70D7"/>
    <w:rsid w:val="00815964"/>
    <w:rsid w:val="009E3C57"/>
    <w:rsid w:val="00AD08F1"/>
    <w:rsid w:val="00AF5E4F"/>
    <w:rsid w:val="00B401C6"/>
    <w:rsid w:val="00B834B2"/>
    <w:rsid w:val="00C67774"/>
    <w:rsid w:val="00CD2F28"/>
    <w:rsid w:val="00D778CA"/>
    <w:rsid w:val="00E34C85"/>
    <w:rsid w:val="00EF1A7B"/>
    <w:rsid w:val="00FD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8D1B"/>
  <w15:docId w15:val="{B28F5029-3B5A-4B2D-9273-568332DE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doczillaStyle1">
    <w:name w:val="Normal_doczillaStyle_1"/>
    <w:rsid w:val="00AF5E4F"/>
    <w:pPr>
      <w:spacing w:line="240" w:lineRule="auto"/>
    </w:pPr>
    <w:rPr>
      <w:rFonts w:ascii="Calibri" w:eastAsia="Times New Roman" w:hAnsi="Calibri" w:cs="Times New Roman"/>
      <w:sz w:val="24"/>
      <w:szCs w:val="20"/>
      <w:lang w:val="ru-RU"/>
    </w:rPr>
  </w:style>
  <w:style w:type="paragraph" w:customStyle="1" w:styleId="Normal1">
    <w:name w:val="Normal1"/>
    <w:rsid w:val="00AF5E4F"/>
    <w:pPr>
      <w:spacing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2024-12-03T10:08:00Z</dcterms:created>
  <dcterms:modified xsi:type="dcterms:W3CDTF">2024-12-03T10:08:00Z</dcterms:modified>
</cp:coreProperties>
</file>