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Проєктування індустріальних інтернет речей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0A5F9C"/>
          <w:sz w:val="36"/>
          <w:szCs w:val="36"/>
        </w:rPr>
        <w:t xml:space="preserve">Конспект лекцій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Спеціальність 174 «Автоматизація, комп’ютерно-інтегровані технології та робототехніка»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 курс</w:t>
      </w:r>
    </w:p>
    <w:p>
      <w:r>
        <w:br w:type="pag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Зміст</w:t>
      </w:r>
    </w:p>
    <w:p>
      <w:pPr>
        <w:tabs>
          <w:tab w:val="right" w:pos="9638" w:leader="dot"/>
        </w:tabs>
        <w:spacing w:after="140"/>
      </w:pPr>
      <w:r>
        <w:rPr>
          <w:sz w:val="26"/>
          <w:szCs w:val="26"/>
        </w:rPr>
        <w:t xml:space="preserve">Лекція 1. Архітектура IIoT-систем та вимоги до них</w:t>
      </w:r>
      <w:r>
        <w:rPr>
          <w:sz w:val="26"/>
          <w:szCs w:val="26"/>
        </w:rPr>
        <w:tab/>
        <w:t xml:space="preserve">3</w:t>
      </w:r>
    </w:p>
    <w:p>
      <w:pPr>
        <w:tabs>
          <w:tab w:val="right" w:pos="9638" w:leader="dot"/>
        </w:tabs>
        <w:spacing w:after="140"/>
      </w:pPr>
      <w:r>
        <w:rPr>
          <w:sz w:val="26"/>
          <w:szCs w:val="26"/>
        </w:rPr>
        <w:t xml:space="preserve">Лекція 2. Протоколи IIoT та edge-шлюзи</w:t>
      </w:r>
      <w:r>
        <w:rPr>
          <w:sz w:val="26"/>
          <w:szCs w:val="26"/>
        </w:rPr>
        <w:tab/>
        <w:t xml:space="preserve">6</w:t>
      </w:r>
    </w:p>
    <w:p>
      <w:pPr>
        <w:tabs>
          <w:tab w:val="right" w:pos="9638" w:leader="dot"/>
        </w:tabs>
        <w:spacing w:after="140"/>
      </w:pPr>
      <w:r>
        <w:rPr>
          <w:sz w:val="26"/>
          <w:szCs w:val="26"/>
        </w:rPr>
        <w:t xml:space="preserve">Лекція 3. Збереження телеметрії: часові ряди</w:t>
      </w:r>
      <w:r>
        <w:rPr>
          <w:sz w:val="26"/>
          <w:szCs w:val="26"/>
        </w:rPr>
        <w:tab/>
        <w:t xml:space="preserve">9</w:t>
      </w:r>
    </w:p>
    <w:p>
      <w:pPr>
        <w:tabs>
          <w:tab w:val="right" w:pos="9638" w:leader="dot"/>
        </w:tabs>
        <w:spacing w:after="140"/>
      </w:pPr>
      <w:r>
        <w:rPr>
          <w:sz w:val="26"/>
          <w:szCs w:val="26"/>
        </w:rPr>
        <w:t xml:space="preserve">Лекція 4. Моніторинг, сповіщення та візуалізація</w:t>
      </w:r>
      <w:r>
        <w:rPr>
          <w:sz w:val="26"/>
          <w:szCs w:val="26"/>
        </w:rPr>
        <w:tab/>
        <w:t xml:space="preserve">12</w:t>
      </w:r>
    </w:p>
    <w:p>
      <w:pPr>
        <w:tabs>
          <w:tab w:val="right" w:pos="9638" w:leader="dot"/>
        </w:tabs>
        <w:spacing w:after="140"/>
      </w:pPr>
      <w:r>
        <w:rPr>
          <w:sz w:val="26"/>
          <w:szCs w:val="26"/>
        </w:rPr>
        <w:t xml:space="preserve">Лекція 5. Цифровий двійник та предиктивне обслуговування</w:t>
      </w:r>
      <w:r>
        <w:rPr>
          <w:sz w:val="26"/>
          <w:szCs w:val="26"/>
        </w:rPr>
        <w:tab/>
        <w:t xml:space="preserve">15</w:t>
      </w:r>
    </w:p>
    <w:p>
      <w:pPr>
        <w:tabs>
          <w:tab w:val="right" w:pos="9638" w:leader="dot"/>
        </w:tabs>
        <w:spacing w:after="140"/>
      </w:pPr>
      <w:r>
        <w:rPr>
          <w:sz w:val="26"/>
          <w:szCs w:val="26"/>
        </w:rPr>
        <w:t xml:space="preserve">Лекція 6. Кібербезпека та надійність IIoT</w:t>
      </w:r>
      <w:r>
        <w:rPr>
          <w:sz w:val="26"/>
          <w:szCs w:val="26"/>
        </w:rPr>
        <w:tab/>
        <w:t xml:space="preserve">18</w:t>
      </w:r>
    </w:p>
    <w:p>
      <w:pPr>
        <w:tabs>
          <w:tab w:val="right" w:pos="9638" w:leader="dot"/>
        </w:tabs>
        <w:spacing w:after="140"/>
      </w:pPr>
      <w:r>
        <w:rPr>
          <w:sz w:val="26"/>
          <w:szCs w:val="26"/>
        </w:rPr>
        <w:t xml:space="preserve">Лекція 7. Розгортання, документація та економіка IIoT-проєкту</w:t>
      </w:r>
      <w:r>
        <w:rPr>
          <w:sz w:val="26"/>
          <w:szCs w:val="26"/>
        </w:rPr>
        <w:tab/>
        <w:t xml:space="preserve">21</w:t>
      </w:r>
    </w:p>
    <w:p>
      <w:pPr>
        <w:pStyle w:val="Heading1"/>
        <w:pageBreakBefore/>
      </w:pPr>
      <w:r>
        <w:t xml:space="preserve">Лекція 1. Архітектура IIoT-систем та вимоги до них</w:t>
      </w:r>
    </w:p>
    <w:p>
      <w:pPr>
        <w:spacing w:after="120"/>
        <w:jc w:val="both"/>
      </w:pPr>
      <w:r>
        <w:rPr>
          <w:b/>
          <w:bCs/>
        </w:rPr>
        <w:t xml:space="preserve">Лабораторна: ТЗ та симулятор насосного агрегату</w:t>
      </w:r>
    </w:p>
    <w:p>
      <w:pPr>
        <w:pStyle w:val="Heading2"/>
        <w:keepNext/>
      </w:pPr>
      <w:r>
        <w:t xml:space="preserve">Мета</w:t>
      </w:r>
    </w:p>
    <w:p>
      <w:pPr>
        <w:spacing w:after="120"/>
        <w:jc w:val="both"/>
      </w:pPr>
      <w:r>
        <w:t xml:space="preserve">Навчитися описувати індустріальну систему інтернету речей (IIoT) на рівні архітектури: рівні, потоки даних, вимоги; перетворювати вимоги на технічне завдання (ТЗ).</w:t>
      </w:r>
    </w:p>
    <w:p>
      <w:pPr>
        <w:pStyle w:val="Heading2"/>
        <w:keepNext/>
      </w:pPr>
      <w:r>
        <w:t xml:space="preserve">1. Що таке IIoT і чим він відрізняється від «побутового» IoT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9"/>
        <w:gridCol w:w="2289"/>
        <w:gridCol w:w="4820"/>
      </w:tblGrid>
      <w:tr>
        <w:trPr>
          <w:tblHeader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Критерій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Споживчий IoT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Індустріальний IoT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Ціна відмови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незручність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простій лінії, аварія, ризик для людей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Строк життя пристроїв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2–5 років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10–25 років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Мережа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Wi-Fi, BLE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Ethernet, RS-485, 4G/5G, LoRaWAN, OPC UA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Доступність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«кращі зусилля»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99,9–99,999 %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Безпека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пароль у застосунку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сегментація, IEC 62443, аудит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Протоколи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довільні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стандартні: Modbus, OPC UA, MQTT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Детермінізм</w:t>
            </w:r>
          </w:p>
        </w:tc>
        <w:tc>
          <w:tcPr>
            <w:tcW w:type="dxa" w:w="228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не потрібен</w:t>
            </w:r>
          </w:p>
        </w:tc>
        <w:tc>
          <w:tcPr>
            <w:tcW w:type="dxa" w:w="482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часто потрібен (контур керування)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Ключова ідея курсу: IIoT не замінює АСУ ТП, а </w:t>
      </w:r>
      <w:r>
        <w:rPr>
          <w:b/>
          <w:bCs/>
        </w:rPr>
        <w:t xml:space="preserve">надбудовується</w:t>
      </w:r>
      <w:r>
        <w:t xml:space="preserve"> над нею — збирає дані, аналізує, дає сервіси (моніторинг, прогноз, оптимізація). Контур регулювання лишається на ПЛК.</w:t>
      </w:r>
    </w:p>
    <w:p>
      <w:pPr>
        <w:pStyle w:val="Heading2"/>
        <w:keepNext/>
      </w:pPr>
      <w:r>
        <w:t xml:space="preserve">2. Піраміда автоматизації (ISA-95) та її «розплющення»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Рівень 0 — датчики й виконавчі механізми (процес).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Рівень 1 — ПЛК, контролери.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Рівень 2 — SCADA/HMI.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Рівень 3 — MES (виробничі операції).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Рівень 4 — ERP (бізнес).</w:t>
      </w:r>
    </w:p>
    <w:p>
      <w:pPr>
        <w:spacing w:after="80"/>
      </w:pPr>
    </w:p>
    <w:p>
      <w:pPr>
        <w:spacing w:after="120"/>
        <w:jc w:val="both"/>
      </w:pPr>
      <w:r>
        <w:t xml:space="preserve">IIoT додає </w:t>
      </w:r>
      <w:r>
        <w:rPr>
          <w:b/>
          <w:bCs/>
        </w:rPr>
        <w:t xml:space="preserve">горизонтальний шлях даних</w:t>
      </w:r>
      <w:r>
        <w:t xml:space="preserve"> «рівень 0/1 → edge → хмара/дата-центр», який обходить жорстку ієрархію: дані з датчиків вібрації можуть йти напряму в аналітику, не зачіпаючи SCADA.</w:t>
      </w:r>
    </w:p>
    <w:p>
      <w:pPr>
        <w:pStyle w:val="Heading2"/>
        <w:keepNext/>
      </w:pPr>
      <w:r>
        <w:t xml:space="preserve">3. Еталонні архітектури</w:t>
      </w:r>
    </w:p>
    <w:p>
      <w:pPr>
        <w:spacing w:after="120"/>
        <w:jc w:val="both"/>
      </w:pPr>
      <w:r>
        <w:rPr>
          <w:b/>
          <w:bCs/>
        </w:rPr>
        <w:t xml:space="preserve">RAMI 4.0</w:t>
      </w:r>
      <w:r>
        <w:t xml:space="preserve"> (Industrie 4.0): тривимірна модель.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Вісь </w:t>
      </w:r>
      <w:r>
        <w:rPr>
          <w:i/>
          <w:iCs/>
        </w:rPr>
        <w:t xml:space="preserve">Layers</w:t>
      </w:r>
      <w:r>
        <w:t xml:space="preserve">: Asset → Integration → Communication → Information → Functional →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Вісь </w:t>
      </w:r>
      <w:r>
        <w:rPr>
          <w:i/>
          <w:iCs/>
        </w:rPr>
        <w:t xml:space="preserve">Life Cycle &amp; Value Stream</w:t>
      </w:r>
      <w:r>
        <w:t xml:space="preserve">: тип/екземпляр, розробка/виробництво/експлуатація.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Вісь </w:t>
      </w:r>
      <w:r>
        <w:rPr>
          <w:i/>
          <w:iCs/>
        </w:rPr>
        <w:t xml:space="preserve">Hierarchy Levels</w:t>
      </w:r>
      <w:r>
        <w:t xml:space="preserve">: Product, Field Device, Control Device, Station, Work Centers, Enterprise, Connected World.</w:t>
      </w:r>
    </w:p>
    <w:p>
      <w:pPr>
        <w:spacing w:after="80"/>
      </w:pPr>
    </w:p>
    <w:p>
      <w:pPr>
        <w:spacing w:after="120"/>
        <w:jc w:val="both"/>
      </w:pPr>
      <w:r>
        <w:rPr>
          <w:b/>
          <w:bCs/>
        </w:rPr>
        <w:t xml:space="preserve">IIRA</w:t>
      </w:r>
      <w:r>
        <w:t xml:space="preserve"> (Industrial Internet Consortium): чотири точки зору — </w:t>
      </w:r>
      <w:r>
        <w:rPr>
          <w:i/>
          <w:iCs/>
        </w:rPr>
        <w:t xml:space="preserve">business, usage, functional, implementation</w:t>
      </w:r>
      <w:r>
        <w:t xml:space="preserve">; п'ять функціональних доменів — </w:t>
      </w:r>
      <w:r>
        <w:rPr>
          <w:i/>
          <w:iCs/>
        </w:rPr>
        <w:t xml:space="preserve">control, operation, information, application, business</w:t>
      </w:r>
      <w:r>
        <w:t xml:space="preserve">.</w:t>
      </w:r>
    </w:p>
    <w:p>
      <w:pPr>
        <w:spacing w:after="120"/>
        <w:jc w:val="both"/>
      </w:pPr>
      <w:r>
        <w:t xml:space="preserve">Практичний висновок: перед вибором технологій відповісти на чотири питання — </w:t>
      </w:r>
      <w:r>
        <w:rPr>
          <w:b/>
          <w:bCs/>
        </w:rPr>
        <w:t xml:space="preserve">що</w:t>
      </w:r>
      <w:r>
        <w:t xml:space="preserve"> є активом, </w:t>
      </w:r>
      <w:r>
        <w:rPr>
          <w:b/>
          <w:bCs/>
        </w:rPr>
        <w:t xml:space="preserve">які</w:t>
      </w:r>
      <w:r>
        <w:t xml:space="preserve"> дані потрібні, </w:t>
      </w:r>
      <w:r>
        <w:rPr>
          <w:b/>
          <w:bCs/>
        </w:rPr>
        <w:t xml:space="preserve">де</w:t>
      </w:r>
      <w:r>
        <w:t xml:space="preserve"> вони обробляються, </w:t>
      </w:r>
      <w:r>
        <w:rPr>
          <w:b/>
          <w:bCs/>
        </w:rPr>
        <w:t xml:space="preserve">хто</w:t>
      </w:r>
      <w:r>
        <w:t xml:space="preserve"> їх споживає.</w:t>
      </w:r>
    </w:p>
    <w:p>
      <w:pPr>
        <w:pStyle w:val="Heading2"/>
        <w:keepNext/>
      </w:pPr>
      <w:r>
        <w:t xml:space="preserve">4. Edge / Fog / Cloud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2"/>
        <w:gridCol w:w="2409"/>
        <w:gridCol w:w="1376"/>
        <w:gridCol w:w="4591"/>
      </w:tblGrid>
      <w:tr>
        <w:trPr>
          <w:tblHeader/>
        </w:trPr>
        <w:tc>
          <w:tcPr>
            <w:tcW w:type="dxa" w:w="1262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Шар</w:t>
            </w:r>
          </w:p>
        </w:tc>
        <w:tc>
          <w:tcPr>
            <w:tcW w:type="dxa" w:w="240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Де</w:t>
            </w:r>
          </w:p>
        </w:tc>
        <w:tc>
          <w:tcPr>
            <w:tcW w:type="dxa" w:w="137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Затримка</w:t>
            </w:r>
          </w:p>
        </w:tc>
        <w:tc>
          <w:tcPr>
            <w:tcW w:type="dxa" w:w="459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Типові задачі</w:t>
            </w:r>
          </w:p>
        </w:tc>
      </w:tr>
      <w:tr>
        <w:trPr>
          <w:cantSplit/>
        </w:trPr>
        <w:tc>
          <w:tcPr>
            <w:tcW w:type="dxa" w:w="1262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Device</w:t>
            </w:r>
          </w:p>
        </w:tc>
        <w:tc>
          <w:tcPr>
            <w:tcW w:type="dxa" w:w="240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на машині</w:t>
            </w:r>
          </w:p>
        </w:tc>
        <w:tc>
          <w:tcPr>
            <w:tcW w:type="dxa" w:w="137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мс</w:t>
            </w:r>
          </w:p>
        </w:tc>
        <w:tc>
          <w:tcPr>
            <w:tcW w:type="dxa" w:w="459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вимірювання, первинна фільтрація</w:t>
            </w:r>
          </w:p>
        </w:tc>
      </w:tr>
      <w:tr>
        <w:trPr>
          <w:cantSplit/>
        </w:trPr>
        <w:tc>
          <w:tcPr>
            <w:tcW w:type="dxa" w:w="1262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Edge</w:t>
            </w:r>
          </w:p>
        </w:tc>
        <w:tc>
          <w:tcPr>
            <w:tcW w:type="dxa" w:w="240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шафа/цех</w:t>
            </w:r>
          </w:p>
        </w:tc>
        <w:tc>
          <w:tcPr>
            <w:tcW w:type="dxa" w:w="137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10–100 мс</w:t>
            </w:r>
          </w:p>
        </w:tc>
        <w:tc>
          <w:tcPr>
            <w:tcW w:type="dxa" w:w="459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протокольна трансляція, буферизація, правила, локальний ML</w:t>
            </w:r>
          </w:p>
        </w:tc>
      </w:tr>
      <w:tr>
        <w:trPr>
          <w:cantSplit/>
        </w:trPr>
        <w:tc>
          <w:tcPr>
            <w:tcW w:type="dxa" w:w="1262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Fog/On-prem</w:t>
            </w:r>
          </w:p>
        </w:tc>
        <w:tc>
          <w:tcPr>
            <w:tcW w:type="dxa" w:w="240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серверна підприємства</w:t>
            </w:r>
          </w:p>
        </w:tc>
        <w:tc>
          <w:tcPr>
            <w:tcW w:type="dxa" w:w="137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0,1–1 с</w:t>
            </w:r>
          </w:p>
        </w:tc>
        <w:tc>
          <w:tcPr>
            <w:tcW w:type="dxa" w:w="459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збереження, дашборди, інтеграція з MES</w:t>
            </w:r>
          </w:p>
        </w:tc>
      </w:tr>
      <w:tr>
        <w:trPr>
          <w:cantSplit/>
        </w:trPr>
        <w:tc>
          <w:tcPr>
            <w:tcW w:type="dxa" w:w="1262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Cloud</w:t>
            </w:r>
          </w:p>
        </w:tc>
        <w:tc>
          <w:tcPr>
            <w:tcW w:type="dxa" w:w="2409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дата-центр</w:t>
            </w:r>
          </w:p>
        </w:tc>
        <w:tc>
          <w:tcPr>
            <w:tcW w:type="dxa" w:w="137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0,1–кілька с</w:t>
            </w:r>
          </w:p>
        </w:tc>
        <w:tc>
          <w:tcPr>
            <w:tcW w:type="dxa" w:w="459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довгострокова аналітика, навчання моделей, флот-рівень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b/>
          <w:bCs/>
        </w:rPr>
        <w:t xml:space="preserve">Правило вибору місця обробки</w:t>
      </w:r>
      <w:r>
        <w:t xml:space="preserve">: чим жорсткіша вимога до затримки/автономності й чим більший обсяг сирих даних — тим ближче до джерела. Агреговані дані й складні моделі — вгору.</w:t>
      </w:r>
    </w:p>
    <w:p>
      <w:pPr>
        <w:pStyle w:val="Heading2"/>
        <w:keepNext/>
      </w:pPr>
      <w:r>
        <w:t xml:space="preserve">5. Наскрізний сценарій курсу: насосна станція</w:t>
      </w:r>
    </w:p>
    <w:p>
      <w:pPr>
        <w:spacing w:after="120"/>
        <w:jc w:val="both"/>
      </w:pPr>
      <w:r>
        <w:t xml:space="preserve">Станція має кілька насосних агрегатів. Кожен агрегат: датчик вібрації (мм/с RMS), температури підшипника (°C), тиску на виході (бар), струм двигуна (А).</w:t>
      </w:r>
    </w:p>
    <w:p>
      <w:pPr>
        <w:spacing w:after="120"/>
        <w:jc w:val="both"/>
      </w:pPr>
      <w:r>
        <w:t xml:space="preserve">Бізнес-цілі: (1) бачити стан у реальному часі, (2) отримувати сповіщення про відхилення, (3) прогнозувати знос підшипника та планувати ремонт, (4) мати журнал для аудиту.</w:t>
      </w:r>
    </w:p>
    <w:p>
      <w:pPr>
        <w:spacing w:after="120"/>
        <w:jc w:val="both"/>
      </w:pPr>
      <w:r>
        <w:rPr>
          <w:b/>
          <w:bCs/>
        </w:rPr>
        <w:t xml:space="preserve">Архітектура, яку ми будуватимемо за 7 тижнів: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[Pump simulator] -&gt; [Edge gateway] --MQTT--&gt; [Broker] --&gt; [Ingest -&gt; TSDB]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|-----&gt; [Alert engine -&gt; alerts topic]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'-----&gt; [Analytics: anomalies, RUL]</w:t>
      </w:r>
    </w:p>
    <w:p>
      <w:pPr>
        <w:spacing w:after="120"/>
      </w:pPr>
    </w:p>
    <w:p>
      <w:pPr>
        <w:pStyle w:val="Heading2"/>
        <w:keepNext/>
      </w:pPr>
      <w:r>
        <w:t xml:space="preserve">6. Вимоги</w:t>
      </w:r>
    </w:p>
    <w:p>
      <w:pPr>
        <w:spacing w:after="120"/>
        <w:jc w:val="both"/>
      </w:pPr>
      <w:r>
        <w:rPr>
          <w:b/>
          <w:bCs/>
        </w:rPr>
        <w:t xml:space="preserve">Функціональні (FR)</w:t>
      </w:r>
      <w:r>
        <w:t xml:space="preserve"> — що система робить. Приклад: FR-1 «Шлюз публікує телеметрію кожного агрегату з періодом ≤ 1 с». </w:t>
      </w:r>
      <w:r>
        <w:rPr>
          <w:b/>
          <w:bCs/>
        </w:rPr>
        <w:t xml:space="preserve">Нефункціональні (NFR)</w:t>
      </w:r>
      <w:r>
        <w:t xml:space="preserve"> — як добре: продуктивність, доступність, безпека, супровідність. Приклад: NFR-1 «Втрата даних при розриві зв'язку до 10 хв — 0 %».</w:t>
      </w:r>
    </w:p>
    <w:p>
      <w:pPr>
        <w:spacing w:after="120"/>
        <w:jc w:val="both"/>
      </w:pPr>
      <w:r>
        <w:t xml:space="preserve">Хороша вимога </w:t>
      </w:r>
      <w:r>
        <w:rPr>
          <w:b/>
          <w:bCs/>
        </w:rPr>
        <w:t xml:space="preserve">вимірювана</w:t>
      </w:r>
      <w:r>
        <w:t xml:space="preserve"> та </w:t>
      </w:r>
      <w:r>
        <w:rPr>
          <w:b/>
          <w:bCs/>
        </w:rPr>
        <w:t xml:space="preserve">перевірювана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✗ «Система має бути швидкою».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«Від вимірювання до сповіщення — не більше 3 с (p95)».</w:t>
      </w:r>
    </w:p>
    <w:p>
      <w:pPr>
        <w:spacing w:after="80"/>
      </w:pPr>
    </w:p>
    <w:p>
      <w:pPr>
        <w:spacing w:after="120"/>
        <w:jc w:val="both"/>
      </w:pPr>
      <w:r>
        <w:t xml:space="preserve">Шаблон розділів ТЗ: мета; межі системи; стейкголдери; FR; NFR; інтерфейси; обмеження; критерії приймання; ризики.</w:t>
      </w:r>
    </w:p>
    <w:p>
      <w:pPr>
        <w:pStyle w:val="Heading2"/>
        <w:keepNext/>
      </w:pPr>
      <w:r>
        <w:t xml:space="preserve">7. Моделювання пристроїв</w:t>
      </w:r>
    </w:p>
    <w:p>
      <w:pPr>
        <w:spacing w:after="120"/>
        <w:jc w:val="both"/>
      </w:pPr>
      <w:r>
        <w:t xml:space="preserve">Коли фізичного стенда немає (наш випадок), пишемо </w:t>
      </w:r>
      <w:r>
        <w:rPr>
          <w:b/>
          <w:bCs/>
        </w:rPr>
        <w:t xml:space="preserve">симулятор</w:t>
      </w:r>
      <w:r>
        <w:t xml:space="preserve"> — він також корисний у реальних проєктах для тестів і демо.</w:t>
      </w:r>
    </w:p>
    <w:p>
      <w:pPr>
        <w:spacing w:after="120"/>
        <w:jc w:val="both"/>
      </w:pPr>
      <w:r>
        <w:t xml:space="preserve">Хороший симулятор: детермінований (seed), параметризований (знос, несправності), видає той самий формат, що й реальний пристрій.</w:t>
      </w:r>
    </w:p>
    <w:p>
      <w:pPr>
        <w:spacing w:after="120"/>
        <w:jc w:val="both"/>
      </w:pPr>
      <w:r>
        <w:t xml:space="preserve">Мінімальна модель з шумом і дрейфом: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rng = random.Random(42)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wear = 0.0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for step in range(5):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wear += 0.01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vibration = 1.8 + 6.0 * wear + rng.gauss(0, 0.15)   # мм/с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print(round(vibration, 3))</w:t>
      </w:r>
    </w:p>
    <w:p>
      <w:pPr>
        <w:spacing w:after="120"/>
      </w:pPr>
    </w:p>
    <w:p>
      <w:pPr>
        <w:spacing w:after="120"/>
        <w:jc w:val="both"/>
      </w:pPr>
      <w:r>
        <w:t xml:space="preserve">Формат повідомлення (контракт даних):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{"device_id": "pump-01", "ts": 1760000000.0, "running": true,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"metrics": {"vibration_mm_s": 1.84, "temperature_c": 55.2, "pressure_bar": 4.19, "current_a": 12.1}}</w:t>
      </w:r>
    </w:p>
    <w:p>
      <w:pPr>
        <w:spacing w:after="120"/>
      </w:pPr>
    </w:p>
    <w:p>
      <w:pPr>
        <w:spacing w:after="120"/>
        <w:jc w:val="both"/>
      </w:pPr>
      <w:r>
        <w:t xml:space="preserve">Правила контракту: UTC-час у вигляді epoch; одиниці — у назві поля; усі значення — числа; поля не перейменовуємо без версії схеми.</w:t>
      </w:r>
    </w:p>
    <w:p>
      <w:pPr>
        <w:pStyle w:val="Heading2"/>
        <w:keepNext/>
      </w:pPr>
      <w:r>
        <w:t xml:space="preserve">Контрольні питання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Чим IIoT відрізняється від споживчого IoT за ціною відмови та строком життя?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Які рівні має піраміда ISA-95 і що змінює IIoT?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Чим відрізняються edge і fog? Наведіть задачу для кожного шару.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Сформулюйте одну FR та одну NFR для насосної станції у вимірюваному вигляді.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Навіщо в симулятора параметр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seed</w:t>
      </w:r>
      <w:r>
        <w:t xml:space="preserve">?</w:t>
      </w:r>
    </w:p>
    <w:p>
      <w:pPr>
        <w:spacing w:after="80"/>
      </w:pPr>
    </w:p>
    <w:p>
      <w:pPr>
        <w:pStyle w:val="Heading2"/>
        <w:keepNext/>
      </w:pPr>
      <w:r>
        <w:t xml:space="preserve">Джерела</w:t>
      </w:r>
    </w:p>
    <w:p>
      <w:pPr>
        <w:spacing w:after="120"/>
        <w:jc w:val="both"/>
      </w:pPr>
      <w:r>
        <w:t xml:space="preserve">IIC, </w:t>
      </w:r>
      <w:r>
        <w:rPr>
          <w:i/>
          <w:iCs/>
        </w:rPr>
        <w:t xml:space="preserve">Industrial Internet Reference Architecture</w:t>
      </w:r>
      <w:r>
        <w:t xml:space="preserve">; DIN SPEC 91345 (RAMI 4.0); ISA-95 / IEC 62264.</w:t>
      </w:r>
    </w:p>
    <w:p>
      <w:pPr>
        <w:pStyle w:val="Heading1"/>
        <w:pageBreakBefore/>
      </w:pPr>
      <w:r>
        <w:t xml:space="preserve">Лекція 2. Протоколи IIoT та edge-шлюзи</w:t>
      </w:r>
    </w:p>
    <w:p>
      <w:pPr>
        <w:spacing w:after="120"/>
        <w:jc w:val="both"/>
      </w:pPr>
      <w:r>
        <w:rPr>
          <w:b/>
          <w:bCs/>
        </w:rPr>
        <w:t xml:space="preserve">Лабораторна: edge-шлюз з MQTT, LWT і буфером</w:t>
      </w:r>
    </w:p>
    <w:p>
      <w:pPr>
        <w:pStyle w:val="Heading2"/>
        <w:keepNext/>
      </w:pPr>
      <w:r>
        <w:t xml:space="preserve">Мета</w:t>
      </w:r>
    </w:p>
    <w:p>
      <w:pPr>
        <w:spacing w:after="120"/>
        <w:jc w:val="both"/>
      </w:pPr>
      <w:r>
        <w:t xml:space="preserve">Зрозуміти, які протоколи використовуються на яких рівнях, і спроєктувати шлюз, що публікує дані в MQTT надійно.</w:t>
      </w:r>
    </w:p>
    <w:p>
      <w:pPr>
        <w:pStyle w:val="Heading2"/>
        <w:keepNext/>
      </w:pPr>
      <w:r>
        <w:t xml:space="preserve">1. Карта протоколів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4015"/>
        <w:gridCol w:w="3917"/>
      </w:tblGrid>
      <w:tr>
        <w:trPr>
          <w:tblHeader/>
        </w:trPr>
        <w:tc>
          <w:tcPr>
            <w:tcW w:type="dxa" w:w="170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Рівень</w:t>
            </w:r>
          </w:p>
        </w:tc>
        <w:tc>
          <w:tcPr>
            <w:tcW w:type="dxa" w:w="4015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Протоколи</w:t>
            </w:r>
          </w:p>
        </w:tc>
        <w:tc>
          <w:tcPr>
            <w:tcW w:type="dxa" w:w="391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Примітка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Польовий</w:t>
            </w:r>
          </w:p>
        </w:tc>
        <w:tc>
          <w:tcPr>
            <w:tcW w:type="dxa" w:w="4015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Modbus RTU/TCP, PROFIBUS, PROFINET, HART, IO-Link</w:t>
            </w:r>
          </w:p>
        </w:tc>
        <w:tc>
          <w:tcPr>
            <w:tcW w:type="dxa" w:w="391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«сирі» регістри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Контроль</w:t>
            </w:r>
          </w:p>
        </w:tc>
        <w:tc>
          <w:tcPr>
            <w:tcW w:type="dxa" w:w="4015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OPC UA (client/server)</w:t>
            </w:r>
          </w:p>
        </w:tc>
        <w:tc>
          <w:tcPr>
            <w:tcW w:type="dxa" w:w="391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типізована інформаційна модель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Транспорт «вгору»</w:t>
            </w:r>
          </w:p>
        </w:tc>
        <w:tc>
          <w:tcPr>
            <w:tcW w:type="dxa" w:w="4015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MQTT, AMQP, OPC UA PubSub, HTTP/REST</w:t>
            </w:r>
          </w:p>
        </w:tc>
        <w:tc>
          <w:tcPr>
            <w:tcW w:type="dxa" w:w="391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MQTT — де-факто стандарт для телеметрії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Бездротові</w:t>
            </w:r>
          </w:p>
        </w:tc>
        <w:tc>
          <w:tcPr>
            <w:tcW w:type="dxa" w:w="4015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LoRaWAN, NB-IoT, Zigbee, 4G/5G</w:t>
            </w:r>
          </w:p>
        </w:tc>
        <w:tc>
          <w:tcPr>
            <w:tcW w:type="dxa" w:w="391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залежить від потужності й дальності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Шлюз виконує </w:t>
      </w:r>
      <w:r>
        <w:rPr>
          <w:b/>
          <w:bCs/>
        </w:rPr>
        <w:t xml:space="preserve">трансляцію</w:t>
      </w:r>
      <w:r>
        <w:t xml:space="preserve">: Modbus/OPC UA знизу → MQTT вгору (див. курс «Програмування промислових інтерфейсів»).</w:t>
      </w:r>
    </w:p>
    <w:p>
      <w:pPr>
        <w:pStyle w:val="Heading2"/>
        <w:keepNext/>
      </w:pPr>
      <w:r>
        <w:t xml:space="preserve">2. MQTT: що треба знати проєктувальнику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Publish/Subscribe</w:t>
      </w:r>
      <w:r>
        <w:t xml:space="preserve"> через брокер; клієнти не знають один одного.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Топіки</w:t>
      </w:r>
      <w:r>
        <w:t xml:space="preserve"> — ієрархічні рядки: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plant/kyiv/line1/pump-01/telemetry</w:t>
      </w:r>
      <w:r>
        <w:t xml:space="preserve">. Підстановки: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+</w:t>
      </w:r>
      <w:r>
        <w:t xml:space="preserve"> — один рівень,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#</w:t>
      </w:r>
      <w:r>
        <w:t xml:space="preserve"> — решта.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QoS</w:t>
      </w:r>
      <w:r>
        <w:t xml:space="preserve">: 0 — «максимум раз» (може загубитися); 1 — «щонайменше раз» (можливі дублікати); 2 — «рівно раз» (дорожче). Для телеметрії — зазвичай 1, споживач має бути </w:t>
      </w:r>
      <w:r>
        <w:rPr>
          <w:b/>
          <w:bCs/>
        </w:rPr>
        <w:t xml:space="preserve">ідемпотентним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Retained</w:t>
      </w:r>
      <w:r>
        <w:t xml:space="preserve"> — брокер зберігає останнє значення топіка; зручно для статусів.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Last Will and Testament (LWT)</w:t>
      </w:r>
      <w:r>
        <w:t xml:space="preserve"> — повідомлення, яке брокер публікує, якщо клієнт зник без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DISCONNECT</w:t>
      </w:r>
      <w:r>
        <w:t xml:space="preserve">. Разом із retained дає надійний статус «online/offline».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Keepalive</w:t>
      </w:r>
      <w:r>
        <w:t xml:space="preserve"> — інтервал пінгів; брокер вважає клієнта мертвим після ~1,5×keepalive.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MQTT 5</w:t>
      </w:r>
      <w:r>
        <w:t xml:space="preserve">: коди причин,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session expiry</w:t>
      </w:r>
      <w:r>
        <w:t xml:space="preserve">, shared subscriptions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$share/група/топік</w:t>
      </w:r>
      <w:r>
        <w:t xml:space="preserve">) — горизонтальне масштабування споживачів.</w:t>
      </w:r>
    </w:p>
    <w:p>
      <w:pPr>
        <w:spacing w:after="80"/>
      </w:pPr>
    </w:p>
    <w:p>
      <w:pPr>
        <w:pStyle w:val="Heading3"/>
        <w:keepNext/>
      </w:pPr>
      <w:r>
        <w:t xml:space="preserve">Проєктування простору топіків</w:t>
      </w:r>
    </w:p>
    <w:p>
      <w:pPr>
        <w:spacing w:after="120"/>
        <w:jc w:val="both"/>
      </w:pPr>
      <w:r>
        <w:t xml:space="preserve">Правила: від загального до конкретного; ідентифікатор пристрою — окремий рівень (для ACL); тип повідомлення — останній рівень; без пробілів і персональних даних; не вкладати дані у топік.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plant/{site}/{line}/{device}/telemetry   # потік вимірювань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plant/{site}/{line}/{device}/status      # online/offline (retained + LWT)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plant/{site}/{line}/{device}/alerts      # події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plant/{site}/{line}/{device}/cmd         # команди (окремий ACL!)</w:t>
      </w:r>
    </w:p>
    <w:p>
      <w:pPr>
        <w:spacing w:after="120"/>
      </w:pPr>
    </w:p>
    <w:p>
      <w:pPr>
        <w:pStyle w:val="Heading3"/>
        <w:keepNext/>
      </w:pPr>
      <w:r>
        <w:t xml:space="preserve">Sparkplug B (стисло)</w:t>
      </w:r>
    </w:p>
    <w:p>
      <w:pPr>
        <w:spacing w:after="120"/>
        <w:jc w:val="both"/>
      </w:pPr>
      <w:r>
        <w:t xml:space="preserve">Специфікація Eclipse поверх MQTT: </w:t>
      </w:r>
      <w:r>
        <w:rPr>
          <w:b/>
          <w:bCs/>
        </w:rPr>
        <w:t xml:space="preserve">фіксований простір імен</w:t>
      </w:r>
      <w: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spBv1.0/{group}/{тип}/{edge_node}/{device}</w:t>
      </w:r>
      <w:r>
        <w:t xml:space="preserve">, типи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NBIRTH/NDEATH/DBIRTH/DDATA/NCMD/DCMD</w:t>
      </w:r>
      <w:r>
        <w:t xml:space="preserve">, payload — Protobuf, обов'язкові «birth»-повідомлення з описом усіх метрик. Плюс: SCADA/MES бачать пристрої без індивідуальної конфігурації. Мінус: складніше, ніж «власний JSON». У курсі використовуємо простий JSON, але в реальних проєктах Sparkplug варто розглядати першим.</w:t>
      </w:r>
    </w:p>
    <w:p>
      <w:pPr>
        <w:pStyle w:val="Heading3"/>
        <w:keepNext/>
      </w:pPr>
      <w:r>
        <w:t xml:space="preserve">OPC UA PubSub (стисло)</w:t>
      </w:r>
    </w:p>
    <w:p>
      <w:pPr>
        <w:spacing w:after="120"/>
        <w:jc w:val="both"/>
      </w:pPr>
      <w:r>
        <w:t xml:space="preserve">Частина 14 стандарту OPC UA: публікація наборів даних (DataSet) без прямого з'єднання клієнт-сервер; транспорт — UDP (UADP) або MQTT (JSON/UADP). Підходить, коли інформаційна модель уже в OPC UA.</w:t>
      </w:r>
    </w:p>
    <w:p>
      <w:pPr>
        <w:pStyle w:val="Heading2"/>
        <w:keepNext/>
      </w:pPr>
      <w:r>
        <w:t xml:space="preserve">3. Приклад: публікація і підписка (paho-mqtt 2.x)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import json, time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import paho.mqtt.client as mqtt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 = mqtt.Client(mqtt.CallbackAPIVersion.VERSION2, client_id="gw-pump-01")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c.will_set("plant/kyiv/line1/pump-01/status",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json.dumps({"state": "offline"}), qos=1, retain=True)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on_connect(client, userdata, flags, reason_code, properties):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client.publish("plant/kyiv/line1/pump-01/status",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json.dumps({"state": "online"}), qos=1, retain=True)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c.on_connect = on_connect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c.connect("localhost", 1883, keepalive=30)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c.loop_start()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c.publish("plant/kyiv/line1/pump-01/telemetry",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json.dumps({"device_id": "pump-01", "ts": time.time(), "metrics": {"vibration_mm_s": 1.8}}),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qos=1)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time.sleep(1); c.loop_stop()</w:t>
      </w:r>
    </w:p>
    <w:p>
      <w:pPr>
        <w:spacing w:after="120"/>
      </w:pPr>
    </w:p>
    <w:p>
      <w:pPr>
        <w:spacing w:after="120"/>
        <w:jc w:val="both"/>
      </w:pPr>
      <w:r>
        <w:t xml:space="preserve">Підписка: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on_message(client, userdata, msg):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print(msg.topic, json.loads(msg.payload))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sub = mqtt.Client(mqtt.CallbackAPIVersion.VERSION2, client_id="viewer")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sub.on_message = on_message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sub.connect("localhost")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sub.subscribe("plant/+/+/+/telemetry", qos=1)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sub.loop_forever()</w:t>
      </w:r>
    </w:p>
    <w:p>
      <w:pPr>
        <w:spacing w:after="120"/>
      </w:pPr>
    </w:p>
    <w:p>
      <w:pPr>
        <w:spacing w:after="120"/>
        <w:jc w:val="both"/>
      </w:pPr>
      <w:r>
        <w:t xml:space="preserve">Запуск брокера для лабораторних: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mosquitto -c mosquitto.conf</w:t>
      </w:r>
      <w:r>
        <w:t xml:space="preserve"> або Docker: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docker run -p 1883:1883 eclipse-mosquitto:2</w:t>
      </w:r>
      <w:r>
        <w:t xml:space="preserve"> (для Mosquitto 2 потрібен конфіг із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listener 1883</w:t>
      </w:r>
      <w:r>
        <w:t xml:space="preserve"> та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allow_anonymous true</w:t>
      </w:r>
      <w:r>
        <w:t xml:space="preserve"> у навчальному режимі).</w:t>
      </w:r>
    </w:p>
    <w:p>
      <w:pPr>
        <w:pStyle w:val="Heading2"/>
        <w:keepNext/>
      </w:pPr>
      <w:r>
        <w:t xml:space="preserve">4. Edge-шлюз: що він має вміти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Збір і нормалізація</w:t>
      </w:r>
      <w:r>
        <w:t xml:space="preserve">: різні джерела → єдиний контракт даних.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Буферизація</w:t>
      </w:r>
      <w:r>
        <w:t xml:space="preserve"> при втраті зв'язку (store-and-forward): кільцевий буфер у пам'яті або черга на диску. Політика переповнення — </w:t>
      </w:r>
      <w:r>
        <w:rPr>
          <w:i/>
          <w:iCs/>
        </w:rPr>
        <w:t xml:space="preserve">відкидати найстаріше</w:t>
      </w:r>
      <w:r>
        <w:t xml:space="preserve"> й рахувати втрати (метрика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dropped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Автоматичний reconnect</w:t>
      </w:r>
      <w:r>
        <w:t xml:space="preserve"> з експоненційною затримкою та джитером (лекція 6).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Статус пристрою</w:t>
      </w:r>
      <w:r>
        <w:t xml:space="preserve"> (LWT + retained).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Локальні правила</w:t>
      </w:r>
      <w:r>
        <w:t xml:space="preserve"> (фільтр «мертвої зони», агрегація) — зменшують трафік.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Спостережуваність</w:t>
      </w:r>
      <w:r>
        <w:t xml:space="preserve">: власні метрики шлюзу (довжина буфера, лічильник публікацій).</w:t>
      </w:r>
    </w:p>
    <w:p>
      <w:pPr>
        <w:spacing w:after="80"/>
      </w:pPr>
    </w:p>
    <w:p>
      <w:pPr>
        <w:spacing w:after="120"/>
        <w:jc w:val="both"/>
      </w:pPr>
      <w:r>
        <w:t xml:space="preserve">Шаблон «тонкого» шлюзу, що легко тестується: клас приймає </w:t>
      </w:r>
      <w:r>
        <w:rPr>
          <w:i/>
          <w:iCs/>
        </w:rPr>
        <w:t xml:space="preserve">клієнта</w:t>
      </w:r>
      <w:r>
        <w:t xml:space="preserve"> ззовні (dependency injection) — у тестах підставляємо підроблений клієнт без мережі.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class Gateway: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client, ...): ...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def publish(self, msg):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if self.connected: self.client.publish(...)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else: self.buffer.push(...)</w:t>
      </w:r>
    </w:p>
    <w:p>
      <w:pPr>
        <w:spacing w:after="120"/>
      </w:pPr>
    </w:p>
    <w:p>
      <w:pPr>
        <w:pStyle w:val="Heading2"/>
        <w:keepNext/>
      </w:pPr>
      <w:r>
        <w:t xml:space="preserve">5. Типові помилки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Публікація без LWT: «зависле» online у дашборді.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Нескінченний буфер у пам'яті → OOM шлюзу.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Час на пристрої без синхронізації (NTP/PTP) → «дані з майбутнього».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Топіки з даними всередині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.../pump-01/temp/55.2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клієнт із тим самим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client_id</w:t>
      </w:r>
      <w:r>
        <w:t xml:space="preserve"> двічі — брокер відключає попереднього.</w:t>
      </w:r>
    </w:p>
    <w:p>
      <w:pPr>
        <w:spacing w:after="80"/>
      </w:pPr>
    </w:p>
    <w:p>
      <w:pPr>
        <w:pStyle w:val="Heading2"/>
        <w:keepNext/>
      </w:pPr>
      <w:r>
        <w:t xml:space="preserve">Контрольні питання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У чому різниця між QoS 1 і QoS 2 і що з цього обирати для телеметрії?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Як LWT + retained дають надійний статус?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Чому для ACL зручно мати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device</w:t>
      </w:r>
      <w:r>
        <w:t xml:space="preserve"> окремим рівнем топіка?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Яку політику переповнення буфера обрати і чому?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Що дає Sparkplug B порівняно з довільним JSON?</w:t>
      </w:r>
    </w:p>
    <w:p>
      <w:pPr>
        <w:spacing w:after="80"/>
      </w:pPr>
    </w:p>
    <w:p>
      <w:pPr>
        <w:pStyle w:val="Heading1"/>
        <w:pageBreakBefore/>
      </w:pPr>
      <w:r>
        <w:t xml:space="preserve">Лекція 3. Збереження телеметрії: часові ряди</w:t>
      </w:r>
    </w:p>
    <w:p>
      <w:pPr>
        <w:spacing w:after="120"/>
        <w:jc w:val="both"/>
      </w:pPr>
      <w:r>
        <w:rPr>
          <w:b/>
          <w:bCs/>
        </w:rPr>
        <w:t xml:space="preserve">Лабораторна: ingest у SQLite, агрегація, retention</w:t>
      </w:r>
    </w:p>
    <w:p>
      <w:pPr>
        <w:pStyle w:val="Heading2"/>
        <w:keepNext/>
      </w:pPr>
      <w:r>
        <w:t xml:space="preserve">Мета</w:t>
      </w:r>
    </w:p>
    <w:p>
      <w:pPr>
        <w:spacing w:after="120"/>
        <w:jc w:val="both"/>
      </w:pPr>
      <w:r>
        <w:t xml:space="preserve">Спроєктувати схему зберігання часових рядів, оцінити обсяги і побудувати конвеєр «MQTT → база» з пакетним записом, агрегацією та політикою зберігання.</w:t>
      </w:r>
    </w:p>
    <w:p>
      <w:pPr>
        <w:pStyle w:val="Heading2"/>
        <w:keepNext/>
      </w:pPr>
      <w:r>
        <w:t xml:space="preserve">1. Особливості часових рядів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 майже завжди </w:t>
      </w:r>
      <w:r>
        <w:rPr>
          <w:b/>
          <w:bCs/>
        </w:rPr>
        <w:t xml:space="preserve">append-only</w:t>
      </w:r>
      <w:r>
        <w:t xml:space="preserve">, у порядку часу.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Читання — </w:t>
      </w:r>
      <w:r>
        <w:rPr>
          <w:b/>
          <w:bCs/>
        </w:rPr>
        <w:t xml:space="preserve">діапазонами часу</w:t>
      </w:r>
      <w:r>
        <w:t xml:space="preserve"> («остання година», «вчора») та агрегатами.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Дані </w:t>
      </w:r>
      <w:r>
        <w:rPr>
          <w:b/>
          <w:bCs/>
        </w:rPr>
        <w:t xml:space="preserve">старіють</w:t>
      </w:r>
      <w:r>
        <w:t xml:space="preserve">: сирі потрібні тижні, агрегати — роки.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Обсяги великі й передбачувані → можна оцінити заздалегідь.</w:t>
      </w:r>
    </w:p>
    <w:p>
      <w:pPr>
        <w:spacing w:after="80"/>
      </w:pPr>
    </w:p>
    <w:p>
      <w:pPr>
        <w:pStyle w:val="Heading2"/>
        <w:keepNext/>
      </w:pPr>
      <w:r>
        <w:t xml:space="preserve">2. Вибір сховища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5141"/>
      </w:tblGrid>
      <w:tr>
        <w:trPr>
          <w:tblHeader/>
        </w:trPr>
        <w:tc>
          <w:tcPr>
            <w:tcW w:type="dxa" w:w="449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Варіант</w:t>
            </w:r>
          </w:p>
        </w:tc>
        <w:tc>
          <w:tcPr>
            <w:tcW w:type="dxa" w:w="514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Коли обирати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SQLite / PostgreSQL</w:t>
            </w:r>
          </w:p>
        </w:tc>
        <w:tc>
          <w:tcPr>
            <w:tcW w:type="dxa" w:w="514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прототип, невеликі обсяги, потрібен SQL і транзакції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TimescaleDB (розширення PostgreSQL)</w:t>
            </w:r>
          </w:p>
        </w:tc>
        <w:tc>
          <w:tcPr>
            <w:tcW w:type="dxa" w:w="514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SQL + автоматичне секціонування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1F5" w:val="clear"/>
              </w:rPr>
              <w:t xml:space="preserve">hypertable</w:t>
            </w:r>
            <w:r>
              <w:rPr>
                <w:b w:val="false"/>
                <w:bCs w:val="false"/>
                <w:sz w:val="21"/>
                <w:szCs w:val="21"/>
              </w:rPr>
              <w:t xml:space="preserve">, стиснення, continuous aggregates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InfluxDB</w:t>
            </w:r>
          </w:p>
        </w:tc>
        <w:tc>
          <w:tcPr>
            <w:tcW w:type="dxa" w:w="514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вузькоспеціалізована TSDB, зручна модель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1F5" w:val="clear"/>
              </w:rPr>
              <w:t xml:space="preserve">measurement/tags/fields</w:t>
            </w:r>
            <w:r>
              <w:rPr>
                <w:b w:val="false"/>
                <w:bCs w:val="false"/>
                <w:sz w:val="21"/>
                <w:szCs w:val="21"/>
              </w:rPr>
              <w:t xml:space="preserve">, власні мови запитів</w:t>
            </w:r>
          </w:p>
        </w:tc>
      </w:tr>
      <w:tr>
        <w:trPr>
          <w:cantSplit/>
        </w:trPr>
        <w:tc>
          <w:tcPr>
            <w:tcW w:type="dxa" w:w="4497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Parquet/об'єктне сховище</w:t>
            </w:r>
          </w:p>
        </w:tc>
        <w:tc>
          <w:tcPr>
            <w:tcW w:type="dxa" w:w="514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довгий архів, аналітика пакетами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У лабораторній використовуємо </w:t>
      </w:r>
      <w:r>
        <w:rPr>
          <w:b/>
          <w:bCs/>
        </w:rPr>
        <w:t xml:space="preserve">SQLite</w:t>
      </w:r>
      <w:r>
        <w:t xml:space="preserve"> (без встановлення сервера), але структуру проєктуємо так, щоб міграція була тривіальною.</w:t>
      </w:r>
    </w:p>
    <w:p>
      <w:pPr>
        <w:pStyle w:val="Heading3"/>
        <w:keepNext/>
      </w:pPr>
      <w:r>
        <w:t xml:space="preserve">Приклад для InfluxDB (line protocol)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telemetry,device=pump-01,site=kyiv vibration=1.82,temperature=55.3 1760000000000000000</w:t>
      </w:r>
    </w:p>
    <w:p>
      <w:pPr>
        <w:spacing w:after="120"/>
      </w:pPr>
    </w:p>
    <w:p>
      <w:pPr>
        <w:spacing w:after="120"/>
        <w:jc w:val="both"/>
      </w:pPr>
      <w:r>
        <w:t xml:space="preserve">Теги — індексовані (низька кардинальність: пристрій, майданчик); поля — значення. </w:t>
      </w:r>
      <w:r>
        <w:rPr>
          <w:b/>
          <w:bCs/>
        </w:rPr>
        <w:t xml:space="preserve">Не кладіть у теги значення, що швидко змінюються</w:t>
      </w:r>
      <w:r>
        <w:t xml:space="preserve"> (кардинальність вибухає).</w:t>
      </w:r>
    </w:p>
    <w:p>
      <w:pPr>
        <w:pStyle w:val="Heading3"/>
        <w:keepNext/>
      </w:pPr>
      <w:r>
        <w:t xml:space="preserve">Приклад для TimescaleDB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CREATE TABLE telemetry(ts timestamptz NOT NULL, device_id text NOT NULL, metric text NOT NULL, value double precision NOT NULL);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SELECT create_hypertable('telemetry', 'ts');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CREATE INDEX ON telemetry (device_id, metric, ts DESC);</w:t>
      </w:r>
    </w:p>
    <w:p>
      <w:pPr>
        <w:spacing w:after="120"/>
      </w:pPr>
    </w:p>
    <w:p>
      <w:pPr>
        <w:pStyle w:val="Heading2"/>
        <w:keepNext/>
      </w:pPr>
      <w:r>
        <w:t xml:space="preserve">3. Схема: «довга» чи «широка»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Довга</w:t>
      </w:r>
      <w: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ts, device, metric, value</w:t>
      </w:r>
      <w:r>
        <w:t xml:space="preserve">): гнучка, нові метрики без міграції, але більше рядків.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Широка</w:t>
      </w:r>
      <w: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ts, device, vibration, temp, ...</w:t>
      </w:r>
      <w:r>
        <w:t xml:space="preserve">): компактніша, швидша для читання кількох метрик разом, але зміна метрик = зміна схеми.</w:t>
      </w:r>
    </w:p>
    <w:p>
      <w:pPr>
        <w:spacing w:after="80"/>
      </w:pPr>
    </w:p>
    <w:p>
      <w:pPr>
        <w:spacing w:after="120"/>
        <w:jc w:val="both"/>
      </w:pPr>
      <w:r>
        <w:t xml:space="preserve">У курсі — довга схема. Індекс: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(device_id, metric, ts)</w:t>
      </w:r>
      <w:r>
        <w:t xml:space="preserve"> відповідає основному запиту «останні N значень метрики пристрою».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CREATE TABLE telemetry(ts REAL NOT NULL, device_id TEXT NOT NULL, metric TEXT NOT NULL, value REAL NOT NULL);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CREATE INDEX ix_tel ON telemetry(device_id, metric, ts);</w:t>
      </w:r>
    </w:p>
    <w:p>
      <w:pPr>
        <w:spacing w:after="120"/>
      </w:pPr>
    </w:p>
    <w:p>
      <w:pPr>
        <w:pStyle w:val="Heading2"/>
        <w:keepNext/>
      </w:pPr>
      <w:r>
        <w:t xml:space="preserve">4. Оцінка обсягів (обов'язковий крок проєктування)</w:t>
      </w:r>
    </w:p>
    <w:p>
      <w:pPr>
        <w:spacing w:after="120"/>
        <w:jc w:val="both"/>
      </w:pPr>
      <w:r>
        <w:t xml:space="preserve">Приклад: 100 агрегатів × 1 повідомлення/с × 4 метрики.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Повідомлень на добу: 100 × 86 400 = 8,64 млн.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Рядків (довга схема): 8,64 млн × 4 = 34,56 млн/добу.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~40 байт/рядок (з індексом реально більше): ≈ 1,4 ГБ/добу ≈ 500 ГБ/рік </w:t>
      </w:r>
      <w:r>
        <w:rPr>
          <w:b/>
          <w:bCs/>
        </w:rPr>
        <w:t xml:space="preserve">сирих</w:t>
      </w:r>
      <w:r>
        <w:t xml:space="preserve"> даних.</w:t>
      </w:r>
    </w:p>
    <w:p>
      <w:pPr>
        <w:spacing w:after="80"/>
      </w:pPr>
    </w:p>
    <w:p>
      <w:pPr>
        <w:spacing w:after="120"/>
        <w:jc w:val="both"/>
      </w:pPr>
      <w:r>
        <w:t xml:space="preserve">Висновок: потрібні (а) агрегація, (б) retention, (в) стиснення/секціонування. Зменшення частоти запису до 1 раз на 10 с зменшує обсяг у 10 разів — часто достатньо для повільних величин (температура).</w:t>
      </w:r>
    </w:p>
    <w:p>
      <w:pPr>
        <w:pStyle w:val="Heading2"/>
        <w:keepNext/>
      </w:pPr>
      <w:r>
        <w:t xml:space="preserve">5. Пакетний запис (batching)</w:t>
      </w:r>
    </w:p>
    <w:p>
      <w:pPr>
        <w:spacing w:after="120"/>
        <w:jc w:val="both"/>
      </w:pPr>
      <w:r>
        <w:t xml:space="preserve">Вставка по одному рядку — головне «вузьке місце». Накопичуємо пачку (за кількістю </w:t>
      </w:r>
      <w:r>
        <w:rPr>
          <w:b/>
          <w:bCs/>
        </w:rPr>
        <w:t xml:space="preserve">або</w:t>
      </w:r>
      <w:r>
        <w:t xml:space="preserve"> за часом) і пишемо однією транзакцією: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with conn: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conn.executemany("INSERT INTO telemetry VALUES (?,?,?,?)", rows)</w:t>
      </w:r>
    </w:p>
    <w:p>
      <w:pPr>
        <w:spacing w:after="120"/>
      </w:pPr>
    </w:p>
    <w:p>
      <w:pPr>
        <w:spacing w:after="120"/>
        <w:jc w:val="both"/>
      </w:pPr>
      <w:r>
        <w:t xml:space="preserve">Компроміс: більша пачка → вища пропускна здатність, але більша затримка і більший обсяг втрат при падінні процесу. Тому — і порогове значення, і періодичний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flush()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Ідемпотентність</w:t>
      </w:r>
      <w:r>
        <w:t xml:space="preserve">: MQTT QoS 1 може дублювати. Варіанти: унікальний ключ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(device_id, metric, ts)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INSERT OR IGNORE</w:t>
      </w:r>
      <w:r>
        <w:t xml:space="preserve">, або терпіти дублікати й усувати їх при агрегації.</w:t>
      </w:r>
    </w:p>
    <w:p>
      <w:pPr>
        <w:pStyle w:val="Heading2"/>
        <w:keepNext/>
      </w:pPr>
      <w:r>
        <w:t xml:space="preserve">6. Агрегація (downsampling)</w:t>
      </w:r>
    </w:p>
    <w:p>
      <w:pPr>
        <w:spacing w:after="120"/>
        <w:jc w:val="both"/>
      </w:pPr>
      <w:r>
        <w:t xml:space="preserve">Хвилинні агрегати зберігають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avg, min, max, n</w:t>
      </w:r>
      <w:r>
        <w:t xml:space="preserve"> — достатньо для графіків і трендів.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INSERT OR REPLACE INTO telemetry_1m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SELECT CAST(ts/60 AS INTEGER)*60, device_id, metric, AVG(value), MIN(value), MAX(value), COUNT(*)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FROM telemetry WHERE ts &lt; :before GROUP BY 1, device_id, metric;</w:t>
      </w:r>
    </w:p>
    <w:p>
      <w:pPr>
        <w:spacing w:after="120"/>
      </w:pPr>
    </w:p>
    <w:p>
      <w:pPr>
        <w:spacing w:after="120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INSERT OR REPLACE</w:t>
      </w:r>
      <w:r>
        <w:t xml:space="preserve"> + первинний ключ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(bucket, device_id, metric)</w:t>
      </w:r>
      <w:r>
        <w:t xml:space="preserve"> робить завдання </w:t>
      </w:r>
      <w:r>
        <w:rPr>
          <w:b/>
          <w:bCs/>
        </w:rPr>
        <w:t xml:space="preserve">ідемпотентним</w:t>
      </w:r>
      <w:r>
        <w:t xml:space="preserve"> — його безпечно запускати за розкладом повторно. Важливо агрегувати лише </w:t>
      </w:r>
      <w:r>
        <w:rPr>
          <w:b/>
          <w:bCs/>
        </w:rPr>
        <w:t xml:space="preserve">закриті</w:t>
      </w:r>
      <w:r>
        <w:t xml:space="preserve"> відра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ts &lt; before</w:t>
      </w:r>
      <w:r>
        <w:t xml:space="preserve">), інакше неповна хвилина дасть хибне середнє.</w:t>
      </w:r>
    </w:p>
    <w:p>
      <w:pPr>
        <w:pStyle w:val="Heading2"/>
        <w:keepNext/>
      </w:pPr>
      <w:r>
        <w:t xml:space="preserve">7. Retention (політика зберігання)</w:t>
      </w:r>
    </w:p>
    <w:p>
      <w:pPr>
        <w:spacing w:after="120"/>
        <w:jc w:val="both"/>
      </w:pPr>
      <w:r>
        <w:t xml:space="preserve">Приклад політики: сирі — 14 діб; хвилинні — 2 роки; погодинні — 10 років. Видалення старих сирих даних — окреме завдання </w:t>
      </w:r>
      <w:r>
        <w:rPr>
          <w:b/>
          <w:bCs/>
        </w:rPr>
        <w:t xml:space="preserve">після</w:t>
      </w:r>
      <w:r>
        <w:t xml:space="preserve"> успішної агрегації.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purge_older_than(conn, ts):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with conn: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return conn.execute("DELETE FROM telemetry WHERE ts &lt; ?", (ts,)).rowcount</w:t>
      </w:r>
    </w:p>
    <w:p>
      <w:pPr>
        <w:spacing w:after="120"/>
      </w:pPr>
    </w:p>
    <w:p>
      <w:pPr>
        <w:pStyle w:val="Heading2"/>
        <w:keepNext/>
      </w:pPr>
      <w:r>
        <w:t xml:space="preserve">8. Якість даних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Час: зберігати UTC; перевіряти розбіжність годинників пристрою і сервера.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Пропуски: відрізняти «немає даних» від «нуль».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Схема й одиниці: версія схеми в повідомленні, одиниці у назві метрики.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Погані повідомлення не повинні зупиняти конвеєр: логувати й пропускати (але лічити).</w:t>
      </w:r>
    </w:p>
    <w:p>
      <w:pPr>
        <w:spacing w:after="80"/>
      </w:pPr>
    </w:p>
    <w:p>
      <w:pPr>
        <w:pStyle w:val="Heading2"/>
        <w:keepNext/>
      </w:pPr>
      <w:r>
        <w:t xml:space="preserve">Контрольні питання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Чому кардинальність тегів критична в InfluxDB?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Порівняйте довгу та широку схеми.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Зробіть оцінку обсягів для 50 пристроїв, 8 метрик, період 5 с.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Чому агрегувати можна лише закриті відра?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Як зробити запис ідемпотентним при QoS 1?</w:t>
      </w:r>
    </w:p>
    <w:p>
      <w:pPr>
        <w:spacing w:after="80"/>
      </w:pPr>
    </w:p>
    <w:p>
      <w:pPr>
        <w:pStyle w:val="Heading1"/>
        <w:pageBreakBefore/>
      </w:pPr>
      <w:r>
        <w:t xml:space="preserve">Лекція 4. Моніторинг, сповіщення та візуалізація</w:t>
      </w:r>
    </w:p>
    <w:p>
      <w:pPr>
        <w:spacing w:after="120"/>
        <w:jc w:val="both"/>
      </w:pPr>
      <w:r>
        <w:rPr>
          <w:b/>
          <w:bCs/>
        </w:rPr>
        <w:t xml:space="preserve">Лабораторна: рушій сповіщень з гістерезисом і debounce</w:t>
      </w:r>
    </w:p>
    <w:p>
      <w:pPr>
        <w:pStyle w:val="Heading2"/>
        <w:keepNext/>
      </w:pPr>
      <w:r>
        <w:t xml:space="preserve">Мета</w:t>
      </w:r>
    </w:p>
    <w:p>
      <w:pPr>
        <w:spacing w:after="120"/>
        <w:jc w:val="both"/>
      </w:pPr>
      <w:r>
        <w:t xml:space="preserve">Навчитися проєктувати сповіщення так, щоб вони були корисними, а не шумними, та реалізувати конфігурований рушій правил.</w:t>
      </w:r>
    </w:p>
    <w:p>
      <w:pPr>
        <w:pStyle w:val="Heading2"/>
        <w:keepNext/>
      </w:pPr>
      <w:r>
        <w:t xml:space="preserve">1. Від даних до рішень</w:t>
      </w:r>
    </w:p>
    <w:p>
      <w:pPr>
        <w:spacing w:after="120"/>
        <w:jc w:val="both"/>
      </w:pPr>
      <w:r>
        <w:t xml:space="preserve">Дашборд відповідає на питання «що відбувається?», сповіщення — «що потребує дії </w:t>
      </w:r>
      <w:r>
        <w:rPr>
          <w:b/>
          <w:bCs/>
        </w:rPr>
        <w:t xml:space="preserve">зараз</w:t>
      </w:r>
      <w:r>
        <w:t xml:space="preserve">?». Погані сповіщення гірші за їх відсутність: оператори перестають на них реагувати (</w:t>
      </w:r>
      <w:r>
        <w:rPr>
          <w:i/>
          <w:iCs/>
        </w:rPr>
        <w:t xml:space="preserve">alarm fatigue</w:t>
      </w:r>
      <w:r>
        <w:t xml:space="preserve">).</w:t>
      </w:r>
    </w:p>
    <w:p>
      <w:pPr>
        <w:spacing w:after="120"/>
        <w:jc w:val="both"/>
      </w:pPr>
      <w:r>
        <w:t xml:space="preserve">Принципи (за ідеями ISA-18.2 / EEMUA 191):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кожне сповіщення має </w:t>
      </w:r>
      <w:r>
        <w:rPr>
          <w:b/>
          <w:bCs/>
        </w:rPr>
        <w:t xml:space="preserve">дію</w:t>
      </w:r>
      <w:r>
        <w:t xml:space="preserve"> — що робити оператору;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кожне має </w:t>
      </w:r>
      <w:r>
        <w:rPr>
          <w:b/>
          <w:bCs/>
        </w:rPr>
        <w:t xml:space="preserve">пріоритет</w:t>
      </w:r>
      <w:r>
        <w:t xml:space="preserve"> (info / warning / critical);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кількість сповіщень — керована (орієнтир: хвилини між сповіщеннями, а не секунди);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правила переглядаються за статистикою спрацювань.</w:t>
      </w:r>
    </w:p>
    <w:p>
      <w:pPr>
        <w:spacing w:after="80"/>
      </w:pPr>
    </w:p>
    <w:p>
      <w:pPr>
        <w:pStyle w:val="Heading2"/>
        <w:keepNext/>
      </w:pPr>
      <w:r>
        <w:t xml:space="preserve">2. Типи правил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0"/>
        <w:gridCol w:w="5588"/>
      </w:tblGrid>
      <w:tr>
        <w:trPr>
          <w:tblHeader/>
        </w:trPr>
        <w:tc>
          <w:tcPr>
            <w:tcW w:type="dxa" w:w="405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5588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Приклад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Поріг</w:t>
            </w:r>
          </w:p>
        </w:tc>
        <w:tc>
          <w:tcPr>
            <w:tcW w:type="dxa" w:w="5588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вібрація &gt; 4,5 мм/с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Швидкість зміни</w:t>
            </w:r>
          </w:p>
        </w:tc>
        <w:tc>
          <w:tcPr>
            <w:tcW w:type="dxa" w:w="5588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температура росте &gt; 5 °C/хв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Відсутність даних (heartbeat)</w:t>
            </w:r>
          </w:p>
        </w:tc>
        <w:tc>
          <w:tcPr>
            <w:tcW w:type="dxa" w:w="5588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немає телеметрії &gt; 30 с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Складене</w:t>
            </w:r>
          </w:p>
        </w:tc>
        <w:tc>
          <w:tcPr>
            <w:tcW w:type="dxa" w:w="5588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тиск низький </w:t>
            </w:r>
            <w:r>
              <w:rPr>
                <w:b/>
                <w:bCs/>
                <w:sz w:val="21"/>
                <w:szCs w:val="21"/>
              </w:rPr>
              <w:t xml:space="preserve">і</w:t>
            </w:r>
            <w:r>
              <w:rPr>
                <w:b w:val="false"/>
                <w:bCs w:val="false"/>
                <w:sz w:val="21"/>
                <w:szCs w:val="21"/>
              </w:rPr>
              <w:t xml:space="preserve"> струм високий (ознака засмічення)</w:t>
            </w:r>
          </w:p>
        </w:tc>
      </w:tr>
      <w:tr>
        <w:trPr>
          <w:cantSplit/>
        </w:trPr>
        <w:tc>
          <w:tcPr>
            <w:tcW w:type="dxa" w:w="4050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Аномалія</w:t>
            </w:r>
          </w:p>
        </w:tc>
        <w:tc>
          <w:tcPr>
            <w:tcW w:type="dxa" w:w="5588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відхилення за z-оцінкою (лекція 5)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 Проблема «дрижання» (flapping)</w:t>
      </w:r>
    </w:p>
    <w:p>
      <w:pPr>
        <w:spacing w:after="120"/>
        <w:jc w:val="both"/>
      </w:pPr>
      <w:r>
        <w:t xml:space="preserve">Значення коливається біля порога → сповіщення то з'являється, то зникає. Два стандартні засоби:</w:t>
      </w:r>
    </w:p>
    <w:p>
      <w:pPr>
        <w:spacing w:after="120"/>
        <w:jc w:val="both"/>
      </w:pPr>
      <w:r>
        <w:rPr>
          <w:b/>
          <w:bCs/>
        </w:rPr>
        <w:t xml:space="preserve">Debounce (антидребезг)</w:t>
      </w:r>
      <w:r>
        <w:t xml:space="preserve"> — підняти сповіщення лише після N поспіль вимірів вище порога (або після T секунд).</w:t>
      </w:r>
    </w:p>
    <w:p>
      <w:pPr>
        <w:spacing w:after="120"/>
        <w:jc w:val="both"/>
      </w:pPr>
      <w:r>
        <w:rPr>
          <w:b/>
          <w:bCs/>
        </w:rPr>
        <w:t xml:space="preserve">Гістерезис</w:t>
      </w:r>
      <w:r>
        <w:t xml:space="preserve"> — знімати сповіщення, коли значення впало нижче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high − hysteresis</w:t>
      </w:r>
      <w:r>
        <w:t xml:space="preserve">, а не нижче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high</w:t>
      </w:r>
      <w:r>
        <w:t xml:space="preserve">.</w:t>
      </w:r>
    </w:p>
    <w:p>
      <w:pPr>
        <w:spacing w:after="120"/>
        <w:jc w:val="both"/>
      </w:pPr>
      <w:r>
        <w:t xml:space="preserve">Поріг 4,5; значення по черзі: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4.4, 4.6, 4.4, 4.6, 4.8, 4.9, 4.4, 4.2, 3.9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Без захисту</w:t>
      </w:r>
      <w:r>
        <w:t xml:space="preserve">: raise на 2-му значенні, clear на 3-му, raise на 4-му, clear на 7-му — чотири переходи на дев'ять вимірів.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 debounce=3 та hysteresis=0.5</w:t>
      </w:r>
      <w:r>
        <w:t xml:space="preserve">: raise лише на 6-му значенні (4.9 — третє поспіль вище порога);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4.4</w:t>
      </w:r>
      <w:r>
        <w:t xml:space="preserve"> і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4.2</w:t>
      </w:r>
      <w:r>
        <w:t xml:space="preserve"> ще не знімають сповіщення (вони не нижчі за 4.0); clear — на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3.9</w:t>
      </w:r>
      <w:r>
        <w:t xml:space="preserve">. Усього два переходи.</w:t>
      </w:r>
    </w:p>
    <w:p>
      <w:pPr>
        <w:spacing w:after="80"/>
      </w:pPr>
    </w:p>
    <w:p>
      <w:pPr>
        <w:pStyle w:val="Heading2"/>
        <w:keepNext/>
      </w:pPr>
      <w:r>
        <w:t xml:space="preserve">4. Конфіг-орієнтований дизайн</w:t>
      </w:r>
    </w:p>
    <w:p>
      <w:pPr>
        <w:spacing w:after="120"/>
        <w:jc w:val="both"/>
      </w:pPr>
      <w:r>
        <w:t xml:space="preserve">Правила — це </w:t>
      </w:r>
      <w:r>
        <w:rPr>
          <w:b/>
          <w:bCs/>
        </w:rPr>
        <w:t xml:space="preserve">дані</w:t>
      </w:r>
      <w:r>
        <w:t xml:space="preserve">, а не код: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class Rule: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name: str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metric: str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high: float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hysteresis: float = 0.0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debounce: int = 3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severity: str = "warning"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RULES = [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Rule("high_vibration", "vibration_mm_s", high=4.5, hysteresis=0.5, severity="critical"),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Rule("high_temperature", "temperature_c", high=80.0, hysteresis=3.0, debounce=5),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</w:p>
    <w:p>
      <w:pPr>
        <w:spacing w:after="120"/>
        <w:jc w:val="both"/>
      </w:pPr>
      <w:r>
        <w:t xml:space="preserve">Рушій зберігає </w:t>
      </w:r>
      <w:r>
        <w:rPr>
          <w:b/>
          <w:bCs/>
        </w:rPr>
        <w:t xml:space="preserve">стан для кожної пари (пристрій, правило)</w:t>
      </w:r>
      <w:r>
        <w:t xml:space="preserve"> і генерує події лише при </w:t>
      </w:r>
      <w:r>
        <w:rPr>
          <w:b/>
          <w:bCs/>
        </w:rPr>
        <w:t xml:space="preserve">переходах</w:t>
      </w:r>
      <w:r>
        <w:t xml:space="preserve"> стану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raised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cleared</w:t>
      </w:r>
      <w:r>
        <w:t xml:space="preserve">), а не на кожен вимір.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process(msg):               # псевдокод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for rule in rules: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st = state[(msg.device_id, rule.name)]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if not st.active: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st.count = st.count + 1 if value &gt; rule.high else 0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if st.count &gt;= rule.debounce:  raise_event()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elif value &lt; rule.high - rule.hysteresis: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clear_event()</w:t>
      </w:r>
    </w:p>
    <w:p>
      <w:pPr>
        <w:spacing w:after="120"/>
      </w:pPr>
    </w:p>
    <w:p>
      <w:pPr>
        <w:pStyle w:val="Heading2"/>
        <w:keepNext/>
      </w:pPr>
      <w:r>
        <w:t xml:space="preserve">5. Доставка сповіщень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Окремий топік</w:t>
      </w:r>
      <w: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.../alerts</w:t>
      </w:r>
      <w:r>
        <w:t xml:space="preserve"> (події, а не потік) — на нього підписуються месенджери, SCADA, журнал.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Подія містить: правило, пристрій, метрику, значення, час, серйозність, стан.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Канали: дашборд, e-mail, Telegram/Slack-бот, SMS; для critical — ескалація, якщо немає підтвердження (acknowledge).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Журнал подій зберігається для аудиту та аналізу спрацювань.</w:t>
      </w:r>
    </w:p>
    <w:p>
      <w:pPr>
        <w:spacing w:after="80"/>
      </w:pPr>
    </w:p>
    <w:p>
      <w:pPr>
        <w:spacing w:after="120"/>
        <w:jc w:val="both"/>
      </w:pPr>
      <w:r>
        <w:t xml:space="preserve">Приклад події: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{"rule":"high_vibration","device_id":"pump-01","metric":"vibration_mm_s",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"state":"raised","value":5.1,"ts":1760000123.4,"severity":"critical"}</w:t>
      </w:r>
    </w:p>
    <w:p>
      <w:pPr>
        <w:spacing w:after="120"/>
      </w:pPr>
    </w:p>
    <w:p>
      <w:pPr>
        <w:pStyle w:val="Heading2"/>
        <w:keepNext/>
      </w:pPr>
      <w:r>
        <w:t xml:space="preserve">6. Візуалізація</w:t>
      </w:r>
    </w:p>
    <w:p>
      <w:pPr>
        <w:spacing w:after="120"/>
        <w:jc w:val="both"/>
      </w:pPr>
      <w:r>
        <w:t xml:space="preserve">Інструмент: Grafana (дашборди над TimescaleDB/InfluxDB/Prometheus; для SQLite потрібен плагін). Що показувати: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Огляд</w:t>
      </w:r>
      <w:r>
        <w:t xml:space="preserve">: статус кожного пристрою (online/offline з retained-топіка), число активних сповіщень.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Деталі</w:t>
      </w:r>
      <w:r>
        <w:t xml:space="preserve">: тренди вібрації/температури зі смугами порогів, хвилинні min/avg/max.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Якість даних</w:t>
      </w:r>
      <w:r>
        <w:t xml:space="preserve">: частота повідомлень, затримка, відсоток пропусків.</w:t>
      </w:r>
    </w:p>
    <w:p>
      <w:pPr>
        <w:spacing w:after="80"/>
      </w:pPr>
    </w:p>
    <w:p>
      <w:pPr>
        <w:spacing w:after="120"/>
        <w:jc w:val="both"/>
      </w:pPr>
      <w:r>
        <w:t xml:space="preserve">Практичні поради: одиниці на осях; кольори порогів ті ж, що й у правилах; не більше 6–8 панелей на екран; шкала часу за замовчуванням — остання година.</w:t>
      </w:r>
    </w:p>
    <w:p>
      <w:pPr>
        <w:pStyle w:val="Heading2"/>
        <w:keepNext/>
      </w:pPr>
      <w:r>
        <w:t xml:space="preserve">7. Тестування правил</w:t>
      </w:r>
    </w:p>
    <w:p>
      <w:pPr>
        <w:spacing w:after="120"/>
        <w:jc w:val="both"/>
      </w:pPr>
      <w:r>
        <w:t xml:space="preserve">Правило — це функція від послідовності значень. Тестуйте </w:t>
      </w:r>
      <w:r>
        <w:rPr>
          <w:b/>
          <w:bCs/>
        </w:rPr>
        <w:t xml:space="preserve">послідовностями</w:t>
      </w:r>
      <w:r>
        <w:t xml:space="preserve">: «5,5,1,5,5,1 → подій немає»; «5,5,5 → raised»; «5,5,5,4.2,3.9 → raised, cleared». Саме такі тести ви маєте в лабораторній.</w:t>
      </w:r>
    </w:p>
    <w:p>
      <w:pPr>
        <w:pStyle w:val="Heading2"/>
        <w:keepNext/>
      </w:pPr>
      <w:r>
        <w:t xml:space="preserve">Контрольні питання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Що таке alarm fatigue і як із ним боротися?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Чим debounce відрізняється від гістерезису? Наведіть приклад, де потрібні обидва.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Чому події генеруються лише при переходах стану?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Яке правило виявить «зависання» датчика (значення не змінюється)?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Які поля має містити подія сповіщення?</w:t>
      </w:r>
    </w:p>
    <w:p>
      <w:pPr>
        <w:spacing w:after="80"/>
      </w:pPr>
    </w:p>
    <w:p>
      <w:pPr>
        <w:pStyle w:val="Heading1"/>
        <w:pageBreakBefore/>
      </w:pPr>
      <w:r>
        <w:t xml:space="preserve">Лекція 5. Цифровий двійник та предиктивне обслуговування</w:t>
      </w:r>
    </w:p>
    <w:p>
      <w:pPr>
        <w:spacing w:after="120"/>
        <w:jc w:val="both"/>
      </w:pPr>
      <w:r>
        <w:rPr>
          <w:b/>
          <w:bCs/>
        </w:rPr>
        <w:t xml:space="preserve">Лабораторна: аномалії та оцінка залишкового ресурсу</w:t>
      </w:r>
    </w:p>
    <w:p>
      <w:pPr>
        <w:pStyle w:val="Heading2"/>
        <w:keepNext/>
      </w:pPr>
      <w:r>
        <w:t xml:space="preserve">Мета</w:t>
      </w:r>
    </w:p>
    <w:p>
      <w:pPr>
        <w:spacing w:after="120"/>
        <w:jc w:val="both"/>
      </w:pPr>
      <w:r>
        <w:t xml:space="preserve">Ознайомитися з рівнями цифрового двійника, стратегіями обслуговування та реалізувати прості, інтерпретовані методи виявлення аномалій та оцінки RUL.</w:t>
      </w:r>
    </w:p>
    <w:p>
      <w:pPr>
        <w:pStyle w:val="Heading2"/>
        <w:keepNext/>
      </w:pPr>
      <w:r>
        <w:t xml:space="preserve">1. Стратегії обслуговування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Реактивне</w:t>
      </w:r>
      <w:r>
        <w:t xml:space="preserve"> — ремонт після поломки. Дешево, поки не стається аварія.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Планово-попереджувальне</w:t>
      </w:r>
      <w:r>
        <w:t xml:space="preserve"> — за календарем/напрацюванням. Ремонтуємо те, що ще справне.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За станом</w:t>
      </w:r>
      <w:r>
        <w:t xml:space="preserve"> (condition-based) — за вимірами (вібрація, температура).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Предиктивне</w:t>
      </w:r>
      <w:r>
        <w:t xml:space="preserve"> — прогнозуємо, </w:t>
      </w:r>
      <w:r>
        <w:rPr>
          <w:b/>
          <w:bCs/>
        </w:rPr>
        <w:t xml:space="preserve">коли</w:t>
      </w:r>
      <w:r>
        <w:t xml:space="preserve"> параметр досягне межі, і ремонтуємо у зручне вікно.</w:t>
      </w:r>
    </w:p>
    <w:p>
      <w:pPr>
        <w:spacing w:after="80"/>
      </w:pPr>
    </w:p>
    <w:p>
      <w:pPr>
        <w:pStyle w:val="Heading2"/>
        <w:keepNext/>
      </w:pPr>
      <w:r>
        <w:t xml:space="preserve">2. Цифровий двійник: три рівні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Цифрова модель</w:t>
      </w:r>
      <w:r>
        <w:t xml:space="preserve"> — опис без зв'язку з реальним об'єктом (креслення, симуляція).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Цифрова тінь</w:t>
      </w:r>
      <w:r>
        <w:t xml:space="preserve"> — дані з об'єкта надходять у модель (односторонній зв'язок). </w:t>
      </w:r>
      <w:r>
        <w:rPr>
          <w:i/>
          <w:iCs/>
        </w:rPr>
        <w:t xml:space="preserve">Наш симулятор + конвеєр — це тінь.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Цифровий двійник</w:t>
      </w:r>
      <w:r>
        <w:t xml:space="preserve"> — двосторонній зв'язок: модель впливає на реальний об'єкт (уставки, рекомендації).</w:t>
      </w:r>
    </w:p>
    <w:p>
      <w:pPr>
        <w:spacing w:after="80"/>
      </w:pPr>
    </w:p>
    <w:p>
      <w:pPr>
        <w:spacing w:after="120"/>
        <w:jc w:val="both"/>
      </w:pPr>
      <w:r>
        <w:t xml:space="preserve">Практичний патерн «device shadow»: для кожного пристрою зберігаємо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reported</w:t>
      </w:r>
      <w:r>
        <w:t xml:space="preserve"> (що пристрій повідомив) і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desired</w:t>
      </w:r>
      <w:r>
        <w:t xml:space="preserve"> (що хочемо) та розбіжність між ними.</w:t>
      </w:r>
    </w:p>
    <w:p>
      <w:pPr>
        <w:pStyle w:val="Heading2"/>
        <w:keepNext/>
      </w:pPr>
      <w:r>
        <w:t xml:space="preserve">3. Вібрація як індикатор стану</w:t>
      </w:r>
    </w:p>
    <w:p>
      <w:pPr>
        <w:spacing w:after="120"/>
        <w:jc w:val="both"/>
      </w:pPr>
      <w:r>
        <w:t xml:space="preserve">Інтегральна швидкість вібрації (мм/с RMS) — класичний показник стану підшипників і дисбалансу. Стандарт ISO 10816-3 (замінений ISO 20816-3) визначає зони стану: A — новий, B — допустимо тривало, C — обмежено, D — небезпечно. Для машин групи 2 (15–300 кВт) на жорсткому фундаменті межі зон приблизно: 1,4 / 2,8 / 4,5 мм/с (перевіряйте за актуальним стандартом для свого обладнання). Звідси наш поріг 4,5 мм/с для critical.</w:t>
      </w:r>
    </w:p>
    <w:p>
      <w:pPr>
        <w:spacing w:after="120"/>
        <w:jc w:val="both"/>
      </w:pPr>
      <w:r>
        <w:t xml:space="preserve">Типовий сценарій деградації (крива P–F): тривалий період «норми» → поява перших ознак (P) → прискорене зростання → функціональна відмова (F). Інтервал P–F — вікно для планування ремонту.</w:t>
      </w:r>
    </w:p>
    <w:p>
      <w:pPr>
        <w:pStyle w:val="Heading2"/>
        <w:keepNext/>
      </w:pPr>
      <w:r>
        <w:t xml:space="preserve">4. Виявлення аномалій простими методами</w:t>
      </w:r>
    </w:p>
    <w:p>
      <w:pPr>
        <w:pStyle w:val="Heading3"/>
        <w:keepNext/>
      </w:pPr>
      <w:r>
        <w:t xml:space="preserve">4.1 Експоненційне згладжування (EWMA)</w:t>
      </w:r>
    </w:p>
    <w:p>
      <w:pPr>
        <w:spacing w:after="120"/>
        <w:jc w:val="both"/>
      </w:pPr>
      <w:r>
        <w:t xml:space="preserve">Прибирає шум, залишаючи тренд: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s_t = α·x_t + (1−α)·s_{t−1}</w:t>
      </w:r>
      <w:r>
        <w:t xml:space="preserve">; малий α — сильніше згладжування.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ewma(values, alpha=0.3):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out, s = [], None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for v in values: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 = v if s is None else alpha * v + (1 - alpha) * s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out.append(s)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spacing w:after="120"/>
      </w:pPr>
    </w:p>
    <w:p>
      <w:pPr>
        <w:pStyle w:val="Heading3"/>
        <w:keepNext/>
      </w:pPr>
      <w:r>
        <w:t xml:space="preserve">4.2 Ковзна z-оцінка</w:t>
      </w:r>
    </w:p>
    <w:p>
      <w:pPr>
        <w:spacing w:after="120"/>
        <w:jc w:val="both"/>
      </w:pPr>
      <w:r>
        <w:t xml:space="preserve">Порівнюємо нове значення з середнім і стандартним відхиленням </w:t>
      </w:r>
      <w:r>
        <w:rPr>
          <w:b/>
          <w:bCs/>
        </w:rPr>
        <w:t xml:space="preserve">попереднього вікна</w:t>
      </w:r>
      <w:r>
        <w:t xml:space="preserve">: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z = (x − mean) / std</w:t>
      </w:r>
      <w:r>
        <w:t xml:space="preserve">; аномалія, якщо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|z| &gt; поріг</w:t>
      </w:r>
      <w:r>
        <w:t xml:space="preserve"> (типово 3–4).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from collections import deque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class RollingZ: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window=30, min_samples=10):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self.buf, self.min_samples = deque(maxlen=window), min_samples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def update(self, x):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z = None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if len(self.buf) &gt;= self.min_samples: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mean = sum(self.buf) / len(self.buf)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std = math.sqrt(sum((v - mean) ** 2 for v in self.buf) / len(self.buf))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    z = (x - mean) / max(std, 1e-6)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self.buf.append(x)       # додаємо ПІСЛЯ обчислення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return z</w:t>
      </w:r>
    </w:p>
    <w:p>
      <w:pPr>
        <w:spacing w:after="120"/>
      </w:pPr>
    </w:p>
    <w:p>
      <w:pPr>
        <w:spacing w:after="120"/>
        <w:jc w:val="both"/>
      </w:pPr>
      <w:r>
        <w:t xml:space="preserve">Важливі нюанси: «розігрів» (до накопичення вікна повертаємо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None</w:t>
      </w:r>
      <w:r>
        <w:t xml:space="preserve">); нове значення не входить у власне вікно; повільний дрейф z-оцінка </w:t>
      </w:r>
      <w:r>
        <w:rPr>
          <w:b/>
          <w:bCs/>
        </w:rPr>
        <w:t xml:space="preserve">не</w:t>
      </w:r>
      <w:r>
        <w:t xml:space="preserve"> ловить — тому поруч потрібен трендовий метод.</w:t>
      </w:r>
    </w:p>
    <w:p>
      <w:pPr>
        <w:pStyle w:val="Heading2"/>
        <w:keepNext/>
      </w:pPr>
      <w:r>
        <w:t xml:space="preserve">5. Оцінка залишкового ресурсу (RUL)</w:t>
      </w:r>
    </w:p>
    <w:p>
      <w:pPr>
        <w:spacing w:after="120"/>
        <w:jc w:val="both"/>
      </w:pPr>
      <w:r>
        <w:t xml:space="preserve">Лінійна регресія методом найменших квадратів: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v ≈ a·t + b</w:t>
      </w:r>
      <w:r>
        <w:t xml:space="preserve">, де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a = Σ(t−t̄)(v−v̄) / Σ(t−t̄)²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b = v̄ − a·t̄</w:t>
      </w:r>
      <w:r>
        <w:t xml:space="preserve">.</w:t>
      </w:r>
    </w:p>
    <w:p>
      <w:pPr>
        <w:spacing w:after="120"/>
        <w:jc w:val="both"/>
      </w:pPr>
      <w:r>
        <w:t xml:space="preserve">Час перетину межі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</w:t>
      </w:r>
      <w:r>
        <w:t xml:space="preserve">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t* = (L − b)/a</w:t>
      </w:r>
      <w:r>
        <w:t xml:space="preserve">; RUL =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t* − t_now</w:t>
      </w:r>
      <w:r>
        <w:t xml:space="preserve">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linear_trend(ts, values):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n = len(ts); mt, mv = sum(ts)/n, sum(values)/n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sxx = sum((t - mt) ** 2 for t in ts)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slope = sum((t - mt) * (v - mv) for t, v in zip(ts, values)) / sxx if sxx else 0.0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return slope, mv - slope * mt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estimate_rul(ts, values, limit):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if values[-1] &gt;= limit: return 0.0           # межу вже перевищено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slope, icpt = linear_trend(ts, values)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if slope &lt;= 1e-12: return None               # тренду до межі немає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return max((limit - icpt) / slope - ts[-1], 0.0)</w:t>
      </w:r>
    </w:p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Обмеження</w:t>
      </w:r>
      <w:r>
        <w:t xml:space="preserve">: деградація зазвичай нелінійна (прискорюється) → лінійна оцінка </w:t>
      </w:r>
      <w:r>
        <w:rPr>
          <w:b/>
          <w:bCs/>
        </w:rPr>
        <w:t xml:space="preserve">оптимістична</w:t>
      </w:r>
      <w:r>
        <w:t xml:space="preserve">; використовуйте короткі вікна (останні години), показуйте користувачу </w:t>
      </w:r>
      <w:r>
        <w:rPr>
          <w:b/>
          <w:bCs/>
        </w:rPr>
        <w:t xml:space="preserve">невизначеність</w:t>
      </w:r>
      <w:r>
        <w:t xml:space="preserve"> (діапазон, а не одне число), а в критичних випадках — експоненційні/фізичні моделі чи ML.</w:t>
      </w:r>
    </w:p>
    <w:p>
      <w:pPr>
        <w:pStyle w:val="Heading2"/>
        <w:keepNext/>
      </w:pPr>
      <w:r>
        <w:t xml:space="preserve">6. Місце ML</w:t>
      </w:r>
    </w:p>
    <w:p>
      <w:pPr>
        <w:spacing w:after="120"/>
        <w:jc w:val="both"/>
      </w:pPr>
      <w:r>
        <w:t xml:space="preserve">Прості методи — інтерпретовані й не потребують розмічених даних. Далі за потреби: Isolation Forest / автоенкодер (аномалії без розмітки), градієнтний бустинг/LSTM (RUL при наявності історії відмов). Правило: </w:t>
      </w:r>
      <w:r>
        <w:rPr>
          <w:b/>
          <w:bCs/>
        </w:rPr>
        <w:t xml:space="preserve">спочатку базова лінія</w:t>
      </w:r>
      <w:r>
        <w:t xml:space="preserve"> (поріг + тренд), потім ML — і лише якщо він її перевершує на історичних даних.</w:t>
      </w:r>
    </w:p>
    <w:p>
      <w:pPr>
        <w:pStyle w:val="Heading2"/>
        <w:keepNext/>
      </w:pPr>
      <w:r>
        <w:t xml:space="preserve">7. Де це працює в архітектурі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Затримко-критичне та прості методи — на </w:t>
      </w:r>
      <w:r>
        <w:rPr>
          <w:b/>
          <w:bCs/>
        </w:rPr>
        <w:t xml:space="preserve">edge</w:t>
      </w:r>
      <w:r>
        <w:t xml:space="preserve"> (шлюз або окремий сервіс).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Навчання моделей та аналіз флоту — у </w:t>
      </w:r>
      <w:r>
        <w:rPr>
          <w:b/>
          <w:bCs/>
        </w:rPr>
        <w:t xml:space="preserve">хмарі/дата-центрі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Результати публікуються як події/метрики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.../analytics</w:t>
      </w:r>
      <w:r>
        <w:t xml:space="preserve">) у ту ж шину.</w:t>
      </w:r>
    </w:p>
    <w:p>
      <w:pPr>
        <w:spacing w:after="80"/>
      </w:pPr>
    </w:p>
    <w:p>
      <w:pPr>
        <w:pStyle w:val="Heading2"/>
        <w:keepNext/>
      </w:pPr>
      <w:r>
        <w:t xml:space="preserve">Контрольні питання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Чим цифрова тінь відрізняється від цифрового двійника?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Чому z-оцінка не виявляє повільний дрейф?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Чому лінійний RUL зазвичай оптимістичний?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Що означає P–F інтервал і як він пов'язаний із плануванням ремонтів?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Чому нове значення не включають у вікно під час обчислення його z-оцінки?</w:t>
      </w:r>
    </w:p>
    <w:p>
      <w:pPr>
        <w:spacing w:after="80"/>
      </w:pPr>
    </w:p>
    <w:p>
      <w:pPr>
        <w:pStyle w:val="Heading1"/>
        <w:pageBreakBefore/>
      </w:pPr>
      <w:r>
        <w:t xml:space="preserve">Лекція 6. Кібербезпека та надійність IIoT</w:t>
      </w:r>
    </w:p>
    <w:p>
      <w:pPr>
        <w:spacing w:after="120"/>
        <w:jc w:val="both"/>
      </w:pPr>
      <w:r>
        <w:rPr>
          <w:b/>
          <w:bCs/>
        </w:rPr>
        <w:t xml:space="preserve">Лабораторна: автентифікація, ACL, підпис повідомлень, reconnect</w:t>
      </w:r>
    </w:p>
    <w:p>
      <w:pPr>
        <w:pStyle w:val="Heading2"/>
        <w:keepNext/>
      </w:pPr>
      <w:r>
        <w:t xml:space="preserve">Мета</w:t>
      </w:r>
    </w:p>
    <w:p>
      <w:pPr>
        <w:spacing w:after="120"/>
        <w:jc w:val="both"/>
      </w:pPr>
      <w:r>
        <w:t xml:space="preserve">Навчитися будувати модель загроз для IIoT, застосовувати базові механізми захисту (автентифікація, авторизація, шифрування, цілісність) та проєктувати відмовостійкі клієнти.</w:t>
      </w:r>
    </w:p>
    <w:p>
      <w:pPr>
        <w:pStyle w:val="Heading2"/>
        <w:keepNext/>
      </w:pPr>
      <w:r>
        <w:t xml:space="preserve">1. Чому IIoT вразливий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Довгий життєвий цикл обладнання → застаріле ПЗ без оновлень.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Раніше «ізольовані» мережі отримали вихід у IT/хмару.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Пріоритет доступності над конфіденційністю: не можна просто «перезавантажити».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Наслідки — фізичні (аварії, екологія, безпека людей).</w:t>
      </w:r>
    </w:p>
    <w:p>
      <w:pPr>
        <w:spacing w:after="80"/>
      </w:pPr>
    </w:p>
    <w:p>
      <w:pPr>
        <w:spacing w:after="120"/>
        <w:jc w:val="both"/>
      </w:pPr>
      <w:r>
        <w:rPr>
          <w:b/>
          <w:bCs/>
        </w:rPr>
        <w:t xml:space="preserve">Тріада CIA</w:t>
      </w:r>
      <w:r>
        <w:t xml:space="preserve"> + для OT важливо </w:t>
      </w:r>
      <w:r>
        <w:rPr>
          <w:b/>
          <w:bCs/>
        </w:rPr>
        <w:t xml:space="preserve">Safety</w:t>
      </w:r>
      <w:r>
        <w:t xml:space="preserve">: пріоритет — доступність і цілісність, потім конфіденційність.</w:t>
      </w:r>
    </w:p>
    <w:p>
      <w:pPr>
        <w:pStyle w:val="Heading2"/>
        <w:keepNext/>
      </w:pPr>
      <w:r>
        <w:t xml:space="preserve">2. Стандарти та сегментація</w:t>
      </w:r>
    </w:p>
    <w:p>
      <w:pPr>
        <w:spacing w:after="120"/>
        <w:jc w:val="both"/>
      </w:pPr>
      <w:r>
        <w:rPr>
          <w:b/>
          <w:bCs/>
        </w:rPr>
        <w:t xml:space="preserve">IEC 62443</w:t>
      </w:r>
      <w:r>
        <w:t xml:space="preserve"> — серія стандартів з безпеки промислових систем: ключові поняття — </w:t>
      </w:r>
      <w:r>
        <w:rPr>
          <w:b/>
          <w:bCs/>
        </w:rPr>
        <w:t xml:space="preserve">зони</w:t>
      </w:r>
      <w:r>
        <w:t xml:space="preserve"> (групи активів із однаковими вимогами) та </w:t>
      </w:r>
      <w:r>
        <w:rPr>
          <w:b/>
          <w:bCs/>
        </w:rPr>
        <w:t xml:space="preserve">канали/conduits</w:t>
      </w:r>
      <w:r>
        <w:t xml:space="preserve"> (контрольовані зв'язки між зонами), рівні безпеки SL 1–4.</w:t>
      </w:r>
    </w:p>
    <w:p>
      <w:pPr>
        <w:spacing w:after="120"/>
        <w:jc w:val="both"/>
      </w:pPr>
      <w:r>
        <w:rPr>
          <w:b/>
          <w:bCs/>
        </w:rPr>
        <w:t xml:space="preserve">Модель Перде / ISA-95 + DMZ</w:t>
      </w:r>
      <w:r>
        <w:t xml:space="preserve">: між OT (рівні 0–3) та IT (4–5) — демілітаризована зона; </w:t>
      </w:r>
      <w:r>
        <w:rPr>
          <w:b/>
          <w:bCs/>
        </w:rPr>
        <w:t xml:space="preserve">односпрямовані</w:t>
      </w:r>
      <w:r>
        <w:t xml:space="preserve"> шлюзи (data diode) для найкритичніших ділянок. IIoT-шлюз — це точка контрольованого переходу, тому його захищають особливо.</w:t>
      </w:r>
    </w:p>
    <w:p>
      <w:pPr>
        <w:pStyle w:val="Heading2"/>
        <w:keepNext/>
      </w:pPr>
      <w:r>
        <w:t xml:space="preserve">3. Модель загроз (STRIDE)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771"/>
        <w:gridCol w:w="3563"/>
      </w:tblGrid>
      <w:tr>
        <w:trPr>
          <w:tblHeader/>
        </w:trPr>
        <w:tc>
          <w:tcPr>
            <w:tcW w:type="dxa" w:w="2304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Загроза</w:t>
            </w:r>
          </w:p>
        </w:tc>
        <w:tc>
          <w:tcPr>
            <w:tcW w:type="dxa" w:w="377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Приклад в нашій системі</w:t>
            </w:r>
          </w:p>
        </w:tc>
        <w:tc>
          <w:tcPr>
            <w:tcW w:type="dxa" w:w="3563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shd w:fill="DCE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Контрзахід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Spoofing (підміна)</w:t>
            </w:r>
          </w:p>
        </w:tc>
        <w:tc>
          <w:tcPr>
            <w:tcW w:type="dxa" w:w="377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зловмисник видає себе за pump-01</w:t>
            </w:r>
          </w:p>
        </w:tc>
        <w:tc>
          <w:tcPr>
            <w:tcW w:type="dxa" w:w="3563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автентифікація (пароль/сертифікат)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Tampering (зміна)</w:t>
            </w:r>
          </w:p>
        </w:tc>
        <w:tc>
          <w:tcPr>
            <w:tcW w:type="dxa" w:w="377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змінено значення вібрації «в дорозі»</w:t>
            </w:r>
          </w:p>
        </w:tc>
        <w:tc>
          <w:tcPr>
            <w:tcW w:type="dxa" w:w="3563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TLS, підпис повідомлень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Repudiation (відмова)</w:t>
            </w:r>
          </w:p>
        </w:tc>
        <w:tc>
          <w:tcPr>
            <w:tcW w:type="dxa" w:w="377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«я не надсилав команду»</w:t>
            </w:r>
          </w:p>
        </w:tc>
        <w:tc>
          <w:tcPr>
            <w:tcW w:type="dxa" w:w="3563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журнал, підпис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Information disclosure</w:t>
            </w:r>
          </w:p>
        </w:tc>
        <w:tc>
          <w:tcPr>
            <w:tcW w:type="dxa" w:w="377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прослуховування Wi-Fi</w:t>
            </w:r>
          </w:p>
        </w:tc>
        <w:tc>
          <w:tcPr>
            <w:tcW w:type="dxa" w:w="3563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TLS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Denial of service</w:t>
            </w:r>
          </w:p>
        </w:tc>
        <w:tc>
          <w:tcPr>
            <w:tcW w:type="dxa" w:w="377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флуд брокера</w:t>
            </w:r>
          </w:p>
        </w:tc>
        <w:tc>
          <w:tcPr>
            <w:tcW w:type="dxa" w:w="3563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ліміти, квоти, сегментація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Elevation of privilege</w:t>
            </w:r>
          </w:p>
        </w:tc>
        <w:tc>
          <w:tcPr>
            <w:tcW w:type="dxa" w:w="3771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пристрій пише у чужий топік</w:t>
            </w:r>
          </w:p>
        </w:tc>
        <w:tc>
          <w:tcPr>
            <w:tcW w:type="dxa" w:w="3563"/>
            <w:tcBorders>
              <w:top w:val="single" w:color="AAB4C3" w:sz="4"/>
              <w:left w:val="single" w:color="AAB4C3" w:sz="4"/>
              <w:bottom w:val="single" w:color="AAB4C3" w:sz="4"/>
              <w:right w:val="single" w:color="AAB4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ACL (мінімальні права)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 Автентифікація й авторизація в MQTT</w:t>
      </w:r>
    </w:p>
    <w:p>
      <w:pPr>
        <w:spacing w:after="120"/>
        <w:jc w:val="both"/>
      </w:pPr>
      <w:r>
        <w:rPr>
          <w:b/>
          <w:bCs/>
        </w:rPr>
        <w:t xml:space="preserve">Автентифікація</w:t>
      </w:r>
      <w:r>
        <w:t xml:space="preserve">: логін/пароль (мінімум), </w:t>
      </w:r>
      <w:r>
        <w:rPr>
          <w:b/>
          <w:bCs/>
        </w:rPr>
        <w:t xml:space="preserve">сертифікати X.509 (mTLS)</w:t>
      </w:r>
      <w:r>
        <w:t xml:space="preserve"> (краще для флоту), токени (MQTT 5 enhanced auth). </w:t>
      </w:r>
      <w:r>
        <w:rPr>
          <w:b/>
          <w:bCs/>
        </w:rPr>
        <w:t xml:space="preserve">Авторизація (ACL)</w:t>
      </w:r>
      <w:r>
        <w:t xml:space="preserve">: кожен клієнт — лише своє. Мінімальні права: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user pump-01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topic write plant/+/+/pump-01/#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user ingest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topic read plant/#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user alerts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topic read plant/+/+/+/telemetry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topic write plant/+/+/+/alerts</w:t>
      </w:r>
    </w:p>
    <w:p>
      <w:pPr>
        <w:spacing w:after="120"/>
      </w:pPr>
    </w:p>
    <w:p>
      <w:pPr>
        <w:spacing w:after="120"/>
        <w:jc w:val="both"/>
      </w:pPr>
      <w:r>
        <w:t xml:space="preserve">Конфіг Mosquitto: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listener 1883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allow_anonymous false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password_file /mosquitto/config/passwd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acl_file /mosquitto/config/acl</w:t>
      </w:r>
    </w:p>
    <w:p>
      <w:pPr>
        <w:spacing w:after="120"/>
      </w:pPr>
    </w:p>
    <w:p>
      <w:pPr>
        <w:spacing w:after="120"/>
        <w:jc w:val="both"/>
      </w:pPr>
      <w:r>
        <w:t xml:space="preserve">Створення пароля: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mosquitto_passwd -b passwd pump-01 &lt;пароль&gt;</w:t>
      </w:r>
      <w:r>
        <w:t xml:space="preserve">. Для продакшену — </w:t>
      </w:r>
      <w:r>
        <w:rPr>
          <w:b/>
          <w:bCs/>
        </w:rPr>
        <w:t xml:space="preserve">TLS на порту 8883</w:t>
      </w:r>
      <w: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cafile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certfile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keyfile</w:t>
      </w:r>
      <w:r>
        <w:t xml:space="preserve">), унікальні секрети на пристрій, ротація.</w:t>
      </w:r>
    </w:p>
    <w:p>
      <w:pPr>
        <w:pBdr>
          <w:left w:val="single" w:color="E8A13A" w:sz="18" w:space="8"/>
        </w:pBdr>
        <w:shd w:fill="FFF6E0" w:val="clear"/>
        <w:spacing w:after="160" w:before="100"/>
        <w:ind w:left="200"/>
      </w:pPr>
      <w:r>
        <w:rPr>
          <w:sz w:val="22"/>
          <w:szCs w:val="22"/>
        </w:rPr>
        <w:t xml:space="preserve">Попередження: у навчальних прикладах пароль =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ім'я-pw</w:t>
      </w:r>
      <w:r>
        <w:rPr>
          <w:sz w:val="22"/>
          <w:szCs w:val="22"/>
        </w:rPr>
        <w:t xml:space="preserve">. У реальній системі секрети </w:t>
      </w:r>
      <w:r>
        <w:rPr>
          <w:b/>
          <w:bCs/>
          <w:sz w:val="22"/>
          <w:szCs w:val="22"/>
        </w:rPr>
        <w:t xml:space="preserve">не зберігаються в коді та репозиторії</w:t>
      </w:r>
      <w:r>
        <w:rPr>
          <w:sz w:val="22"/>
          <w:szCs w:val="22"/>
        </w:rPr>
        <w:t xml:space="preserve"> — лише у менеджері секретів/змінних середовища.</w:t>
      </w:r>
    </w:p>
    <w:p>
      <w:pPr>
        <w:pStyle w:val="Heading2"/>
        <w:keepNext/>
      </w:pPr>
      <w:r>
        <w:t xml:space="preserve">5. Цілісність і захист від replay на рівні застосунку</w:t>
      </w:r>
    </w:p>
    <w:p>
      <w:pPr>
        <w:spacing w:after="120"/>
        <w:jc w:val="both"/>
      </w:pPr>
      <w:r>
        <w:t xml:space="preserve">TLS захищає канал «клієнт—брокер», але не «пристрій—споживач» наскрізно (брокер бачить усе). Додатковий шар — </w:t>
      </w:r>
      <w:r>
        <w:rPr>
          <w:b/>
          <w:bCs/>
        </w:rPr>
        <w:t xml:space="preserve">HMAC-підпис</w:t>
      </w:r>
      <w:r>
        <w:t xml:space="preserve"> повідомлення спільним секретом: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sig = HMAC-SHA256(secret, topic ‖ ts ‖ nonce ‖ canonical_json(payload))</w:t>
      </w:r>
    </w:p>
    <w:p>
      <w:pPr>
        <w:spacing w:after="120"/>
        <w:jc w:val="both"/>
      </w:pPr>
      <w:r>
        <w:t xml:space="preserve">Перевірка: (1) підпис збігається (порівняння </w:t>
      </w:r>
      <w:r>
        <w:rPr>
          <w:b/>
          <w:bCs/>
        </w:rPr>
        <w:t xml:space="preserve">сталого часу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hmac.compare_digest</w:t>
      </w:r>
      <w:r>
        <w:t xml:space="preserve">); (2)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|now − ts| ≤ max_age</w:t>
      </w:r>
      <w:r>
        <w:t xml:space="preserve">; (3)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nonce</w:t>
      </w:r>
      <w:r>
        <w:t xml:space="preserve"> не бачили в межах TTL (захист від повтору перехопленого повідомлення).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import hmac, hashlib, json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canon(payload):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return json.dumps(payload, separators=(",", ":"), sort_keys=True)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mac(secret: bytes, topic, ts, nonce, payload):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data = f"{topic}\n{ts}\n{nonce}\n{canon(payload)}".encode()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return hmac.new(secret, data, hashlib.sha256).hexdigest()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ok = hmac.compare_digest(received_sig, mac(secret, topic, ts, nonce, payload))</w:t>
      </w:r>
    </w:p>
    <w:p>
      <w:pPr>
        <w:spacing w:after="120"/>
      </w:pPr>
    </w:p>
    <w:p>
      <w:pPr>
        <w:spacing w:after="120"/>
        <w:jc w:val="both"/>
      </w:pPr>
      <w:r>
        <w:t xml:space="preserve">Підпис включає </w:t>
      </w:r>
      <w:r>
        <w:rPr>
          <w:b/>
          <w:bCs/>
        </w:rPr>
        <w:t xml:space="preserve">топік</w:t>
      </w:r>
      <w:r>
        <w:t xml:space="preserve">: так повідомлення від pump-01 не можна «перекинути» у топік pump-02.</w:t>
      </w:r>
    </w:p>
    <w:p>
      <w:pPr>
        <w:spacing w:after="120"/>
        <w:jc w:val="both"/>
      </w:pPr>
      <w:r>
        <w:t xml:space="preserve">Обмеження HMAC: спільний секрет → хто може перевірити, той може й підробити; для неспростовності потрібні асиметричні підписи (Ed25519/ECDSA).</w:t>
      </w:r>
    </w:p>
    <w:p>
      <w:pPr>
        <w:pStyle w:val="Heading2"/>
        <w:keepNext/>
      </w:pPr>
      <w:r>
        <w:t xml:space="preserve">6. Надійність і відмовостійкість</w:t>
      </w:r>
    </w:p>
    <w:p>
      <w:pPr>
        <w:spacing w:after="120"/>
        <w:jc w:val="both"/>
      </w:pPr>
      <w:r>
        <w:rPr>
          <w:b/>
          <w:bCs/>
        </w:rPr>
        <w:t xml:space="preserve">Доступність у числах</w:t>
      </w:r>
      <w:r>
        <w:t xml:space="preserve">: 99,9 % → ≈ 8,76 год простою на рік; 99,99 % → ≈ 52,6 хв; 99,999 % → ≈ 5,3 хв.</w:t>
      </w:r>
    </w:p>
    <w:p>
      <w:pPr>
        <w:spacing w:after="120"/>
        <w:jc w:val="both"/>
      </w:pPr>
      <w:r>
        <w:rPr>
          <w:b/>
          <w:bCs/>
        </w:rPr>
        <w:t xml:space="preserve">Патерни: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Store-and-forward</w:t>
      </w:r>
      <w:r>
        <w:t xml:space="preserve"> на edge (лекція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Reconnect з експоненційною затримкою та джитером</w:t>
      </w:r>
      <w:r>
        <w:t xml:space="preserve">: затримки 1, 2, 4, 8 … до стелі; джитер ±20 % розносить у часі «шторм» одночасних перепідключень після відновлення брокера.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Ідемпотентність</w:t>
      </w:r>
      <w:r>
        <w:t xml:space="preserve"> споживачів (QoS 1 → дублікати).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Health-check</w:t>
      </w:r>
      <w:r>
        <w:t xml:space="preserve"> кожного сервісу; перезапуск за політикою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restart: unless-stopped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Деградація</w:t>
      </w:r>
      <w:r>
        <w:t xml:space="preserve">: втрата аналітики не повинна зупиняти збір.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Резервування брокера</w:t>
      </w:r>
      <w:r>
        <w:t xml:space="preserve">: кластер/міст (bridge) для критичних майданчиків.</w:t>
      </w:r>
    </w:p>
    <w:p>
      <w:pPr>
        <w:spacing w:after="80"/>
      </w:pP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def backoff_delays(base=1.0, factor=2.0, cap=60.0, jitter=0.0, rng=None):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rng = rng or random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 = base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yield min(d, cap) * (1 + rng.uniform(-jitter, jitter)) if jitter else min(d, cap)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d = min(d * factor, cap)</w:t>
      </w:r>
    </w:p>
    <w:p>
      <w:pPr>
        <w:spacing w:after="120"/>
      </w:pPr>
    </w:p>
    <w:p>
      <w:pPr>
        <w:pStyle w:val="Heading2"/>
        <w:keepNext/>
      </w:pPr>
      <w:r>
        <w:t xml:space="preserve">7. Чек-ліст «мінімально безпечного» IIoT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Немає анонімного доступу; унікальні облікові дані на пристрій.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ACL за принципом мінімальних прав.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TLS між усіма зонами.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Секрети поза репозиторієм; можливість ротації.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Підпис/перевірка критичних повідомлень і команд.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Журнал подій безпеки; моніторинг невдалих входів.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Сегментація мережі; відсутність прямого виходу пристроїв в інтернет.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Процес оновлення ПЗ пристроїв.</w:t>
      </w:r>
    </w:p>
    <w:p>
      <w:pPr>
        <w:spacing w:after="80"/>
      </w:pPr>
    </w:p>
    <w:p>
      <w:pPr>
        <w:pStyle w:val="Heading2"/>
        <w:keepNext/>
      </w:pPr>
      <w:r>
        <w:t xml:space="preserve">Контрольні питання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Чому в OT пріоритети безпеки відрізняються від IT?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Які загрози STRIDE закриває ACL, а які — TLS?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Чому в підпис входить топік?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Навіщо джитер у reconnect?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Скільки хвилин простою на рік допускає доступність 99,99 %?</w:t>
      </w:r>
    </w:p>
    <w:p>
      <w:pPr>
        <w:spacing w:after="80"/>
      </w:pPr>
    </w:p>
    <w:p>
      <w:pPr>
        <w:pStyle w:val="Heading1"/>
        <w:pageBreakBefore/>
      </w:pPr>
      <w:r>
        <w:t xml:space="preserve">Лекція 7. Розгортання, документація та економіка IIoT-проєкту</w:t>
      </w:r>
    </w:p>
    <w:p>
      <w:pPr>
        <w:spacing w:after="120"/>
        <w:jc w:val="both"/>
      </w:pPr>
      <w:r>
        <w:rPr>
          <w:b/>
          <w:bCs/>
        </w:rPr>
        <w:t xml:space="preserve">Лабораторна: інтеграція, Docker Compose, захист проєкту</w:t>
      </w:r>
    </w:p>
    <w:p>
      <w:pPr>
        <w:pStyle w:val="Heading2"/>
        <w:keepNext/>
      </w:pPr>
      <w:r>
        <w:t xml:space="preserve">Мета</w:t>
      </w:r>
    </w:p>
    <w:p>
      <w:pPr>
        <w:spacing w:after="120"/>
        <w:jc w:val="both"/>
      </w:pPr>
      <w:r>
        <w:t xml:space="preserve">Навчитися пакувати IIoT-рішення в контейнери, конфігурувати його через середовище, документувати та оцінювати вартість володіння.</w:t>
      </w:r>
    </w:p>
    <w:p>
      <w:pPr>
        <w:pStyle w:val="Heading2"/>
        <w:keepNext/>
      </w:pPr>
      <w:r>
        <w:t xml:space="preserve">1. Життєвий цикл IIoT-проєкту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Обстеження й вимоги → 2. Архітектура → 3. Прототип на симуляторі → 4. Пілот на одному агрегаті → 5. Масштабування → 6. Експлуатація та супровід.</w:t>
      </w:r>
    </w:p>
    <w:p>
      <w:pPr>
        <w:spacing w:after="80"/>
      </w:pPr>
    </w:p>
    <w:p>
      <w:pPr>
        <w:spacing w:after="120"/>
        <w:jc w:val="both"/>
      </w:pPr>
      <w:r>
        <w:t xml:space="preserve">Принцип: </w:t>
      </w:r>
      <w:r>
        <w:rPr>
          <w:b/>
          <w:bCs/>
        </w:rPr>
        <w:t xml:space="preserve">маленький наскрізний зріз працює раніше, ніж «ідеальна» архітектура</w:t>
      </w:r>
      <w:r>
        <w:t xml:space="preserve">. У курсі кожна лабораторна додає ланку до єдиного конвеєра.</w:t>
      </w:r>
    </w:p>
    <w:p>
      <w:pPr>
        <w:pStyle w:val="Heading2"/>
        <w:keepNext/>
      </w:pPr>
      <w:r>
        <w:t xml:space="preserve">2. Конфігурація (12-factor)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Конфіг — у </w:t>
      </w:r>
      <w:r>
        <w:rPr>
          <w:b/>
          <w:bCs/>
        </w:rPr>
        <w:t xml:space="preserve">змінних середовища</w:t>
      </w:r>
      <w:r>
        <w:t xml:space="preserve">, не в коді.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і той самий образ — для всіх середовищ.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Секрети — окремо від конфігів; обов'язкові змінні перевіряються при старті.</w:t>
      </w:r>
    </w:p>
    <w:p>
      <w:pPr>
        <w:spacing w:after="80"/>
      </w:pP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class Config: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env=None):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e = os.environ if env is None else env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self.mqtt_host = e.get("MQTT_HOST", "localhost")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self.mqtt_port = int(e.get("MQTT_PORT", "1883"))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self.device_id = e.get("DEVICE_ID", "pump-01")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    self.signing_key = e["SIGNING_KEY"].encode() if e.get("SIGNING_KEY") else None</w:t>
      </w:r>
    </w:p>
    <w:p>
      <w:pPr>
        <w:spacing w:after="120"/>
      </w:pPr>
    </w:p>
    <w:p>
      <w:pPr>
        <w:pStyle w:val="Heading2"/>
        <w:keepNext/>
      </w:pPr>
      <w:r>
        <w:t xml:space="preserve">3. Контейнеризація</w:t>
      </w:r>
    </w:p>
    <w:p>
      <w:pPr>
        <w:spacing w:after="120"/>
        <w:jc w:val="both"/>
      </w:pPr>
      <w:r>
        <w:rPr>
          <w:b/>
          <w:bCs/>
        </w:rPr>
        <w:t xml:space="preserve">Dockerfile</w:t>
      </w:r>
      <w:r>
        <w:t xml:space="preserve"> (мінімальний):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FROM python:3.12-slim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RUN pip install --no-cache-dir "paho-mqtt&gt;=2.0"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COPY iiot ./iiot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ENV PYTHONUNBUFFERED=1</w:t>
      </w:r>
    </w:p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Docker Compose</w:t>
      </w:r>
      <w:r>
        <w:t xml:space="preserve"> описує весь стек декларативно: сервіси, мережу, томи, залежності, health-check.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mosquitto: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image: eclipse-mosquitto:2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ports: ["1883:1883"]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volumes: ["./mosquitto.conf:/mosquitto/config/mosquitto.conf:ro"]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gateway-pump01: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build: {context: ., dockerfile: deploy/Dockerfile}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command: python -m iiot.services.gateway_service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environment: {MQTT_HOST: mosquitto, DEVICE_ID: pump-01}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depends_on: [mosquitto]</w:t>
      </w:r>
    </w:p>
    <w:p>
      <w:pPr>
        <w:keepLines/>
        <w:pBdr>
          <w:left w:val="single" w:color="8FA3BF" w:sz="12" w:space="6"/>
        </w:pBdr>
        <w:shd w:fill="F2F4F7" w:val="clear"/>
        <w:spacing w:after="0" w:before="0" w:line="252"/>
        <w:ind w:left="17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spacing w:after="120"/>
      </w:pPr>
    </w:p>
    <w:p>
      <w:pPr>
        <w:spacing w:after="120"/>
        <w:jc w:val="both"/>
      </w:pPr>
      <w:r>
        <w:t xml:space="preserve">Корисні команди: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docker compose up --build -d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docker compose ps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docker compose logs -f ingest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docker compose down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Health-check</w:t>
      </w:r>
      <w:r>
        <w:t xml:space="preserve">: сервіс періодично «торкається» файла; перевірка — свіжість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mtime</w:t>
      </w:r>
      <w:r>
        <w:t xml:space="preserve">. Для HTTP-сервісів — окремий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/health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Томи</w:t>
      </w:r>
      <w:r>
        <w:t xml:space="preserve">: стан (БД, дані брокера) — у іменованих томах; контейнер можна перестворити без втрати даних.</w:t>
      </w:r>
    </w:p>
    <w:p>
      <w:pPr>
        <w:pStyle w:val="Heading2"/>
        <w:keepNext/>
      </w:pPr>
      <w:r>
        <w:t xml:space="preserve">4. Спостережуваність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Логи</w:t>
      </w:r>
      <w:r>
        <w:t xml:space="preserve"> — у stdout, структуровані, з рівнями.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Метрики</w:t>
      </w:r>
      <w:r>
        <w:t xml:space="preserve"> — лічильники (отримано/відкинуто/записано), довжина буфера, затримка.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Трейси</w:t>
      </w:r>
      <w:r>
        <w:t xml:space="preserve"> — наскрізний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ts</w:t>
      </w:r>
      <w:r>
        <w:t xml:space="preserve"> в повідомленні дозволяє міряти затримку «вимір → сповіщення».</w:t>
      </w:r>
    </w:p>
    <w:p>
      <w:pPr>
        <w:spacing w:after="80"/>
      </w:pPr>
    </w:p>
    <w:p>
      <w:pPr>
        <w:pStyle w:val="Heading2"/>
        <w:keepNext/>
      </w:pPr>
      <w:r>
        <w:t xml:space="preserve">5. Документація проєкту</w:t>
      </w:r>
    </w:p>
    <w:p>
      <w:pPr>
        <w:spacing w:after="120"/>
        <w:jc w:val="both"/>
      </w:pPr>
      <w:r>
        <w:t xml:space="preserve">Мінімальний пакет: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ТЗ</w:t>
      </w:r>
      <w:r>
        <w:t xml:space="preserve"> (лекція 1) — з критеріями приймання.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Архітектурний опис</w:t>
      </w:r>
      <w:r>
        <w:t xml:space="preserve">: схема компонентів, потоки даних, простір топіків, контракт повідомлення.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Інструкція розгортання</w:t>
      </w:r>
      <w: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README</w:t>
      </w:r>
      <w:r>
        <w:t xml:space="preserve">): передумови, команди, перевірка.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Модель загроз і налаштування безпеки</w:t>
      </w:r>
      <w:r>
        <w:t xml:space="preserve"> (лекція 6).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План тестування</w:t>
      </w:r>
      <w:r>
        <w:t xml:space="preserve"> і результати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pytest</w:t>
      </w:r>
      <w:r>
        <w:t xml:space="preserve">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Експлуатація</w:t>
      </w:r>
      <w:r>
        <w:t xml:space="preserve">: що робити при відмові, резервне копіювання, ротація секретів.</w:t>
      </w:r>
    </w:p>
    <w:p>
      <w:pPr>
        <w:spacing w:after="80"/>
      </w:pPr>
    </w:p>
    <w:p>
      <w:pPr>
        <w:spacing w:after="120"/>
        <w:jc w:val="both"/>
      </w:pPr>
      <w:r>
        <w:t xml:space="preserve">Критерій якості: інша людина розгортає систему за вашим README </w:t>
      </w:r>
      <w:r>
        <w:rPr>
          <w:b/>
          <w:bCs/>
        </w:rPr>
        <w:t xml:space="preserve">без питань до вас</w:t>
      </w:r>
      <w:r>
        <w:t xml:space="preserve">.</w:t>
      </w:r>
    </w:p>
    <w:p>
      <w:pPr>
        <w:pStyle w:val="Heading2"/>
        <w:keepNext/>
      </w:pPr>
      <w:r>
        <w:t xml:space="preserve">6. Економіка: TCO</w:t>
      </w:r>
    </w:p>
    <w:p>
      <w:pPr>
        <w:spacing w:after="120"/>
        <w:jc w:val="both"/>
      </w:pPr>
      <w:r>
        <w:rPr>
          <w:b/>
          <w:bCs/>
        </w:rPr>
        <w:t xml:space="preserve">Total Cost of Ownership</w:t>
      </w:r>
      <w:r>
        <w:t xml:space="preserve"> = CAPEX (обладнання, ліцензії, розробка) + OPEX (зв'язок, хмара/сервери, супровід, навчання) за строк життя.</w:t>
      </w:r>
    </w:p>
    <w:p>
      <w:pPr>
        <w:spacing w:after="120"/>
        <w:jc w:val="both"/>
      </w:pPr>
      <w:r>
        <w:t xml:space="preserve">Приклад структури оцінки для пілоту на 20 агрегатів: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Датчики та шлюзи: кількість × ціна.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Монтаж і інтеграція: людино-години × ставка.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Інфраструктура: сервер/хмара (обсяг даних із лекції 3 × тариф).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Супровід: частка ставки інженера на рік.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Ліцензії: Grafana/Influx/Timescale — відкриті версії безкоштовні, enterprise — платні.</w:t>
      </w:r>
    </w:p>
    <w:p>
      <w:pPr>
        <w:spacing w:after="80"/>
      </w:pPr>
    </w:p>
    <w:p>
      <w:pPr>
        <w:spacing w:after="120"/>
        <w:jc w:val="both"/>
      </w:pPr>
      <w:r>
        <w:rPr>
          <w:b/>
          <w:bCs/>
        </w:rPr>
        <w:t xml:space="preserve">Ефект</w:t>
      </w:r>
      <w:r>
        <w:t xml:space="preserve">: уникнені простої × вартість години простою; зменшення аварійних ремонтів; оптимізація запчастин. Простий показник — </w:t>
      </w:r>
      <w:r>
        <w:rPr>
          <w:b/>
          <w:bCs/>
        </w:rPr>
        <w:t xml:space="preserve">термін окупності</w:t>
      </w:r>
      <w:r>
        <w:t xml:space="preserve"> = витрати / річний ефект.</w:t>
      </w:r>
    </w:p>
    <w:p>
      <w:pPr>
        <w:spacing w:after="120"/>
        <w:jc w:val="both"/>
      </w:pPr>
      <w:r>
        <w:t xml:space="preserve">Приклад (умовні числа): витрати 600 тис. грн; уникнений простій 3 год/рік × 150 тис. грн/год = 450 тис. + заощадження на аварійних ремонтах 150 тис. = 600 тис./рік → окупність ≈ 1 рік. Завжди показуйте </w:t>
      </w:r>
      <w:r>
        <w:rPr>
          <w:b/>
          <w:bCs/>
        </w:rPr>
        <w:t xml:space="preserve">припущення</w:t>
      </w:r>
      <w:r>
        <w:t xml:space="preserve"> окремо від результату.</w:t>
      </w:r>
    </w:p>
    <w:p>
      <w:pPr>
        <w:pStyle w:val="Heading2"/>
        <w:keepNext/>
      </w:pPr>
      <w:r>
        <w:t xml:space="preserve">7. Підсумковий проєкт і захист</w:t>
      </w:r>
    </w:p>
    <w:p>
      <w:pPr>
        <w:spacing w:after="120"/>
        <w:jc w:val="both"/>
      </w:pPr>
      <w:r>
        <w:t xml:space="preserve">Студент демонструє: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Запуск стека однією командою.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Потік даних від симулятора до БД; статус пристрою.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Спрацювання сповіщення при ін'єкції несправності.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Роботу захисту (відхилення підробленого/повторного повідомлення, заборона чужого топіка).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Відповіді на питання за архітектурою та ТЗ.</w:t>
      </w:r>
    </w:p>
    <w:p>
      <w:pPr>
        <w:spacing w:after="80"/>
      </w:pPr>
    </w:p>
    <w:p>
      <w:pPr>
        <w:pStyle w:val="Heading2"/>
        <w:keepNext/>
      </w:pPr>
      <w:r>
        <w:t xml:space="preserve">Контрольні питання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Чому конфігурацію виносять у змінні середовища?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Що дає health-check і як його реалізовано в курсі?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Які томи потрібні стеку і навіщо?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З яких частин складається TCO?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Як виміряти наскрізну затримку «вимір → сповіщення»?</w:t>
      </w:r>
    </w:p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02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decimal"/>
      <w:lvlText w:val="%2."/>
      <w:lvlJc w:val="left"/>
      <w:pPr>
        <w:ind w:left="1021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A3D6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A5F9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333333"/>
      <w:sz w:val="25"/>
      <w:szCs w:val="25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Проєктування індустріальних інтернет речей. Конспект лекцій</dc:title>
  <dc:creator>IIoT course</dc:creator>
  <cp:lastModifiedBy>Un-named</cp:lastModifiedBy>
  <cp:revision>1</cp:revision>
  <dcterms:created xsi:type="dcterms:W3CDTF">2026-10-03T05:11:03.939Z</dcterms:created>
  <dcterms:modified xsi:type="dcterms:W3CDTF">2026-10-03T05:11:03.939Z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