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B5EBE"/>
          <w:sz w:val="52"/>
          <w:szCs w:val="52"/>
        </w:rPr>
        <w:t xml:space="preserve">KingKong 体育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38"/>
          <w:szCs w:val="38"/>
        </w:rPr>
        <w:t xml:space="preserve">P2P 开盘坐庄(第一期)需求说明文档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版本 V2.0(私盘模型 · 盘级押金) · 2026-07 · 产品:Ali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配套原型:C 端 H5 v3.1 · B 端 PC v0.5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一、背景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现有 P2P 功能仅支持按单个投注项坐庄(卖出):庄家针对某一个投注项设置上浮点位与押金后卖出,之后除补充额度与停止收单外没有任何主动管理手段,赔率在卖出时固定、被动等待结算。该模式存在三个问题: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坐庄粒度过细,庄家无法以「经营一场比赛」的方式批量开盘和管理风险敞口;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庄家缺少操盘工具,官方赔率变动后无法调整自己的价格,只能下架重挂;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产品终态目标是允许玩家自定义赛事、玩法和投注项开盘,现有模式无法平滑演进。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本期在既有赛事和盘口(IM 数据源)范围内,升级为「私盘模式按赛事开盘坐庄」:庄家选择一场比赛开盘,即复制该比赛生成一个私盘(名称 = 原比赛名 + 庄家昵称),私盘紧随原比赛下方展示,仅展示庄家开放的盘口;庄家获得动态增减盘口、调水、封盘、停止收单、补充额度等完全控盘能力;原比赛与既有投注项卖出完全不受影响。本期赛事、投注项、赛果均来自 IM,回避结果判定问题,为二期自定义赛事铺路。不解决本期问题的影响:坐庄活跃度受限,庄家因无法管理赔率而承担额外风险,自定义赛事无演进基础。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二、目标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庄家可基于 IM 在售且未开赛的赛事(含今日盘与早盘)开盘生成私盘:多位庄家可各自对同一场比赛开盘,各自生成独立私盘;庄家决定私盘开放哪些盘口并自由定价;原比赛完全不受影响;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庄家完全控制自己私盘的盘口:动态新增/移除盘口,叠加调水、单项立即封盘/恢复、补充额度、整盘停止收单;调水后原比赛卖单簿中的庄家档位与私盘赔率格同步更新;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买家有两条购买路径:在原比赛卖单簿购买(庄家档位与投注项卖出档位、官方无限档位多档混排,依序吃单),或在私盘赔率格直接购买该庄家档位(专属盘,售罄即止,无官方承接);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运营侧可按盘维度监控、钻取子单、审计操盘行为,并具备强制下架(私盘即时从列表下架)能力。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三、用户角色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814"/>
        <w:gridCol w:w="5954"/>
      </w:tblGrid>
      <w:tr>
        <w:trPr>
          <w:tblHeader/>
        </w:trPr>
        <w:tc>
          <w:tcPr>
            <w:tcW w:type="dxa" w:w="181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595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本期涉及</w:t>
            </w:r>
          </w:p>
        </w:tc>
      </w:tr>
      <w:tr>
        <w:tc>
          <w:tcPr>
            <w:tcW w:type="dxa" w:w="181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庄家(会员)</w:t>
            </w:r>
          </w:p>
        </w:tc>
        <w:tc>
          <w:tcPr>
            <w:tcW w:type="dxa" w:w="595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开盘(独占)、控盘(增减盘口/调水/封盘/补充额度/停止收单)、查看盘与子单数据</w:t>
            </w:r>
          </w:p>
        </w:tc>
      </w:tr>
      <w:tr>
        <w:tc>
          <w:tcPr>
            <w:tcW w:type="dxa" w:w="181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买家(会员)</w:t>
            </w:r>
          </w:p>
        </w:tc>
        <w:tc>
          <w:tcPr>
            <w:tcW w:type="dxa" w:w="595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原比赛按多档卖单簿依序吃单购买;私盘赔率格直购庄家档位;私盘不参与串关</w:t>
            </w:r>
          </w:p>
        </w:tc>
      </w:tr>
      <w:tr>
        <w:tc>
          <w:tcPr>
            <w:tcW w:type="dxa" w:w="181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运营/管理员</w:t>
            </w:r>
          </w:p>
        </w:tc>
        <w:tc>
          <w:tcPr>
            <w:tcW w:type="dxa" w:w="595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端坐庄管理盘维度查看与钻取、操盘日志审计、强制下架、开关与门槛配置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四、业务流程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4.1 正常流程 — 开盘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TD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A[庄家点击赛事行 开盘 入口] --&gt; B{同庄家同比赛唯一盘校验}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已有本人进行中的盘 --&gt; B1[拦截提示]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通过 --&gt; C[系统拉取该赛事与IM实时交集的投注项]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--&gt; D[庄家勾选开放项 逐项设置上浮点位与押金 设置自动封盘时间]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--&gt; E{门槛与逐项校验}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 -- 任一项不通过 --&gt; D1[标红定位并提示 整体不提交]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 -- 通过 --&gt; F[盘押金一笔冻结 生成私盘 紧随原比赛下方展示]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 --&gt; G[庄家档位同时挂入原比赛对应投注项卖单簿 私盘仅展示开放盘口]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 --&gt; H[跳转 我的卖出-开盘详情]</w:t>
      </w:r>
    </w:p>
    <w:p>
      <w:pPr>
        <w:spacing w:after="14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文字说明:庄家在首页 P2P 联赛的赛事行点击「开盘」;同一庄家对同一比赛仅允许 1 个进行中的盘,已有则拦截(不同庄家互不影响,可各自开盘)。通过后弹出开盘设置层,顶部含自动封盘与庄家昵称设置,下方展示与 IM 取交集的投注项列表,IM 无数据或锁盘的项置灰不可选;庄家至少勾选 3 个盘口,逐项仅输入上浮点位(可为负,实时预览庄单赔率),再输入一笔盘级押金(全部盘口共享);点击「确认开盘」,系统依次校验:开赛前 10 分钟禁开窗口、盘口数 ≥ 3、押金 ≥ 1,000、押金风控范围与账户余额,失败则不提交并提示;校验通过后盘押金一笔冻结(一条账变),庄单赔率按「开盘时官方港盘赔率 + 上浮点位」计算并固定,生成私盘(名称 = 原比赛名 + 庄家昵称)紧随原比赛下方展示,仅展示开放盘口并带「私盘」标识;同时庄家各盘口档位挂入原比赛对应投注项的卖单簿,页面跳转开盘详情。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4.2 正常流程 — 买家吃单(两档卖单簿)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TD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A[买家点击原比赛赔率格或私盘赔率格] --&gt; B{入口}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原比赛 --&gt; C[卡片内嵌多档卖单簿 依簿序吃单 官方无限承接]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私盘 --&gt; D[直购该庄家档位 售罄即止 无官方承接]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--&gt; E[成交完成]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--&gt; E</w:t>
      </w:r>
    </w:p>
    <w:p>
      <w:pPr>
        <w:spacing w:after="14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原比赛卖单簿为多档结构:开盘庄家档位、投注项卖出档位与官方无限档位混排,按赔率降序、同赔率卖出时间优先、官方最后,严格依簿序吃单。私盘为庄家专属单档:赔率格即庄单赔率(独赢展示欧洲盘 = 港盘 + 1,其余展示港盘),买家直购该庄家档位,额度以庄家剩余可卖为限,售罄即止,无官方档位承接。同一次投注命中多个档位时,各档位分别按其簿面赔率成交并生成对应子单。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4.3 正常流程 — 结算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赛事结束后沿用 IM 赛果结算。各开盘庄单独立结算,规则与既有押金模式一致:庄单净盈亏 = 子单结算总和 × (-1);庄家盈利时按 p2p_commission_rate 抽佣;未消费押金解冻退回。盘维度不产生独立结算,仅作展示聚合;押金相关账变按盘产生,结算与子单退款逐投注项庄单产生,沿用既有账变类型。盘结算后私盘从列表消失。押金冻结、占用、结算与返还的完整规则及数字举例详见第五章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4.4 异常流程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474"/>
        <w:gridCol w:w="1928"/>
        <w:gridCol w:w="4366"/>
      </w:tblGrid>
      <w:tr>
        <w:trPr>
          <w:tblHeader/>
        </w:trPr>
        <w:tc>
          <w:tcPr>
            <w:tcW w:type="dxa" w:w="147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4366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系统处理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盘口关闭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开盘后 IM 侧关闭某投注项盘口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对应开盘庄单强制关闭,私盘该盘口下架,已成交子单进入结算;盘内其余项不受影响;全部项关闭则盘置为已关闭,私盘从列表消失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跳水/赔率变动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官方赔率变动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开盘庄单赔率不联动、维持固定;仅卖单簿因官方档位赔率变化实时重排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赛事取消 / 腰斩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特殊赛果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沿用现有特殊结算规则:子单退款、押金全额退回、净盈亏 ¥0;私盘从列表消失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开赛时刻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到达开赛时间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未封盘的盘自动封盘,整盘停止收单,等待结算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余额不足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确认开盘/新增盘口/补充额度时余额小于冻结金额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拦截并提示,不产生任何冻结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押金冻结部分失败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多项开盘时任一项冻结失败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整体回滚,已冻结项解冻,提示庄家重试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开盘提交与 IM 关盘并发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提交瞬间某项 IM 已关闭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逐项校验 IM 状态,已关闭项自动剔除并提示,剔除后不足 3 项则整体拦截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私盘购买与售罄并发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买家提交时庄家剩余额度不足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拦截提示剩余可卖金额,不产生部分成交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调水与吃单并发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买家提交时庄家已调水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按买家「赔率变更接受类型」既有规则处理</w:t>
            </w:r>
          </w:p>
        </w:tc>
      </w:tr>
      <w:tr>
        <w:tc>
          <w:tcPr>
            <w:tcW w:type="dxa" w:w="147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重复提交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确认开盘/控盘操作连续点击</w:t>
            </w:r>
          </w:p>
        </w:tc>
        <w:tc>
          <w:tcPr>
            <w:tcW w:type="dxa" w:w="436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按钮置灰防重,服务端幂等</w:t>
            </w:r>
          </w:p>
        </w:tc>
      </w:tr>
      <w:tr>
        <w:tc>
          <w:tcPr>
            <w:tcW w:type="dxa" w:w="147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开关关闭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p2p_enabled 或商户/开盘开关关闭</w:t>
            </w:r>
          </w:p>
        </w:tc>
        <w:tc>
          <w:tcPr>
            <w:tcW w:type="dxa" w:w="436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软关闭:存量盘继续执行至结算,禁止新开盘,开盘入口隐藏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五、押金与结算逻辑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本章为开盘坐庄的资金与结算总规则,是后续功能章节的共同基础。全流程分为四个阶段:冻结、占用、结算、返还,均以「盘」为押金主体、以「投注项庄单」为结算主体。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基础公式: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庄单赔率 = 开盘(或新增盘口)时官方港盘赔率 + 上浮点位(加法模型,可为负),确认后固定,仅可通过调水修改,调水公式为 新庄单赔率 = 当前庄单赔率 + 调整点位;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预计可卖额度(开盘预估) = 盘押金 ÷ 最高卖出赔率(所选盘口中庄单赔率最高者),向下取整到分,为最保守口径的整体预估;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剩余押金 = 盘押金 + 补仓 − Σ(各子单成交金额 × 对应庄单赔率);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各盘口实时剩余可卖额度 = 剩余押金 ÷ 该盘口庄单赔率,向下取整到分;任一盘口成交同步收缩其他盘口的剩余可卖额度。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押金冻结与占用: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确认开盘时冻结盘押金一笔,帐变「庄单押金扣款」,关联盘ID;补充额度追加冻结一笔,帐变「追加押金扣款」;新增/移除盘口不产生押金帐变(共享押金池);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每笔子单成交占用押金 = 成交金额 × 庄单赔率,即庄家对该子单的最大赔付责任;该占用规则保证即使庄家全输,总赔付 Σ(金额 × 赔率) 不超过押金,不存在穿仓;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剩余押金归零时整盘已售罄,私盘从列表消失;盘级补充额度后恢复收单。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结算(IM 赛果):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子单按买家视角结算:买家赢 = +金额 × 赔率,买家输 = −金额;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各投注项庄单盈亏 = 该项子单结算总和 × (−1)(反向结算);盘净盈亏 = Σ 各投注项庄单盈亏,盘维度仅作展示聚合,不独立产生结算;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抽佣仅对庄家单边收取:庄家按单净盈利抽佣,沿用现行实现(当前为固定写死配置),本期不改动;玩家(买家)侧不抽佣,子单盈利全额派彩——玩家购买庄家单的核心动机是更高赔率,一期以买方流动性优先,双边费率待成交数据验证后二期评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资金返还:结算时押金全额解冻,帐变「庄单押金退回」一笔;各投注项庄单盈亏逐项入账,帐变「庄单结算」,正入负扣。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特殊场景: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赛事取消 / 腰斩:子单退款、押金全额退回、净盈亏 ¥0、无抽佣;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停止收单 / 运营强制下架:已成交子单照常结算,未消费押金结算后退回;无成交盘停止收单时押金即时全退;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IM 单盘口关闭:对应庄单强制关闭,该项已成交子单进入结算,盘内其余项与押金池不受影响。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原比赛卖单簿依序吃单:买家按簿序自最高赔率档位起依次成交,不可跳档,官方档位额度无限;同一次投注命中多个档位时,各档位分别按其簿面赔率成交并生成对应子单。私盘为庄家专属单档,直购该庄家档位,售罄即止。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综合举例: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开盘:庄家开 3 个盘口,庄单赔率分别 @1.15 / @0.89 / @0.70,盘押金 ¥1,000(冻结一笔)。预计可卖额度 = floor(1000 ÷ 1.15, 2) = ¥869.56。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收单:买家在 @1.15 盘口成交 ¥180,占用 180 × 1.15 = 207,剩余押金 793;此时 @1.15 盘口剩余可卖 = ¥689.56,@0.89 盘口 = ¥891.01,@0.70 盘口 = ¥1,132.85。再有买家在 @0.70 盘口成交 ¥500,占用 350,剩余押金 443。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结算:赛果 @1.15 项买家不中(子单 −180 → 庄单 +180),@0.70 项买家命中(子单 +350 → 庄单 −350);盘净盈亏 = 180 − 350 = −170,净亏不涉及抽佣;押金 ¥1,000 全额解冻退回,盈亏 −170 入账,庄家最终回款 ¥830。若两项买家均不中,盘净盈亏 = +680,按现行抽佣 2% 计 13.60,庄家实得 1,000 + 680 − 13.60 = ¥1,666.40。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六、功能需求 — C 端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6.1 开盘入口、私盘规则与开盘门槛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入口:首页 P2P 已生效联赛下,每场比赛行时间/场次信息旁展示「开盘」按钮;按钮所在行正下方为队伍名称区,不与赔率列重叠;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开盘范围 = IM 在售且未开赛的赛事,含今日盘与早盘;已开赛(滚球)赛事不展示开盘入口。判断依据为赛事是否已开赛,与今日/早盘展示分类无关;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私盘规则: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 = 复制该比赛生成私盘:私盘名称 = 原比赛名 + 庄家昵称(昵称在开盘弹窗中设置,最长 12 字符,默认取上次设置值),展示位置紧随原比赛下方,右侧展示「私盘」标识(样式与 P2P 标识一致,替代其位置);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私盘仅展示庄家开放的盘口:开放盘口赔率格展示庄单赔率(独赢显示欧洲盘 = 港盘 + 1,让球/大小显示港盘),未开放盘口展示 -- 置灰;单项封盘的盘口展示锁定态;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私盘可见性:盘处于卖出中时展示;整盘售罄、已关闭(停止收单/强制下架/IM 全部关盘)、已结算后,私盘从比赛列表消失;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多位庄家可各自对同一场比赛开盘,各自生成独立私盘,按开盘时间依次排列;同一庄家对同一比赛限 1 个进行中的盘,重复开盘拦截;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原比赛完全不受影响:所有盘口、官方投注、投注项卖出照常;开盘与投注项卖出不互斥;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首页筛选行新增「私盘」筛选:开启后列表仅展示私盘;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开盘门槛(确认开盘时逐条校验,任一不满足则拦截):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开放盘口数 ≥ 3(按可配置参数);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盘押金 ≥ 1,000(整盘一笔,全部盘口共享;按可配置参数);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开赛前 10 分钟内禁止新开盘(按可配置参数)。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6.2 开盘设置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投注项列表与 IM 实时取交集:IM 无数据的玩法展示「IM 无数据,不可开」,锁盘玩法展示「IM 锁盘中,不可开」,均置灰不可勾选;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勾选某投注项后卡片内联展开该项设置,上浮点位与庄单赔率同行展示:上浮点位居左,使用紧凑的上下步进按钮控件(▲/▼,步进 0.01,可为负,亦可直接输入);庄单赔率靠右只读展示(= 开盘时官方港盘赔率 + 上浮点位,允许低于官方,低于时行内红字提示「低于官方」但不拦截);投注项不再单独配置押金;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押金为盘级配置:开盘时一次性输入一笔盘押金,快捷金额为 +1000/+2000/+5000/MAX(MAX 填入风控上限),全部开放盘口共享该押金池;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预计可卖额度 = 盘押金 ÷ 最高卖出赔率(所选盘口中庄单赔率最高者),向下取整到分,为最保守口径的整体预估;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实际收单中,各盘口的实时剩余可卖额度 = 剩余押金 ÷ 该盘口庄单赔率,其中剩余押金 = 盘押金 − Σ(各子单成交金额 × 对应庄单赔率);任一盘口成交都会同步收缩其他盘口的剩余可卖额度;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自动封盘:开盘时可设置「开赛前 N 分钟自动封盘」,到点整盘自动封盘;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庄家昵称:自动封盘设置下方为庄家昵称输入(默认取上次设置值,首次默认由系统生成),用于拼接私盘名称;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底部实时汇总已选项数、盘押金与预计可卖额度(行内标注公式「= 押金 ÷ 最高卖出赔率」);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开盘弹窗内不展示规则说明文案:独占、开盘门槛、押金冻结、额度公式细则等规则仅在本文档约定,不在界面陈述,由确认开盘时的校验拦截与 toast 提示传达;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庄单赔率确认后固定,不随官方赔率联动,仅可通过调水修改。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6.3 我的卖出改造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入口:顶栏注单记录图标或右侧浮标「卖出」;注单记录三 Tab(未结算/已结算/我的卖出)结构不变;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我的卖出内部新增「开盘 / 投注项卖单」分段,分别展示开盘的盘卡片与既有投注项卖出记录;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顶部四列汇总:总卖出 / 进行中 / 已消费 / 总结算盈亏(赢绿输红,符号与数值同行不换行);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状态筛选胶囊:全部/卖出中/已售罄/已结算/已关闭;时间筛选:全部时间/今天/昨天/近7天/近30天,右侧展示共 N 条;两组筛选对两个分段均生效;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盘卡片:赛事、联赛、盘号、状态标签、开放项数、总押金、已收单、收单进度条、卖出时间、查看详情;已结算盘展示盈亏(赢绿输红)。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6.4 开盘详情与控盘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盘详情结构:状态横幅(已关闭/已结算场景) + 赛事信息(含开盘时间、自动封盘设置) + 四列汇总(总押金/已收单/子单数/状态) + 投注项庄单卡片列表 + 底部盘级操作区(新增盘口/补充额度/停止收单)。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投注项庄单卡片:投注项名、状态标签、庄单赔率(标注「固定」)、官方当前赔率(参考,低于官方时红字提示)、押金/已收/剩余额度、开盘时间、子单数据列表;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子单数据两行展示:第一行 会员标签+买家ID+成交金额+成交赔率,第二行 成交时间+结算金额(已结算时,赢绿输红);数字与单位不换行;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单项操作(盘处于卖出中/已售罄且该项收单中):「调水」「立即封盘」;已封盘项展示「恢复开盘」;无成交的项额外展示「移除」;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盘级操作:「新增盘口」「补充额度」「停止收单」;已结算/已关闭盘无操作按钮。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调水规则: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新庄单赔率 = 当前庄单赔率 + 调整点位;调整点位允许为负,最多两位小数,非法格式拦截提示;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官方当前赔率仅作参考展示,不参与计算;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已成交子单按原成交赔率结算不受影响,调水仅影响后续新成交;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调水实时生效,卖单簿实时重排;单项 10 秒内限调 1 次,超频拦截提示;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新赔率必须大于 0。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立即封盘 / 恢复开盘(单投注项级):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封盘后该项庄家档位从卖单簿下架、暂停收单,卖出单保留,官方档位保留可投;开赛前可随时恢复,恢复后重新进入卖单簿;二次确认后执行;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整盘自动封盘(预设时间到点或开赛)等价于全部投注项同时封盘。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新增盘口(盘级,动态):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盘进行中可从 IM 交集内未开放的盘口中勾选新增;按新增时官方港盘赔率 + 上浮点位定价,共享盘押金,无需追加押金(剩余押金为 0 时提示先补充额度);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新增即时进入卖单簿并对买家开放,写入操盘日志;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移除盘口(单项,动态):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仅该盘口无任何成交子单时可移除;盘口回到未开放状态(全平台不可投),写入操盘日志;盘押金为共享押金,不因移除变动、不产生退款;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已有成交的盘口不可移除,只能封盘或随盘停止收单;至少保留 1 个盘口,清空请使用停止收单;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补充额度(盘级入口,逐项追加):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弹层内输入一笔盘级追加金额(快捷 +500/+1000/+2000),实时预览追加后盘押金与新增预计可卖额度(= 追加金额 ÷ 最高卖出赔率);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追加押金冻结进入共享池,全部盘口剩余可卖额度同步扩大,庄单赔率与卖出状态不变;已售罄时追加后盘状态由已售罄回到卖出中;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追加校验余额,不足拦截。</w:t>
      </w:r>
    </w:p>
    <w:p>
      <w:pPr>
        <w:spacing w:after="80" w:before="0"/>
      </w:pP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1A1A1A"/>
          <w:sz w:val="21"/>
          <w:szCs w:val="21"/>
        </w:rPr>
        <w:t xml:space="preserve">停止收单(盘级):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二次确认(明示不可逆)后,全部投注项档位立即从原比赛卖单簿下架,私盘从列表消失,盘状态置为已关闭;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已成交子单正常结算,未消费押金结算后退回。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6.5 卖单簿规则(私盘模型下的多档混排)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原比赛卖单簿:开盘庄家档位、投注项卖出档位与官方无限档位多档混排;排序为赔率降序、同赔率卖出时间优先、同赔率官方最后;开盘庄家档位卖家展示其昵称;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私盘为庄家专属单档:买家点私盘赔率格直购该庄家档位,额度以庄家该盘口剩余可卖为限,售罄即止,无官方档位承接,超额拦截提示;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调水同步:庄家调水后,原比赛卖单簿中该庄家档位与私盘赔率格同步更新,卖单簿实时重排;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失效规则取消(全平台):庄家赔率 ≤ 官方赔率的档位不置灰失效,正常展示可成交;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原比赛吃单顺序:严格按簿序依次吃单,不可跳档;官方档位额度无限;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卖单簿内嵌于买入/卖出 Tab 的投注卡片内直接平铺展示,无二级入口;庄家自己的档位标注「我」;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单项封盘期间:庄家档位从原比赛卖单簿下架,私盘该格锁定;官方档位不受影响;盘口被移除:回到未开放,仅私盘不展示,原比赛不受影响;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首页赔率格:原比赛有庄家档位的盘口展示红点,变化实时刷新;私盘赔率格橙色数值。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6.6 买入与串关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买入:输入金额后底部实时试算合计与最高可赢(按依序吃单逐档位赔率累计);投注成功后各档位额度、庄单已收/子单、余额同步更新;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串关:仅当所选投注项来自至少 2 场不同比赛时展示串关 Tab(私盘投注项不计入、不参与);删除至仅剩一场时 Tab 消失并自动切回买入;串关不支持庄家单赔率,全部按官方欧洲盘计算(既有约束);私盘投注项不允许加入串关。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6.7 投注项卖出(既有功能,与开盘完全并存)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卖出 Tab 按投注项卖出的流程与规则不变(押金+上浮点位,基于当前官方赔率),任何比赛均可发起,与开盘互不影响;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投注项卖出档位与开盘庄家档位在原比赛卖单簿中统一按 6.5 规则混排;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私盘投注项不可作为投注项卖出的对象(卖出 Tab 不出现私盘选项);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我的卖出中归入「投注项卖单」分段展示。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七、功能需求 — B 端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7.1 坐庄管理列表改造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新增筛选:坐庄模式(全部/开盘坐庄/投注项坐庄)、卖出时间(日期范围);既有商户/庄家会员ID/庄单状态筛选保留;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新增列:所属盘ID(开盘庄单展示,可点击;投注项卖出庄单展示 —)、坐庄模式标签、点位(正绿负红);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押金列展示 初始/补仓,额度列展示 总/已用/剩余,盈亏/抽佣合并列(已结算展示,未结算 — / —);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点击庄单ID:跳转投注记录并自动将庄单ID填入来源单号联查(既有交互);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点击所属盘ID或「盘详情」:打开盘详情弹窗。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7.2 盘详情弹窗(盘 → 投注项庄单 → 子单三层钻取)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盘信息:盘ID、状态、商户、庄家会员ID、赛事/联赛、开盘时间、自动封盘设置、总押金、已收单/子单数;已结算盘展示盘净盈亏与平台抽佣;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投注项庄单区:逐项展示庄单ID、状态、固定赔率、押金(含补仓)、已收/总额度、结算金额;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子单表:子单号(可点击跳转投注记录)、买家会员ID、会员账号、成交金额、成交赔率、成交时间、结算(庄家视角,赢绿输红);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强制下架:盘处于卖出中时展示;二次确认(明示写入操盘日志、私盘立即从列表下架、不可逆)后盘置为已关闭并标注「运营强制下架」,全部庄单档位从原比赛卖单簿下架,未消费押金结算后退回,写入操盘日志。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7.3 操盘日志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路径:数据管理 → 操盘日志。记录庄家、系统与运营对盘/庄单的全部控盘变更,字段口径遵循文档标准: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6067"/>
      </w:tblGrid>
      <w:tr>
        <w:trPr>
          <w:tblHeader/>
        </w:trPr>
        <w:tc>
          <w:tcPr>
            <w:tcW w:type="dxa" w:w="170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06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口径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渠道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H5(庄家操作)/ PC(运营操作)/ system(系统自动)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模块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坐庄管理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功能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 / 封盘 / 恢复开盘 / 停止收单 / 补充额度 / 新增盘口 / 移除盘口 / 强制下架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更新(所有数值与状态变动统一记「更新」)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变更类别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格式:庄单【投注项 字段】或 盘【字段】,如 庄单【全场 大/小 · 大 3 赔率】、盘【收单状态】、盘【开放盘口】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变更人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操作账号(庄家账号、运营账号或 system)</w:t>
            </w:r>
          </w:p>
        </w:tc>
      </w:tr>
      <w:tr>
        <w:tc>
          <w:tcPr>
            <w:tcW w:type="dxa" w:w="170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变更对象</w:t>
            </w:r>
          </w:p>
        </w:tc>
        <w:tc>
          <w:tcPr>
            <w:tcW w:type="dxa" w:w="606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庄单ID / 盘ID</w:t>
            </w:r>
          </w:p>
        </w:tc>
      </w:tr>
      <w:tr>
        <w:tc>
          <w:tcPr>
            <w:tcW w:type="dxa" w:w="170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原始值 / 变更值</w:t>
            </w:r>
          </w:p>
        </w:tc>
        <w:tc>
          <w:tcPr>
            <w:tcW w:type="dxa" w:w="606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变更前后取值,如 @1.10 → @1.15、卖出中 → 已关闭、2 项 → 3 项</w:t>
            </w:r>
          </w:p>
        </w:tc>
      </w:tr>
    </w:tbl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筛选:商户、变更人、功能、时间范围;默认按时间倒序。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7.4 其他 B 端说明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商户列表、投注记录、帐变记录无结构性改动;开盘庄单的子单在投注记录中按既有「庄家子单」口径展示,来源单号为庄单ID;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帐变沿用既有类型:庄单押金扣款、追加押金扣款、庄单结算、庄单子单退款、庄单押金退回、平台抽水;押金相关帐变按盘产生(开盘一笔、追加一笔、结算退回一笔),结算与子单退款仍逐投注项庄单产生;新增/移除盘口不产生押金帐变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八、状态变化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8.1 盘状态机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flowchart LR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A[卖出中] -- 全部项额度耗尽 --&gt; B[已售罄]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补充额度 --&gt; A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自动封盘或全部项封盘 --&gt; C[已封盘]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 恢复开盘 --&gt; A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停止收单或强制下架或IM全部关盘 --&gt; D[已关闭]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停止收单或强制下架 --&gt; D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 -- 赛事结算 --&gt; E[已结算]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 -- 赛事结算 --&gt; E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 -- 赛事结算 --&gt; E</w:t>
      </w:r>
    </w:p>
    <w:p>
      <w:pPr>
        <w:shd w:fill="F4F6FA" w:val="clear"/>
        <w:spacing w:after="30" w:before="30"/>
        <w:ind w:left="284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 -- 赛事结算 --&gt; E</w:t>
      </w:r>
    </w:p>
    <w:p>
      <w:pPr>
        <w:spacing w:after="140" w:before="0"/>
      </w:pPr>
    </w:p>
    <w:tbl>
      <w:tblPr>
        <w:tblW w:type="dxa" w:w="7767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948"/>
        <w:gridCol w:w="3572"/>
      </w:tblGrid>
      <w:tr>
        <w:trPr>
          <w:tblHeader/>
        </w:trPr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盘状态</w:t>
            </w:r>
          </w:p>
        </w:tc>
        <w:tc>
          <w:tcPr>
            <w:tcW w:type="dxa" w:w="294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3572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可执行操作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确认开盘后 / 已售罄补充额度后 / 封盘恢复后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增减盘口、调水、单项封盘、补充额度、停止收单;运营可强制下架</w:t>
            </w:r>
          </w:p>
        </w:tc>
      </w:tr>
      <w:tr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已售罄</w:t>
            </w:r>
          </w:p>
        </w:tc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剩余押金归零(共享池耗尽,全部盘口不可再卖)</w:t>
            </w:r>
          </w:p>
        </w:tc>
        <w:tc>
          <w:tcPr>
            <w:tcW w:type="dxa" w:w="357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补充额度、停止收单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已封盘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预设自动封盘到点 / 全部项手动封盘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恢复开盘(开赛前)、停止收单</w:t>
            </w:r>
          </w:p>
        </w:tc>
      </w:tr>
      <w:tr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已关闭</w:t>
            </w:r>
          </w:p>
        </w:tc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庄家停止收单 / 运营强制下架 / IM 全部盘口关闭</w:t>
            </w:r>
          </w:p>
        </w:tc>
        <w:tc>
          <w:tcPr>
            <w:tcW w:type="dxa" w:w="357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仅查看,等待结算;私盘已从列表消失</w:t>
            </w:r>
          </w:p>
        </w:tc>
      </w:tr>
      <w:tr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已结算</w:t>
            </w:r>
          </w:p>
        </w:tc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赛果结算完成</w:t>
            </w:r>
          </w:p>
        </w:tc>
        <w:tc>
          <w:tcPr>
            <w:tcW w:type="dxa" w:w="357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仅查看;私盘已从列表消失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8.2 投注项庄单状态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361"/>
        <w:gridCol w:w="6407"/>
      </w:tblGrid>
      <w:tr>
        <w:trPr>
          <w:tblHeader/>
        </w:trPr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640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在卖单簿中正常收单,尚无成交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部分成交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已有子单成交,仍有剩余额度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已售罄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共享押金池耗尽;盘级补充额度后恢复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已封盘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单项封盘,庄家档位从卖单簿下架,卖出单保留,可恢复;官方档位保留可投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已移除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无成交时被庄家移除,押金退回,盘口回到未开放状态</w:t>
            </w:r>
          </w:p>
        </w:tc>
      </w:tr>
      <w:tr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已关闭</w:t>
            </w:r>
          </w:p>
        </w:tc>
        <w:tc>
          <w:tcPr>
            <w:tcW w:type="dxa" w:w="640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随盘关闭或 IM 该盘口关闭</w:t>
            </w:r>
          </w:p>
        </w:tc>
      </w:tr>
      <w:tr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已结算</w:t>
            </w:r>
          </w:p>
        </w:tc>
        <w:tc>
          <w:tcPr>
            <w:tcW w:type="dxa" w:w="640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随盘结算</w:t>
            </w:r>
          </w:p>
        </w:tc>
      </w:tr>
    </w:tbl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联动:盘级操作(自动封盘/停止收单/强制下架/结算)向下同步全部投注项庄单;单项售罄或封盘不改变盘状态(除非全部项同态);共享押金池耗尽(剩余押金归零)时盘置为已售罄。私盘可见性联动:盘处于卖出中时私盘展示于列表;进入已售罄/已关闭/已结算后私盘即时从列表消失;庄家可对该比赛重新开盘生成新私盘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九、配置项</w:t>
      </w:r>
    </w:p>
    <w:tbl>
      <w:tblPr>
        <w:tblW w:type="dxa" w:w="7769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1361"/>
        <w:gridCol w:w="1588"/>
        <w:gridCol w:w="2892"/>
      </w:tblGrid>
      <w:tr>
        <w:trPr>
          <w:tblHeader/>
        </w:trPr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配置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158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取值与默认</w:t>
            </w:r>
          </w:p>
        </w:tc>
        <w:tc>
          <w:tcPr>
            <w:tcW w:type="dxa" w:w="2892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p2p_enabled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0/1,现值 1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 全局总开关,优先级最高;既有配置,规则不变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商户 P2P 开关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商户列表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开/关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既有配置,仅转账钱包可开;规则不变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p2p_open_market_enabled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0/1,默认 0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开盘坐庄功能独立开关,用于灰度发布;关闭时开盘入口隐藏,存量盘软关闭继续执行;需同时满足 p2p_enabled=1 与商户开关开启才生效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p2p_open_min_deposit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正数,默认 1000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开盘门槛:盘押金下限(整盘一笔)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p2p_open_min_items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正整数,默认 3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开盘门槛:最少开放盘口数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p2p_open_freeze_minutes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全局配置(新增)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正整数分钟,默认 10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开赛前 N 分钟内禁止新开盘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调水频控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系统参数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正整数秒,默认 10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单投注项两次调水最小间隔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押金限额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风控玩法配置</w:t>
            </w:r>
          </w:p>
        </w:tc>
        <w:tc>
          <w:tcPr>
            <w:tcW w:type="dxa" w:w="158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沿用现行</w:t>
            </w:r>
          </w:p>
        </w:tc>
        <w:tc>
          <w:tcPr>
            <w:tcW w:type="dxa" w:w="2892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开盘押金沿用既有卖出押金限额配置,原型演示值 10~5000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p2p_commission_rate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全局配置</w:t>
            </w:r>
          </w:p>
        </w:tc>
        <w:tc>
          <w:tcPr>
            <w:tcW w:type="dxa" w:w="158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小数,现值 0.02</w:t>
            </w:r>
          </w:p>
        </w:tc>
        <w:tc>
          <w:tcPr>
            <w:tcW w:type="dxa" w:w="2892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庄家按单抽佣,沿用现行写死实现,本期不改动;玩家侧不抽佣(一期决策)</w:t>
            </w:r>
          </w:p>
        </w:tc>
      </w:tr>
    </w:tbl>
    <w:p>
      <w:pPr>
        <w:pBdr>
          <w:left w:val="single" w:color="E65C00" w:sz="12" w:space="8"/>
        </w:pBdr>
        <w:shd w:fill="FFF3E0" w:val="clear"/>
        <w:spacing w:after="120" w:before="12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20"/>
          <w:szCs w:val="20"/>
        </w:rPr>
        <w:t xml:space="preserve">【注意】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本期新增 4 个配置;三级开关关系:p2p_enabled &gt; 商户开关 &gt; 开盘开关,任一关闭则开盘不可用,均为软关闭(存量盘继续执行)。三项门槛参数(min_deposit / min_items / freeze_minutes)修改后对新开盘即时生效,不影响存量盘。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十、输入框约束汇总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对齐规则:所有数字输入与展示靠右对齐,文本靠左对齐。各输入框约束如下(超限自动更正并 toast 提示):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1928"/>
        <w:gridCol w:w="2438"/>
        <w:gridCol w:w="1361"/>
      </w:tblGrid>
      <w:tr>
        <w:trPr>
          <w:tblHeader/>
        </w:trPr>
        <w:tc>
          <w:tcPr>
            <w:tcW w:type="dxa" w:w="204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① 输入类型</w:t>
            </w:r>
          </w:p>
        </w:tc>
        <w:tc>
          <w:tcPr>
            <w:tcW w:type="dxa" w:w="243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② 范围/长度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③ 默认值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自动封盘(开赛前 N 分钟)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非负整数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 ~ 1440;0 = 不预设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庄家昵称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中英文 + 数字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1 ~ 12 字符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上次设置值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上浮点位(开盘/新增盘口)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数字,最多两位小数,可为负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-9.99 ~ 9.99;结果赔率须 &gt; 0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盘押金金额(开盘)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≥ p2p_open_min_deposit,上限按风控配置(演示 1,000~100,000)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押金金额(投注项卖出)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按风控限额配置(演示 10~5000)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调整点位(调水)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数字,最多两位小数,可为负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结果赔率须 &gt; 0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追加金额(补充额度)</w:t>
            </w:r>
          </w:p>
        </w:tc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单次 &gt; 0,余额内;按风控限额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买入金额</w:t>
            </w:r>
          </w:p>
        </w:tc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正数,最多两位小数</w:t>
            </w:r>
          </w:p>
        </w:tc>
        <w:tc>
          <w:tcPr>
            <w:tcW w:type="dxa" w:w="243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按玩法限额(演示 2.00~10,100.00)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空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十一、默认排序汇总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4820"/>
      </w:tblGrid>
      <w:tr>
        <w:trPr>
          <w:tblHeader/>
        </w:trPr>
        <w:tc>
          <w:tcPr>
            <w:tcW w:type="dxa" w:w="294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列表</w:t>
            </w:r>
          </w:p>
        </w:tc>
        <w:tc>
          <w:tcPr>
            <w:tcW w:type="dxa" w:w="4820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默认排序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卖单簿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赔率降序;同赔率按卖出时间升序(先挂先排);同赔率官方档位排庄家档位之后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我的卖出 — 开盘 / 投注项卖单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卖出时间降序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开盘详情 — 子单列表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成交时间升序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新增盘口弹层 — 可选盘口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 IM 玩法分组原始顺序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端坐庄管理列表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卖出时间降序</w:t>
            </w:r>
          </w:p>
        </w:tc>
      </w:tr>
      <w:tr>
        <w:tc>
          <w:tcPr>
            <w:tcW w:type="dxa" w:w="294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端盘详情 — 子单表</w:t>
            </w:r>
          </w:p>
        </w:tc>
        <w:tc>
          <w:tcPr>
            <w:tcW w:type="dxa" w:w="482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成交时间升序</w:t>
            </w:r>
          </w:p>
        </w:tc>
      </w:tr>
      <w:tr>
        <w:tc>
          <w:tcPr>
            <w:tcW w:type="dxa" w:w="294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操盘日志</w:t>
            </w:r>
          </w:p>
        </w:tc>
        <w:tc>
          <w:tcPr>
            <w:tcW w:type="dxa" w:w="482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操作时间降序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十二、边界场景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历史数据:上线前既有投注项卖出庄单不受影响,自动归入「投注项卖单」分段,与开盘完全并存;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早盘长周期:早盘开盘后押金冻结周期长(规则见本文档,界面不展示);IM 在开赛前调整/关闭盘口的概率高于今日盘,按 IM 盘口关闭规则处理;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自动封盘与手动操作竞争:自动封盘到点时若庄家正在调水/补充额度/新增盘口,以先到达服务端的操作为准,后到操作按当前盘状态校验拦截;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恢复开盘边界:仅开赛前允许恢复;开赛时刻后恢复按钮隐藏;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强制下架与庄家操作并发:强制下架优先,庄家后续操作按已关闭状态拦截;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子单为 0 的盘停止收单:全部押金结算后退回,不产生结算记录;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买入金额恰好吃穿多个「我」的档位:允许买家买中自己挂出的庄单(与既有规则保持一致,如需禁止另行立项);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动态移除与买家下单并发:买家提交时盘口已被移除,按盘口不可投拦截退单;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私盘刷屏防护:依赖开盘门槛(≥3 盘口、押金 ≥1,000、开赛前 10 分钟禁开)与运营强制下架兜底;二期视数据考虑同时开盘数上限与空盘自动关闭;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私盘购买与调水并发:按买家「赔率变更接受类型」既有规则处理。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十三、本期不做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自定义赛事、玩法、投注项(二期);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收单审核(买家下单后庄家确认;二期,预定稿规则见附录 A);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订单抵押模式开盘(仅支持押金模式);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投注项级独立押金模式(本期为盘级共享押金池,不提供逐盘口独立押金选项);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滚球(已开赛赛事)开盘;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串关购买庄家单(沿用既有约束);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信用分 / 同时开盘场次上限 / 每日开盘次数上限 / 空盘自动关闭(二期视数据);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抽佣口径调整(庄家沿用现行写死实现;玩家侧抽佣与盘口净赢轧差方案均二期视数据评估)。</w:t>
      </w: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十四、权限矩阵与操作日志口径</w:t>
      </w:r>
    </w:p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14.1 功能权限矩阵</w:t>
      </w:r>
    </w:p>
    <w:tbl>
      <w:tblPr>
        <w:tblW w:type="dxa" w:w="7767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608"/>
        <w:gridCol w:w="1361"/>
        <w:gridCol w:w="1247"/>
        <w:gridCol w:w="1247"/>
        <w:gridCol w:w="1304"/>
      </w:tblGrid>
      <w:tr>
        <w:trPr>
          <w:tblHeader/>
        </w:trPr>
        <w:tc>
          <w:tcPr>
            <w:tcW w:type="dxa" w:w="260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36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会员(庄家)</w:t>
            </w:r>
          </w:p>
        </w:tc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会员(买家)</w:t>
            </w:r>
          </w:p>
        </w:tc>
        <w:tc>
          <w:tcPr>
            <w:tcW w:type="dxa" w:w="1247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运营</w:t>
            </w:r>
          </w:p>
        </w:tc>
        <w:tc>
          <w:tcPr>
            <w:tcW w:type="dxa" w:w="1304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管理员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 / 控盘(增减盘口/调水/封盘/补充/停止)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可操作(仅本人盘)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不可编辑,可见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不可编辑,可见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买入(依序吃单)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B 端坐庄管理 / 盘钻取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强制下架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需授权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可操作</w:t>
            </w:r>
          </w:p>
        </w:tc>
      </w:tr>
      <w:tr>
        <w:tc>
          <w:tcPr>
            <w:tcW w:type="dxa" w:w="260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操盘日志</w:t>
            </w:r>
          </w:p>
        </w:tc>
        <w:tc>
          <w:tcPr>
            <w:tcW w:type="dxa" w:w="136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  <w:tc>
          <w:tcPr>
            <w:tcW w:type="dxa" w:w="1304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可见</w:t>
            </w:r>
          </w:p>
        </w:tc>
      </w:tr>
      <w:tr>
        <w:tc>
          <w:tcPr>
            <w:tcW w:type="dxa" w:w="260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开盘开关与门槛配置</w:t>
            </w:r>
          </w:p>
        </w:tc>
        <w:tc>
          <w:tcPr>
            <w:tcW w:type="dxa" w:w="136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不可见</w:t>
            </w:r>
          </w:p>
        </w:tc>
        <w:tc>
          <w:tcPr>
            <w:tcW w:type="dxa" w:w="1247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不可编辑</w:t>
            </w:r>
          </w:p>
        </w:tc>
        <w:tc>
          <w:tcPr>
            <w:tcW w:type="dxa" w:w="1304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可编辑</w:t>
            </w:r>
          </w:p>
        </w:tc>
      </w:tr>
    </w:tbl>
    <w:p>
      <w:pPr>
        <w:pStyle w:val="Heading2"/>
        <w:pBdr>
          <w:bottom w:val="single" w:color="1B5EBE" w:sz="4" w:space="4"/>
        </w:pBdr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27"/>
          <w:szCs w:val="27"/>
        </w:rPr>
        <w:t xml:space="preserve">14.2 操作日志口径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本功能全部变更写入独立「操盘日志」菜单(见 7.3 字段口径),本页面不设日志入口。配置项(开盘开关与四项门槛参数)的变更写入既有全局配置操作日志:渠道 = PC、模块 = 全局配置、操作 = 更新、变更类别 =「配置【配置 key】」、变更人 = 操作账号、原始值/变更值。</w:t>
      </w:r>
    </w:p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十五、名词解释(术语统一)</w:t>
      </w:r>
    </w:p>
    <w:p>
      <w:pPr>
        <w:pBdr>
          <w:left w:val="single" w:color="E65C00" w:sz="12" w:space="8"/>
        </w:pBdr>
        <w:shd w:fill="FFF3E0" w:val="clear"/>
        <w:spacing w:after="120" w:before="120"/>
        <w:ind w:left="170" w:right="170"/>
      </w:pPr>
      <w:r>
        <w:rPr>
          <w:rFonts w:ascii="微软雅黑" w:cs="微软雅黑" w:eastAsia="微软雅黑" w:hAnsi="微软雅黑"/>
          <w:b/>
          <w:bCs/>
          <w:color w:val="E65C00"/>
          <w:sz w:val="20"/>
          <w:szCs w:val="20"/>
        </w:rPr>
        <w:t xml:space="preserve">【注意】</w:t>
      </w:r>
      <w:r>
        <w:rPr>
          <w:rFonts w:ascii="微软雅黑" w:cs="微软雅黑" w:eastAsia="微软雅黑" w:hAnsi="微软雅黑"/>
          <w:color w:val="1A1A1A"/>
          <w:sz w:val="20"/>
          <w:szCs w:val="20"/>
        </w:rPr>
        <w:t xml:space="preserve">全文统一使用「卖出」语系,不使用「挂单」;C 端/B 端界面与本文档保持一致。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5840"/>
      </w:tblGrid>
      <w:tr>
        <w:trPr>
          <w:tblHeader/>
        </w:trPr>
        <w:tc>
          <w:tcPr>
            <w:tcW w:type="dxa" w:w="1928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名词</w:t>
            </w:r>
          </w:p>
        </w:tc>
        <w:tc>
          <w:tcPr>
            <w:tcW w:type="dxa" w:w="5840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开盘(盘)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庄家针对一场赛事创建的坐庄集合,包含该庄家开放的若干投注项庄单;开盘即生成私盘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开盘时复制原比赛生成的庄家专属比赛,名称 = 原比赛名 + 庄家昵称,仅展示开放盘口,带「私盘」标识;售罄/关闭/结算后从列表消失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庄家昵称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开盘时设置的展示昵称(≤12 字符),用于拼接私盘名称与卖单簿卖家标识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开盘庄单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盘内单个投注项的庄单,仅含点位与固定赔率,额度来自共享盘押金,卖单簿中的最小单位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盘押金(共享押金池)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开盘时一笔冻结的盘级押金,全部开放盘口共享;剩余押金 = 盘押金 − Σ(成交金额×赔率)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最高卖出赔率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盘内各开放盘口庄单赔率的最大值,用于预计可卖额度的保守预估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投注项卖出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既有的按单投注项卖出坐庄模式,保留;与开盘互斥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上浮点位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开盘时在官方港盘赔率上的加法调整值,可为负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庄家对开盘庄单赔率的手动调整,新赔率 = 当前庄单赔率 + 调整点位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立即封盘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单投注项暂停收单,庄家档位从卖单簿下架,卖出单保留,开赛前可恢复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开盘时预设的开赛前 N 分钟整盘自动停止收单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 / 移除盘口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盘进行中的动态盘口管理;移除仅限无成交盘口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停止收单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盘级不可逆下架,比赛即时释放,等待结算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强制下架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运营在 B 端对盘执行的停止收单,写入操盘日志,比赛即时释放</w:t>
            </w:r>
          </w:p>
        </w:tc>
      </w:tr>
      <w:tr>
        <w:tc>
          <w:tcPr>
            <w:tcW w:type="dxa" w:w="1928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依序吃单</w:t>
            </w:r>
          </w:p>
        </w:tc>
        <w:tc>
          <w:tcPr>
            <w:tcW w:type="dxa" w:w="584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买家按卖单簿从最高赔率档位起依次成交,不可跳档</w:t>
            </w:r>
          </w:p>
        </w:tc>
      </w:tr>
      <w:tr>
        <w:tc>
          <w:tcPr>
            <w:tcW w:type="dxa" w:w="1928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卖出中 / 部分成交 / 已售罄 / 已封盘 / 已移除 / 已关闭 / 已结算</w:t>
            </w:r>
          </w:p>
        </w:tc>
        <w:tc>
          <w:tcPr>
            <w:tcW w:type="dxa" w:w="5840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盘与庄单状态,详见第八章</w:t>
            </w:r>
          </w:p>
        </w:tc>
      </w:tr>
    </w:tbl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十六、i18n 界面文案清单(本期新增)</w:t>
      </w:r>
    </w:p>
    <w:tbl>
      <w:tblPr>
        <w:tblW w:type="dxa" w:w="7768"/>
        <w:tblBorders>
          <w:top w:val="single" w:color="D0D7E3" w:sz="4"/>
          <w:left w:val="single" w:color="D0D7E3" w:sz="4"/>
          <w:bottom w:val="single" w:color="D0D7E3" w:sz="4"/>
          <w:right w:val="single" w:color="D0D7E3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4536"/>
        <w:gridCol w:w="1191"/>
      </w:tblGrid>
      <w:tr>
        <w:trPr>
          <w:tblHeader/>
        </w:trPr>
        <w:tc>
          <w:tcPr>
            <w:tcW w:type="dxa" w:w="204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536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中文文案</w:t>
            </w:r>
          </w:p>
        </w:tc>
        <w:tc>
          <w:tcPr>
            <w:tcW w:type="dxa" w:w="1191"/>
            <w:shd w:fill="1B5EB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占位符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p2p.open.entry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p2p.open.title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 · {home} vs {away}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home, away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p2p.open.autoSeal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自动封盘:开赛前 {n} 分钟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p2p.open.imNoData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无数据,不可开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p2p.open.imLocked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IM 锁盘中,不可开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p2p.open.belowOfficial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低于官方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开盘成功,押金已冻结 ¥{amount}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p2p.open.min3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开盘门槛:至少开放 {n} 个盘口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p2p.open.min1000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开盘门槛:押金须 ≥ 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p2p.open.estFormula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预计可卖额度 = 押金 ÷ 最高卖出赔率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p2p.item.sharedRemain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剩余可卖 ¥{amount}(共享盘押金)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p2p.additem.shared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共享盘押金,无需单独押金;剩余可卖 = 剩余押金 ÷ 该项赔率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p2p.removeitem.shared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盘押金为共享押金,不因移除变动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p2p.clone.badge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p2p.clone.filter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p2p.clone.name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{home} vs {away} · {nick}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home, away, nick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p2p.clone.nick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庄家昵称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p2p.clone.nickTip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私盘名称=原比赛名+昵称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p2p.clone.dupOpen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你对该比赛已有进行中的盘,请先在开盘详情中管理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p2p.clone.buyNote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私盘为庄家专属盘:按庄家赔率成交,售罄即止,无官方档位承接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p2p.clone.overRemain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超出庄家剩余可卖额度 ¥{amount}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p2p.adjust.title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 · {item}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p2p.adjust.formula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新庄单赔率 = 当前庄单赔率 + 调整点位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p2p.adjust.throttle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调水过于频繁,{n} 秒内限 1 次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p2p.adjust.ptFormat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点位格式:数字,最多两位小数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p2p.adjust.success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调水成功,新赔率 @{odds},卖单簿已重排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odds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p2p.seal.item.confirm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确认封盘「{item}」?该项从卖单簿下架,暂停收单,卖出单保留。开赛前可随时恢复开盘。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p2p.seal.item.success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该投注项已封盘,已从卖单簿下架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p2p.resume.success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已恢复开盘,重新进入卖单簿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p2p.additem.title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新增盘口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p2p.additem.tip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按新增时官方赔率 + 上浮点位定价,独立押金,确认后进入卖单簿并对买家开放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p2p.additem.success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新增成功,押金已冻结 ¥{amount},盘口已对买家开放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p2p.removeitem.confirm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确认移除「{item}」?押金 ¥{amount} 立即解冻退回,该盘口回到未开放状态,全平台不可投。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item, 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p2p.removeitem.success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已移除,押金已退回 ¥{amount}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p2p.topup.title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补充额度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p2p.topup.tip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追加押金后总额度扩大,庄单赔率与卖出状态不变;已售罄项追加后自动恢复收单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p2p.topup.success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追加成功,押金已冻结 ¥{amount}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p2p.stop.confirm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确认停止整盘收单?全部投注项立即从卖单簿下架。已成交子单正常结算,未消费押金结算后退回。此操作不可逆。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p2p.stop.success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已停止收单,盘已关闭,私盘已从列表下架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p2p.parlay.hint</w:t>
            </w:r>
          </w:p>
        </w:tc>
        <w:tc>
          <w:tcPr>
            <w:tcW w:type="dxa" w:w="4536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串关不支持庄家单赔率,所有投注项均按官方欧洲盘赔率计算</w:t>
            </w:r>
          </w:p>
        </w:tc>
        <w:tc>
          <w:tcPr>
            <w:tcW w:type="dxa" w:w="1191"/>
            <w:shd w:fill="F7F9FD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p2p.force.confirm</w:t>
            </w:r>
          </w:p>
        </w:tc>
        <w:tc>
          <w:tcPr>
            <w:tcW w:type="dxa" w:w="4536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确认强制下架盘 {id}?全部投注项庄单立即从卖单簿下架,私盘立即从列表下架,已成交子单正常结算,未消费押金结算后退回庄家。该操作将写入操盘日志,不可逆。</w:t>
            </w:r>
          </w:p>
        </w:tc>
        <w:tc>
          <w:tcPr>
            <w:tcW w:type="dxa" w:w="1191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1A1A1A"/>
                <w:sz w:val="19"/>
                <w:szCs w:val="19"/>
              </w:rPr>
              <w:t xml:space="preserve">id</w:t>
            </w:r>
          </w:p>
        </w:tc>
      </w:tr>
    </w:tbl>
    <w:p>
      <w:pPr>
        <w:pageBreakBefore/>
      </w:pPr>
    </w:p>
    <w:p>
      <w:pPr>
        <w:pStyle w:val="Heading1"/>
        <w:spacing w:after="120" w:before="320"/>
      </w:pPr>
      <w:r>
        <w:rPr>
          <w:rFonts w:ascii="微软雅黑" w:cs="微软雅黑" w:eastAsia="微软雅黑" w:hAnsi="微软雅黑"/>
          <w:b/>
          <w:bCs/>
          <w:color w:val="1B5EBE"/>
          <w:sz w:val="34"/>
          <w:szCs w:val="34"/>
        </w:rPr>
        <w:t xml:space="preserve">附录 A · 二期预定稿(收单审核)</w:t>
      </w:r>
    </w:p>
    <w:p>
      <w:pPr>
        <w:spacing w:after="80" w:before="60"/>
      </w:pP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以下规则已在需求评审中预定稿,二期启动时直接细化,如有变更以二期文档为准: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审核定义:买家购买庄单后不即时成交,进入「待庄家确认」状态,庄家审核通过才算成交,拒绝则退款;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资金:买家下单时投注金额即冻结,通过转正式成交,拒绝解冻退回;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额度:下单即占用庄单剩余额度,拒绝后释放;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超时:庄家超时未审核自动拒绝,默认 10 分钟;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边界:开赛或封盘时,待审核订单一律自动拒绝退款;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赔率:待审核订单按下单时赔率成交,不随庄家调水变化;</w:t>
      </w:r>
    </w:p>
    <w:p>
      <w:pPr>
        <w:spacing w:after="40" w:before="40"/>
        <w:ind w:left="340" w:hanging="170"/>
      </w:pPr>
      <w:r>
        <w:rPr>
          <w:rFonts w:ascii="微软雅黑" w:cs="微软雅黑" w:eastAsia="微软雅黑" w:hAnsi="微软雅黑"/>
          <w:b/>
          <w:bCs/>
          <w:color w:val="1B5EBE"/>
          <w:sz w:val="21"/>
          <w:szCs w:val="21"/>
        </w:rPr>
        <w:t xml:space="preserve">· </w:t>
      </w:r>
      <w:r>
        <w:rPr>
          <w:rFonts w:ascii="微软雅黑" w:cs="微软雅黑" w:eastAsia="微软雅黑" w:hAnsi="微软雅黑"/>
          <w:color w:val="1A1A1A"/>
          <w:sz w:val="21"/>
          <w:szCs w:val="21"/>
        </w:rPr>
        <w:t xml:space="preserve">状态:注单新增「待庄家确认」,贯穿 C 端注单记录与 B 端投注记录。</w:t>
      </w:r>
    </w:p>
    <w:p>
      <w:pPr>
        <w:spacing w:after="200" w:before="0"/>
      </w:pPr>
    </w:p>
    <w:p>
      <w:pPr>
        <w:spacing w:before="30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/>
      </w:pBd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/>
      </w:pBdr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KingKong 体育 · P2P 开盘坐庄(第一期)需求说明文档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2026-07-17T08:58:43.793Z</dcterms:created>
  <dcterms:modified xsi:type="dcterms:W3CDTF">2026-07-17T08:58:43.806Z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