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Описание функциональных характеристик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«FinBuild»</w:t>
      </w:r>
    </w:p>
    <w:p/>
    <w:p/>
    <w:p/>
    <w:p/>
    <w:p/>
    <w:p/>
    <w:p/>
    <w:p/>
    <w:p/>
    <w:p/>
    <w:p/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1. Аннотация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2. Описание и назначение ПО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3. Основные функциональные характеристики и возможности ПО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4. Роли пользователей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5. Выполнение программы (примеры типовых задач)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6. Контакты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Аннотация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Настоящий документ содержит описание функциональных характеристик ПО «FinBuild», в том числе описание программного обеспечения, информацию о назначении ПО, описание основных функциональных характеристик и возможностей ПО, а также задачи, реализуемые при помощи платформы.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Описание и назначение ПО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 «FinBuild» – клиент-серверное веб-приложение (программа для ЭВМ), предназначенное для организации полного цикла работы с заявками на банковские гарантии и иные финансовые продукты для бизнеса: приём и обработка заявок, подбор банковских программ, документооборот, коммуникация участников процесса, предварительная и внутрибанковская оценка принципала, взаимодействие с банками через отдельные личные кабинеты, контроль статусов и администрирование пользователей и прав доступа.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 обеспечивает совместную работу клиентов, партнёров, сотрудников платформы (менеджеров, руководителей, аналитиков), заказчиков (бенефициаров) и представителей банков в едином цифровом контуре. Архитектура ПО допускает подключение дополнительных банковских порталов, расширение продуктовой линейки, развитие методик оценки и интеграций с внешними источниками данных без изменения базовой ролевой и процессной модели.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Основные функциональные характеристики и возможности ПО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 позволяет осуществлять: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регистрацию и авторизацию пользователей, управление профилем и параметрами уведомлений;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создание, просмотр, фильтрацию и ведение заявок на банковские гарантии и кредитные продукты;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автоматическое и ручное заполнение сведений о компании (в том числе по ИНН с использованием внешних источников данных);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подбор банковских продуктов по параметрам заявки и предварительный расчёт лимитов;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ведение карточки заявки: информация, продукты, документы, аналитика, структура принципала, дорожная карта, чаты;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загрузку, хранение, просмотр и выгрузку документов (включая пакетную выгрузку);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формирование и обработку запросов документов между участниками процесса;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назначение ответственных сотрудников, контроль статусов заявки и продуктов;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коммуникацию в чатах по заявке и по продукту, а также в чате с банком;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отправку пакета документов в банк и сопровождение банковского кейса;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работу представителей банка в отдельном личном кабинете банка (просмотр заявок, документы, статусы, чат, структура, аналитика);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проведение внутрибанковской оценки кредитоспособности (банковская методика): стоп-факторы, финансовые и бизнес-показатели, профсуждение, версионность оценок;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получение и отображение аналитики по компании (рейтинг/скоринг, ключевые факторы, открытые данные);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администрирование каталога банковских продуктов;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управление пользователями и ролями, настройку матрицы прав доступа;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учёт статистики по заявкам;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обращение в службу поддержки и ведение переписки по обращениям;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отправку сервисных уведомлений участникам процесса (в том числе по электронной почте).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Роли пользователей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В ПО «FinBuild» предусмотрена многоролевая модель доступа. Конкретный набор доступных разделов и действий определяется ролью пользователя и настраиваемой матрицей прав.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Клиент — создаёт и ведёт собственные заявки, загружает документы, использует инструменты подбора продуктов и аналитики, ведёт переписку в рамках своих заявок.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Партнёр — работает с заявками в интересах клиентов (принципалов), использует тот же контур заявок и инструментов; при наличии соответствующего признака может получать расширенный доступ к анализу заявок.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Заказчик (бенефициар) — инициирует заявку на банковскую гарантию (intake), после рассмотрения сотрудником платформы взаимодействует в отдельном чате и в рамках согласованных параметров заявки.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Менеджер / менеджер по заявкам — обрабатывает заявки, назначает/ведёт продукты, работает с документами и чатами, отправляет пакеты в банки, сопровождает статусы.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Руководитель — обладает расширенными полномочиями по заявкам, методике, администрированию пользователей, продуктов, статистики и прав доступа.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Аналитик — работает с заявками в части анализа и структуры принципала, документов и связанных аналитических материалов в пределах назначенных прав.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Банк — работает в личном кабинете банка со своими заявками (кейсами): просматривает пакет, меняет статусы, общается с менеджером, использует аналитику, структуру и банковскую методику (в соответствии с настройками портала банка).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Выполнение программы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Ниже приведены типовые сценарии выполнения программы. Фактический состав экранов и полей может уточняться в рамках развития ПО при сохранении описанной логики процессов.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1. Задача: «Вход в личный кабинет пользователя»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открывает страницу входа в ПО и указывает адрес электронной почты (логин) и пароль.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После нажатия кнопки входа система проверяет учётные данные и активность учётной записи.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При успешной проверке пользователь получает доступ к личному кабинету в соответствии со своей ролью (клиент, партнёр, сотрудник платформы или банк).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2. Задача: «Создание заявки на банковскую гарантию»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Авторизованный пользователь (клиент, партнёр или сотрудник платформы) переходит к созданию заявки и выбирает тип продукта «Банковская гарантия».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указывает ИНН принципала и основные параметры заявки (вид гарантии, сумма или режим установления лимита, срок, сведения о закупке/контракте и иные необходимые данные).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Система может автоматически подтянуть сведения о компании по ИНН из доступных источников данных.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После сохранения создаётся карточка заявки со стартовым набором документов и статусом, соответствующим этапу обработки.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3. Задача: «Работа менеджера с заявкой и продуктами»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Сотрудник платформы открывает карточку заявки, проверяет сведения и документы, при необходимости назначает ответственного.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В разделе продуктов сотрудник подбирает и добавляет банковские продукты, ведёт их статусы, запрашивает недостающие документы и ведёт переписку в чатах.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При готовности пакета сотрудник формирует и отправляет обращение в банк через модуль работы с банком.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4. Задача: «Обработка заявки в личном кабинете банка»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с ролью «Банк» входит в личный кабинет банка и открывает поступившую заявку (банковский кейс).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Банк просматривает сведения заявки, пакет документов, аналитику и структуру принципала, при необходимости ведёт переписку с менеджером.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Банк устанавливает статус рассмотрения (в работе, запрос, одобрение, выдача банковской гарантии, отказ и др.) и фиксирует комментарии/вложения.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При наличии соответствующей настройки портала банка доступна вкладка банковской методики для оценки кредитоспособности принципала.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5. Задача: «Проведение банковской методики»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с правом доступа к банковской методике открывает соответствующую вкладку в карточке заявки.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Заполняются (вручную и/или с автоподстановкой) стоп-факторы, финансовые показатели и показатели бизнес-риска; система рассчитывает баллы и предварительный рейтинг.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при необходимости вносит профсуждение, сохраняет черновик и фиксирует официальную версию оценки. История версий сохраняется в системе.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6. Задача: «Получение аналитики по компании»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переходит в инструмент «Аналитика по ИНН» (либо открывает вкладку аналитики в карточке заявки) и указывает ИНН организации.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Система запрашивает и отображает результаты анализа (скоринг/рейтинг, ключевые факторы, сведения из доступных источников).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Результаты могут использоваться для принятия решения о дальнейшей работе с заявкой и сохраняться в истории запросов.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>Пример 7. Задача: «Администрирование пользователей и прав»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Пользователь с соответствующими правами открывает раздел администрирования пользователей и создаёт учётную запись нужной роли.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При необходимости в разделе «Права доступа» настраивается матрица полномочий ролей сотрудников платформы.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Изменения применяются к работе пользователей в соответствии с установленными правами.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Контакты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4"/>
        </w:rPr>
        <w:t>Для контактов с командой разработчиков просьба обращаться по следующим контактам:</w:t>
      </w:r>
    </w:p>
    <w:p>
      <w:pPr>
        <w:jc w:val="both"/>
      </w:pPr>
      <w:r>
        <w:rPr>
          <w:rFonts w:ascii="Times New Roman" w:hAnsi="Times New Roman" w:eastAsia="Times New Roman"/>
          <w:b/>
          <w:sz w:val="24"/>
        </w:rPr>
        <w:t xml:space="preserve">e-mail: </w:t>
      </w:r>
      <w:r>
        <w:rPr>
          <w:rFonts w:ascii="Times New Roman" w:hAnsi="Times New Roman" w:eastAsia="Times New Roman"/>
          <w:sz w:val="24"/>
        </w:rPr>
        <w:t>info@p-fg.com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