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643E" w:rsidP="003526C2" w:rsidRDefault="00BD643E" w14:paraId="440A2B2D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6413370F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7CD52031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3348E698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379333BE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1AFBA34C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1D57AECF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73F36EDB" w14:textId="77777777">
      <w:pPr>
        <w:bidi/>
        <w:jc w:val="center"/>
        <w:rPr>
          <w:b/>
          <w:bCs/>
          <w:sz w:val="44"/>
          <w:szCs w:val="44"/>
          <w:rtl/>
        </w:rPr>
      </w:pPr>
    </w:p>
    <w:p w:rsidRPr="00BD643E" w:rsidR="00BD643E" w:rsidP="00BD643E" w:rsidRDefault="00BD643E" w14:paraId="5D68B381" w14:textId="5FC2ACD2">
      <w:pPr>
        <w:bidi/>
        <w:jc w:val="center"/>
        <w:rPr>
          <w:b/>
          <w:bCs/>
          <w:sz w:val="56"/>
          <w:szCs w:val="56"/>
          <w:rtl/>
        </w:rPr>
      </w:pPr>
      <w:r w:rsidRPr="00BD643E">
        <w:rPr>
          <w:rFonts w:cs="Arial"/>
          <w:b/>
          <w:bCs/>
          <w:sz w:val="56"/>
          <w:szCs w:val="56"/>
          <w:rtl/>
        </w:rPr>
        <w:t xml:space="preserve">ميثاق السلوك والأخلاقيات للمكاتب الهندسية </w:t>
      </w:r>
      <w:r w:rsidRPr="00BD31FB">
        <w:rPr>
          <w:rFonts w:cs="Arial"/>
          <w:b/>
          <w:bCs/>
          <w:sz w:val="40"/>
          <w:szCs w:val="40"/>
          <w:rtl/>
        </w:rPr>
        <w:t>الصادر من أمانة المدينة المنورة</w:t>
      </w:r>
    </w:p>
    <w:p w:rsidR="00BD643E" w:rsidP="00BD643E" w:rsidRDefault="00BD643E" w14:paraId="6E108029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6292BAD8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317B51EE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01211D78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7D38A975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222AF96B" w14:textId="77777777">
      <w:pPr>
        <w:bidi/>
        <w:jc w:val="center"/>
        <w:rPr>
          <w:b/>
          <w:bCs/>
          <w:sz w:val="44"/>
          <w:szCs w:val="44"/>
          <w:rtl/>
        </w:rPr>
      </w:pPr>
    </w:p>
    <w:p w:rsidR="00BD643E" w:rsidP="00BD643E" w:rsidRDefault="00BD643E" w14:paraId="10CB3BD2" w14:textId="77777777">
      <w:pPr>
        <w:bidi/>
        <w:jc w:val="center"/>
        <w:rPr>
          <w:b/>
          <w:bCs/>
          <w:sz w:val="44"/>
          <w:szCs w:val="44"/>
        </w:rPr>
      </w:pPr>
    </w:p>
    <w:p w:rsidR="00BD31FB" w:rsidP="00BD31FB" w:rsidRDefault="00BD31FB" w14:paraId="35A34448" w14:textId="77777777">
      <w:pPr>
        <w:bidi/>
        <w:jc w:val="center"/>
        <w:rPr>
          <w:rFonts w:hint="cs"/>
          <w:b/>
          <w:bCs/>
          <w:sz w:val="44"/>
          <w:szCs w:val="44"/>
          <w:rtl/>
        </w:rPr>
      </w:pPr>
    </w:p>
    <w:p w:rsidR="00BD643E" w:rsidP="00BD643E" w:rsidRDefault="00BD643E" w14:paraId="0DF66A25" w14:textId="77777777">
      <w:pPr>
        <w:bidi/>
        <w:jc w:val="center"/>
        <w:rPr>
          <w:b/>
          <w:bCs/>
          <w:sz w:val="44"/>
          <w:szCs w:val="44"/>
          <w:rtl/>
        </w:rPr>
      </w:pPr>
    </w:p>
    <w:p w:rsidRPr="00BD643E" w:rsidR="003526C2" w:rsidP="00BD31FB" w:rsidRDefault="008B6F03" w14:paraId="01431953" w14:textId="08D8B260">
      <w:pPr>
        <w:bidi/>
        <w:jc w:val="center"/>
        <w:rPr>
          <w:b/>
          <w:bCs/>
          <w:sz w:val="44"/>
          <w:szCs w:val="44"/>
        </w:rPr>
      </w:pPr>
      <w:r w:rsidRPr="00BD643E">
        <w:rPr>
          <w:rFonts w:hint="cs"/>
          <w:b/>
          <w:bCs/>
          <w:sz w:val="44"/>
          <w:szCs w:val="44"/>
          <w:rtl/>
        </w:rPr>
        <w:lastRenderedPageBreak/>
        <w:t>بنود ميثاق</w:t>
      </w:r>
      <w:r w:rsidRPr="00BD643E">
        <w:rPr>
          <w:rFonts w:hint="cs"/>
          <w:b/>
          <w:bCs/>
          <w:sz w:val="40"/>
          <w:szCs w:val="40"/>
          <w:rtl/>
        </w:rPr>
        <w:t xml:space="preserve"> </w:t>
      </w:r>
      <w:r w:rsidRPr="00BD643E">
        <w:rPr>
          <w:b/>
          <w:bCs/>
          <w:sz w:val="44"/>
          <w:szCs w:val="44"/>
          <w:rtl/>
        </w:rPr>
        <w:t xml:space="preserve">السلوك والأخلاقيات للمكاتب الهندسية </w:t>
      </w:r>
    </w:p>
    <w:p w:rsidR="00BD643E" w:rsidP="00BD643E" w:rsidRDefault="00BD643E" w14:paraId="72E17538" w14:textId="77777777">
      <w:pPr>
        <w:bidi/>
        <w:jc w:val="center"/>
        <w:rPr>
          <w:b/>
          <w:bCs/>
          <w:sz w:val="40"/>
          <w:szCs w:val="40"/>
          <w:rtl/>
        </w:rPr>
      </w:pPr>
    </w:p>
    <w:p w:rsidRPr="003526C2" w:rsidR="008B6F03" w:rsidP="003526C2" w:rsidRDefault="008B6F03" w14:paraId="22AA0791" w14:textId="79F6846C">
      <w:pPr>
        <w:bidi/>
        <w:rPr>
          <w:b/>
          <w:bCs/>
          <w:sz w:val="40"/>
          <w:szCs w:val="40"/>
        </w:rPr>
      </w:pPr>
      <w:r w:rsidRPr="008B6F03">
        <w:rPr>
          <w:b/>
          <w:bCs/>
          <w:sz w:val="36"/>
          <w:szCs w:val="36"/>
          <w:rtl/>
        </w:rPr>
        <w:t>المبدأ الأول: النزاهة والصدق</w:t>
      </w:r>
    </w:p>
    <w:p w:rsidRPr="00BD643E" w:rsidR="008B6F03" w:rsidP="008B6F03" w:rsidRDefault="008B6F03" w14:paraId="6FF103CA" w14:textId="56F71371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التصرف بأمانة وصدق في جميع التعاملات المهنية</w:t>
      </w:r>
      <w:r w:rsidRPr="00BD643E" w:rsidR="00067BA1">
        <w:rPr>
          <w:rFonts w:hint="cs"/>
          <w:sz w:val="32"/>
          <w:szCs w:val="32"/>
          <w:rtl/>
        </w:rPr>
        <w:t xml:space="preserve"> ، و</w:t>
      </w:r>
      <w:r w:rsidRPr="00BD643E">
        <w:rPr>
          <w:sz w:val="32"/>
          <w:szCs w:val="32"/>
          <w:rtl/>
        </w:rPr>
        <w:t>تجنب أي شكل من أشكال الخداع أو التضليل</w:t>
      </w:r>
      <w:r w:rsidRPr="00BD643E">
        <w:rPr>
          <w:sz w:val="32"/>
          <w:szCs w:val="32"/>
        </w:rPr>
        <w:t>.</w:t>
      </w:r>
    </w:p>
    <w:p w:rsidRPr="00067BA1" w:rsidR="008B6F03" w:rsidP="00BD643E" w:rsidRDefault="008B6F03" w14:paraId="7421B3F7" w14:textId="2F20FE11">
      <w:pPr>
        <w:bidi/>
        <w:rPr>
          <w:sz w:val="36"/>
          <w:szCs w:val="36"/>
        </w:rPr>
      </w:pPr>
      <w:r w:rsidRPr="00067BA1">
        <w:rPr>
          <w:b/>
          <w:bCs/>
          <w:sz w:val="36"/>
          <w:szCs w:val="36"/>
          <w:rtl/>
        </w:rPr>
        <w:t>المبدأ الثاني: الكفاءة المهنية والعناية الواجبة</w:t>
      </w:r>
    </w:p>
    <w:p w:rsidRPr="00BD643E" w:rsidR="008B6F03" w:rsidP="00067BA1" w:rsidRDefault="008B6F03" w14:paraId="4C020E27" w14:textId="5FB1AD31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الالتزام بتقديم الخدمات الهندسية بمستوى عالٍ من الكفاءة والجودة، والحفاظ على المعرفة والمهارات المهنية وتطويرها</w:t>
      </w:r>
      <w:r w:rsidRPr="00BD643E">
        <w:rPr>
          <w:sz w:val="32"/>
          <w:szCs w:val="32"/>
        </w:rPr>
        <w:t>.</w:t>
      </w:r>
    </w:p>
    <w:p w:rsidRPr="00067BA1" w:rsidR="008B6F03" w:rsidP="00BD643E" w:rsidRDefault="008B6F03" w14:paraId="5EAC1E91" w14:textId="3E4E1428">
      <w:pPr>
        <w:bidi/>
        <w:rPr>
          <w:sz w:val="36"/>
          <w:szCs w:val="36"/>
        </w:rPr>
      </w:pPr>
      <w:r w:rsidRPr="00067BA1">
        <w:rPr>
          <w:b/>
          <w:bCs/>
          <w:sz w:val="36"/>
          <w:szCs w:val="36"/>
          <w:rtl/>
        </w:rPr>
        <w:t>المبدأ الثالث: الموضوعية وعدم التحيز</w:t>
      </w:r>
    </w:p>
    <w:p w:rsidRPr="00BD643E" w:rsidR="008B6F03" w:rsidP="00067BA1" w:rsidRDefault="008B6F03" w14:paraId="0C1D76C6" w14:textId="546816D3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تقديم آراء واستشارات فنية موضوعية وغير متحيزة، وتجنب التأثير غير المبرر على القرارات الهندسية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0F2883FC" w14:textId="384083C1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>المبدأ الرابع: السرية</w:t>
      </w:r>
    </w:p>
    <w:p w:rsidRPr="00BD643E" w:rsidR="008B6F03" w:rsidP="00067BA1" w:rsidRDefault="008B6F03" w14:paraId="205C160B" w14:textId="1E0B5A8F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الحفاظ على سرية المعلومات المتعلقة بمشاريع وعملاء الأمانة وعدم إفشائها لأطراف غير مصرح لها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605E3FE2" w14:textId="349DD274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>المبدأ الخامس: إدارة وتجنب تضارب المصالح</w:t>
      </w:r>
    </w:p>
    <w:p w:rsidRPr="00BD643E" w:rsidR="00067BA1" w:rsidP="00BD643E" w:rsidRDefault="008B6F03" w14:paraId="7763299F" w14:textId="2E2798CC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الإفصاح عن أي مصالح شخصية أو مهنية قد تتعارض مع مصالح الأمانة أو المشروع، واتخاذ الإجراءات اللازمة لتجنبها أو إدارتها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3CAEB291" w14:textId="66982EF2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 xml:space="preserve">المبدأ </w:t>
      </w:r>
      <w:r w:rsidR="00BD643E">
        <w:rPr>
          <w:rFonts w:hint="cs"/>
          <w:b/>
          <w:bCs/>
          <w:sz w:val="36"/>
          <w:szCs w:val="36"/>
          <w:rtl/>
        </w:rPr>
        <w:t>السادس</w:t>
      </w:r>
      <w:r w:rsidRPr="00BD643E">
        <w:rPr>
          <w:b/>
          <w:bCs/>
          <w:sz w:val="36"/>
          <w:szCs w:val="36"/>
          <w:rtl/>
        </w:rPr>
        <w:t>: الإنصاف والاحترام</w:t>
      </w:r>
    </w:p>
    <w:p w:rsidRPr="00BD643E" w:rsidR="008B6F03" w:rsidP="009B718C" w:rsidRDefault="008B6F03" w14:paraId="1505347A" w14:textId="3240B49F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التعامل بإنصاف واحترام مع جميع الأطراف (موظفي الأمانة، الزملاء، المقاولين، الجمهور) دون تمييز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35BAA92B" w14:textId="520BC864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 xml:space="preserve">المبدأ </w:t>
      </w:r>
      <w:r w:rsidR="00BD643E">
        <w:rPr>
          <w:rFonts w:hint="cs"/>
          <w:b/>
          <w:bCs/>
          <w:sz w:val="36"/>
          <w:szCs w:val="36"/>
          <w:rtl/>
        </w:rPr>
        <w:t>السابع</w:t>
      </w:r>
      <w:r w:rsidRPr="00BD643E">
        <w:rPr>
          <w:b/>
          <w:bCs/>
          <w:sz w:val="36"/>
          <w:szCs w:val="36"/>
          <w:rtl/>
        </w:rPr>
        <w:t>: الاستدامة والمسؤولية البيئية</w:t>
      </w:r>
    </w:p>
    <w:p w:rsidR="008B6F03" w:rsidP="00067BA1" w:rsidRDefault="008B6F03" w14:paraId="54F89902" w14:textId="6A8C0404">
      <w:pPr>
        <w:bidi/>
        <w:rPr>
          <w:sz w:val="32"/>
          <w:szCs w:val="32"/>
          <w:rtl/>
        </w:rPr>
      </w:pPr>
      <w:r w:rsidRPr="00BD643E">
        <w:rPr>
          <w:sz w:val="32"/>
          <w:szCs w:val="32"/>
          <w:rtl/>
        </w:rPr>
        <w:t>مراعاة مبادئ الاستدامة والأبعاد البيئية في التصاميم والحلول الهندسية المقترحة</w:t>
      </w:r>
      <w:r w:rsidRPr="00BD643E">
        <w:rPr>
          <w:sz w:val="32"/>
          <w:szCs w:val="32"/>
        </w:rPr>
        <w:t>.</w:t>
      </w:r>
    </w:p>
    <w:p w:rsidR="00BD643E" w:rsidP="00BD643E" w:rsidRDefault="00BD643E" w14:paraId="4E68746A" w14:textId="77777777">
      <w:pPr>
        <w:bidi/>
        <w:rPr>
          <w:sz w:val="32"/>
          <w:szCs w:val="32"/>
          <w:rtl/>
        </w:rPr>
      </w:pPr>
    </w:p>
    <w:p w:rsidRPr="00BD643E" w:rsidR="00D629B7" w:rsidP="00D629B7" w:rsidRDefault="00D629B7" w14:paraId="02B5C151" w14:textId="77777777">
      <w:pPr>
        <w:bidi/>
        <w:rPr>
          <w:sz w:val="32"/>
          <w:szCs w:val="32"/>
        </w:rPr>
      </w:pPr>
    </w:p>
    <w:p w:rsidRPr="00BD643E" w:rsidR="008B6F03" w:rsidP="00BD643E" w:rsidRDefault="008B6F03" w14:paraId="4950BFBF" w14:textId="1324C95B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lastRenderedPageBreak/>
        <w:t xml:space="preserve">المبدأ </w:t>
      </w:r>
      <w:r w:rsidR="00BD643E">
        <w:rPr>
          <w:rFonts w:hint="cs"/>
          <w:b/>
          <w:bCs/>
          <w:sz w:val="36"/>
          <w:szCs w:val="36"/>
          <w:rtl/>
        </w:rPr>
        <w:t>الثامن</w:t>
      </w:r>
      <w:r w:rsidRPr="00BD643E">
        <w:rPr>
          <w:b/>
          <w:bCs/>
          <w:sz w:val="36"/>
          <w:szCs w:val="36"/>
          <w:rtl/>
        </w:rPr>
        <w:t>: المسؤولية الاجتماعية وخدمة المجتمع</w:t>
      </w:r>
    </w:p>
    <w:p w:rsidRPr="00BD643E" w:rsidR="008B6F03" w:rsidP="00067BA1" w:rsidRDefault="008B6F03" w14:paraId="39D8CE71" w14:textId="76D23626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مراعاة الأثر الاجتماعي للمشاريع على المجتمع المحلي، والعمل بما يخدم المصلحة العامة ويعزز جودة الحياة في المدينة المنورة، مع الأخذ في الاعتبار خصوصيتها الدينية والثقافية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0A5A2C89" w14:textId="49CBBF76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 xml:space="preserve">المبدأ </w:t>
      </w:r>
      <w:r w:rsidR="00BD643E">
        <w:rPr>
          <w:rFonts w:hint="cs"/>
          <w:b/>
          <w:bCs/>
          <w:sz w:val="36"/>
          <w:szCs w:val="36"/>
          <w:rtl/>
        </w:rPr>
        <w:t>التاسع</w:t>
      </w:r>
      <w:r w:rsidRPr="00BD643E">
        <w:rPr>
          <w:b/>
          <w:bCs/>
          <w:sz w:val="36"/>
          <w:szCs w:val="36"/>
          <w:rtl/>
        </w:rPr>
        <w:t>: الشفافية والمساءلة</w:t>
      </w:r>
    </w:p>
    <w:p w:rsidRPr="00BD643E" w:rsidR="008B6F03" w:rsidP="00067BA1" w:rsidRDefault="008B6F03" w14:paraId="406B336D" w14:textId="3A8E798C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العمل بشفافية في الإجراءات والقرارات المتعلقة بالمشاريع، والاستعداد للمساءلة عن الأداء المهني والأخلاقي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0CC657EB" w14:textId="4F42C1A3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>المبدأ</w:t>
      </w:r>
      <w:r w:rsidR="00BD643E">
        <w:rPr>
          <w:rFonts w:hint="cs"/>
          <w:b/>
          <w:bCs/>
          <w:sz w:val="36"/>
          <w:szCs w:val="36"/>
          <w:rtl/>
        </w:rPr>
        <w:t xml:space="preserve"> العاشر</w:t>
      </w:r>
      <w:r w:rsidRPr="00BD643E">
        <w:rPr>
          <w:b/>
          <w:bCs/>
          <w:sz w:val="36"/>
          <w:szCs w:val="36"/>
          <w:rtl/>
        </w:rPr>
        <w:t>: التطوير المهني المستمر</w:t>
      </w:r>
    </w:p>
    <w:p w:rsidRPr="00BD643E" w:rsidR="008B6F03" w:rsidP="00067BA1" w:rsidRDefault="008B6F03" w14:paraId="30278DA4" w14:textId="6858B505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الالتزام بالتطوير المستمر للمعارف والمهارات الهندسية للموظفين لمواكبة التطورات التقنية والمعايير الحديثة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392FDDE2" w14:textId="04EA492A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 xml:space="preserve">المبدأ </w:t>
      </w:r>
      <w:r w:rsidRPr="00BD643E" w:rsidR="00BD643E">
        <w:rPr>
          <w:b/>
          <w:bCs/>
          <w:sz w:val="36"/>
          <w:szCs w:val="36"/>
          <w:rtl/>
        </w:rPr>
        <w:t>الحادي عشر</w:t>
      </w:r>
      <w:r w:rsidRPr="00BD643E">
        <w:rPr>
          <w:b/>
          <w:bCs/>
          <w:sz w:val="36"/>
          <w:szCs w:val="36"/>
          <w:rtl/>
        </w:rPr>
        <w:t>: أمن المعلومات والبيانات</w:t>
      </w:r>
    </w:p>
    <w:p w:rsidRPr="00BD643E" w:rsidR="008B6F03" w:rsidP="00067BA1" w:rsidRDefault="008B6F03" w14:paraId="7C5FF5FF" w14:textId="28D0B6FC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حماية أمن وسلامة المعلومات والبيانات الرقمية المتعلقة بالمشاريع والأمانة</w:t>
      </w:r>
      <w:r w:rsidRPr="00BD643E">
        <w:rPr>
          <w:sz w:val="32"/>
          <w:szCs w:val="32"/>
        </w:rPr>
        <w:t>.</w:t>
      </w:r>
    </w:p>
    <w:p w:rsidRPr="00BD643E" w:rsidR="008B6F03" w:rsidP="00BD643E" w:rsidRDefault="008B6F03" w14:paraId="628DD30F" w14:textId="2A1489F4">
      <w:pPr>
        <w:bidi/>
        <w:rPr>
          <w:b/>
          <w:bCs/>
          <w:sz w:val="36"/>
          <w:szCs w:val="36"/>
        </w:rPr>
      </w:pPr>
      <w:r w:rsidRPr="00BD643E">
        <w:rPr>
          <w:b/>
          <w:bCs/>
          <w:sz w:val="36"/>
          <w:szCs w:val="36"/>
          <w:rtl/>
        </w:rPr>
        <w:t xml:space="preserve">المبدأ </w:t>
      </w:r>
      <w:r w:rsidR="00BD643E">
        <w:rPr>
          <w:rFonts w:hint="cs"/>
          <w:b/>
          <w:bCs/>
          <w:sz w:val="36"/>
          <w:szCs w:val="36"/>
          <w:rtl/>
        </w:rPr>
        <w:t>الثاني</w:t>
      </w:r>
      <w:r w:rsidRPr="00BD643E">
        <w:rPr>
          <w:b/>
          <w:bCs/>
          <w:sz w:val="36"/>
          <w:szCs w:val="36"/>
          <w:rtl/>
        </w:rPr>
        <w:t xml:space="preserve"> عشر: جودة الخدمة</w:t>
      </w:r>
    </w:p>
    <w:p w:rsidRPr="00BD643E" w:rsidR="008B6F03" w:rsidP="00067BA1" w:rsidRDefault="008B6F03" w14:paraId="75E6CAB3" w14:textId="673CAAF1">
      <w:pPr>
        <w:bidi/>
        <w:rPr>
          <w:sz w:val="32"/>
          <w:szCs w:val="32"/>
        </w:rPr>
      </w:pPr>
      <w:r w:rsidRPr="00BD643E">
        <w:rPr>
          <w:sz w:val="32"/>
          <w:szCs w:val="32"/>
          <w:rtl/>
        </w:rPr>
        <w:t>الالتزام بتقديم مخرجات هندسية (تصاميم، تقارير، إشراف) ذات جودة عالية تلبي متطلبات الأمانة وتفوق التوقعات</w:t>
      </w:r>
      <w:r w:rsidRPr="00BD643E">
        <w:rPr>
          <w:sz w:val="32"/>
          <w:szCs w:val="32"/>
        </w:rPr>
        <w:t>.</w:t>
      </w:r>
    </w:p>
    <w:p w:rsidRPr="006B3588" w:rsidR="008B6F03" w:rsidP="00067BA1" w:rsidRDefault="008B6F03" w14:paraId="31FB3694" w14:textId="4D9A7E1D">
      <w:pPr>
        <w:bidi/>
        <w:rPr>
          <w:sz w:val="40"/>
          <w:szCs w:val="40"/>
        </w:rPr>
      </w:pPr>
    </w:p>
    <w:p w:rsidRPr="008B6F03" w:rsidR="008B6F03" w:rsidP="008B6F03" w:rsidRDefault="008B6F03" w14:paraId="31A36AE3" w14:textId="77777777">
      <w:pPr>
        <w:bidi/>
        <w:rPr>
          <w:sz w:val="36"/>
          <w:szCs w:val="36"/>
          <w:rtl/>
        </w:rPr>
      </w:pPr>
    </w:p>
    <w:p w:rsidR="008B6F03" w:rsidP="00083296" w:rsidRDefault="008B6F03" w14:paraId="3EB1F029" w14:textId="77777777">
      <w:pPr>
        <w:bidi/>
        <w:jc w:val="center"/>
        <w:rPr>
          <w:b/>
          <w:bCs/>
          <w:sz w:val="36"/>
          <w:szCs w:val="36"/>
          <w:rtl/>
        </w:rPr>
      </w:pPr>
    </w:p>
    <w:p w:rsidR="008B6F03" w:rsidP="008B6F03" w:rsidRDefault="008B6F03" w14:paraId="6B216E89" w14:textId="77777777">
      <w:pPr>
        <w:bidi/>
        <w:jc w:val="center"/>
        <w:rPr>
          <w:b/>
          <w:bCs/>
          <w:sz w:val="36"/>
          <w:szCs w:val="36"/>
          <w:rtl/>
        </w:rPr>
      </w:pPr>
    </w:p>
    <w:p w:rsidR="008B6F03" w:rsidP="008B6F03" w:rsidRDefault="008B6F03" w14:paraId="4ADD2DDD" w14:textId="77777777">
      <w:pPr>
        <w:bidi/>
        <w:jc w:val="center"/>
        <w:rPr>
          <w:b/>
          <w:bCs/>
          <w:sz w:val="36"/>
          <w:szCs w:val="36"/>
          <w:rtl/>
        </w:rPr>
      </w:pPr>
    </w:p>
    <w:p w:rsidR="008B6F03" w:rsidP="008B6F03" w:rsidRDefault="008B6F03" w14:paraId="723C8CE1" w14:textId="77777777">
      <w:pPr>
        <w:bidi/>
        <w:jc w:val="center"/>
        <w:rPr>
          <w:b/>
          <w:bCs/>
          <w:sz w:val="36"/>
          <w:szCs w:val="36"/>
          <w:rtl/>
        </w:rPr>
      </w:pPr>
    </w:p>
    <w:p w:rsidR="008B6F03" w:rsidP="008B6F03" w:rsidRDefault="008B6F03" w14:paraId="44028D3F" w14:textId="77777777">
      <w:pPr>
        <w:bidi/>
        <w:jc w:val="center"/>
        <w:rPr>
          <w:b/>
          <w:bCs/>
          <w:sz w:val="36"/>
          <w:szCs w:val="36"/>
          <w:rtl/>
        </w:rPr>
      </w:pPr>
    </w:p>
    <w:p w:rsidR="008B6F03" w:rsidP="008B6F03" w:rsidRDefault="008B6F03" w14:paraId="3A54BF64" w14:textId="77777777">
      <w:pPr>
        <w:bidi/>
        <w:jc w:val="center"/>
        <w:rPr>
          <w:b/>
          <w:bCs/>
          <w:sz w:val="36"/>
          <w:szCs w:val="36"/>
          <w:rtl/>
        </w:rPr>
      </w:pPr>
    </w:p>
    <w:p w:rsidR="008B6F03" w:rsidP="00BD643E" w:rsidRDefault="008B6F03" w14:paraId="0C61E853" w14:textId="77777777">
      <w:pPr>
        <w:bidi/>
        <w:rPr>
          <w:b/>
          <w:bCs/>
          <w:sz w:val="36"/>
          <w:szCs w:val="36"/>
          <w:rtl/>
        </w:rPr>
      </w:pPr>
    </w:p>
    <w:p w:rsidRPr="00BD643E" w:rsidR="00083296" w:rsidP="008B6F03" w:rsidRDefault="00083296" w14:paraId="750C869B" w14:textId="002E543A">
      <w:pPr>
        <w:bidi/>
        <w:jc w:val="center"/>
        <w:rPr>
          <w:b/>
          <w:bCs/>
          <w:sz w:val="44"/>
          <w:szCs w:val="44"/>
          <w:rtl/>
        </w:rPr>
      </w:pPr>
      <w:r w:rsidRPr="00BD643E">
        <w:rPr>
          <w:b/>
          <w:bCs/>
          <w:sz w:val="44"/>
          <w:szCs w:val="44"/>
          <w:rtl/>
        </w:rPr>
        <w:t xml:space="preserve">إقرار وتعهّد بالالتزام بميثاق السلوك والأخلاقيات للمكاتب الهندسية </w:t>
      </w:r>
      <w:r w:rsidRPr="00BD643E">
        <w:rPr>
          <w:rFonts w:hint="cs"/>
          <w:b/>
          <w:bCs/>
          <w:sz w:val="44"/>
          <w:szCs w:val="44"/>
          <w:rtl/>
        </w:rPr>
        <w:t xml:space="preserve">الصادر من أمانة </w:t>
      </w:r>
      <w:r w:rsidRPr="00BD643E">
        <w:rPr>
          <w:b/>
          <w:bCs/>
          <w:sz w:val="44"/>
          <w:szCs w:val="44"/>
          <w:rtl/>
        </w:rPr>
        <w:t>المدينة المنورة</w:t>
      </w:r>
    </w:p>
    <w:p w:rsidRPr="00083296" w:rsidR="00083296" w:rsidP="00083296" w:rsidRDefault="00083296" w14:paraId="525C5419" w14:textId="77777777">
      <w:pPr>
        <w:bidi/>
        <w:jc w:val="center"/>
        <w:rPr>
          <w:sz w:val="32"/>
          <w:szCs w:val="32"/>
        </w:rPr>
      </w:pPr>
    </w:p>
    <w:p w:rsidRPr="008B6F03" w:rsidR="00083296" w:rsidP="00083296" w:rsidRDefault="00083296" w14:paraId="12A03C62" w14:textId="10071197">
      <w:pPr>
        <w:bidi/>
        <w:jc w:val="lowKashida"/>
        <w:rPr>
          <w:sz w:val="32"/>
          <w:szCs w:val="32"/>
          <w:rtl w:val="1"/>
        </w:rPr>
      </w:pPr>
      <w:r w:rsidRPr="6FACBE8A" w:rsidR="00083296">
        <w:rPr>
          <w:sz w:val="32"/>
          <w:szCs w:val="32"/>
          <w:rtl w:val="1"/>
        </w:rPr>
        <w:t xml:space="preserve">نقر </w:t>
      </w:r>
      <w:r w:rsidRPr="6FACBE8A" w:rsidR="00083296">
        <w:rPr>
          <w:sz w:val="32"/>
          <w:szCs w:val="32"/>
          <w:rtl w:val="1"/>
        </w:rPr>
        <w:t>نحن</w:t>
      </w:r>
      <w:r w:rsidRPr="6FACBE8A" w:rsidR="00083296">
        <w:rPr>
          <w:sz w:val="32"/>
          <w:szCs w:val="32"/>
          <w:rtl w:val="1"/>
        </w:rPr>
        <w:t xml:space="preserve"> </w:t>
      </w:r>
      <w:r w:rsidRPr="6FACBE8A" w:rsidR="00083296">
        <w:rPr>
          <w:sz w:val="32"/>
          <w:szCs w:val="32"/>
          <w:rtl w:val="1"/>
        </w:rPr>
        <w:t>، المكتب الهندسي</w:t>
      </w:r>
      <w:r w:rsidRPr="6FACBE8A" w:rsidR="00083296">
        <w:rPr>
          <w:sz w:val="32"/>
          <w:szCs w:val="32"/>
          <w:rtl w:val="1"/>
        </w:rPr>
        <w:t xml:space="preserve">: </w:t>
      </w:r>
      <w:r w:rsidRPr="6FACBE8A" w:rsidR="2F0ABC45">
        <w:rPr>
          <w:sz w:val="32"/>
          <w:szCs w:val="32"/>
        </w:rPr>
        <w:t>name</w:t>
      </w:r>
    </w:p>
    <w:p w:rsidRPr="008B6F03" w:rsidR="00083296" w:rsidP="00083296" w:rsidRDefault="00083296" w14:paraId="5D4683C1" w14:textId="09800892">
      <w:pPr>
        <w:bidi/>
        <w:jc w:val="lowKashida"/>
        <w:rPr>
          <w:sz w:val="32"/>
          <w:szCs w:val="32"/>
          <w:rtl w:val="1"/>
        </w:rPr>
      </w:pPr>
      <w:r w:rsidRPr="6FACBE8A" w:rsidR="00083296">
        <w:rPr>
          <w:sz w:val="32"/>
          <w:szCs w:val="32"/>
          <w:rtl w:val="1"/>
        </w:rPr>
        <w:t>كود</w:t>
      </w:r>
      <w:r w:rsidRPr="6FACBE8A" w:rsidR="00083296">
        <w:rPr>
          <w:sz w:val="32"/>
          <w:szCs w:val="32"/>
          <w:rtl w:val="1"/>
        </w:rPr>
        <w:t xml:space="preserve"> المكتب الهندسي</w:t>
      </w:r>
      <w:r w:rsidRPr="6FACBE8A" w:rsidR="00083296">
        <w:rPr>
          <w:sz w:val="32"/>
          <w:szCs w:val="32"/>
          <w:rtl w:val="1"/>
        </w:rPr>
        <w:t xml:space="preserve">: </w:t>
      </w:r>
      <w:r w:rsidRPr="6FACBE8A" w:rsidR="787BE55B">
        <w:rPr>
          <w:sz w:val="32"/>
          <w:szCs w:val="32"/>
        </w:rPr>
        <w:t>code</w:t>
      </w:r>
    </w:p>
    <w:p w:rsidRPr="008B6F03" w:rsidR="00083296" w:rsidP="00083296" w:rsidRDefault="00083296" w14:paraId="7C94CBA9" w14:textId="294178BD">
      <w:pPr>
        <w:bidi/>
        <w:jc w:val="lowKashida"/>
        <w:rPr>
          <w:sz w:val="32"/>
          <w:szCs w:val="32"/>
          <w:rtl w:val="1"/>
        </w:rPr>
      </w:pPr>
      <w:r w:rsidRPr="6FACBE8A" w:rsidR="00083296">
        <w:rPr>
          <w:sz w:val="32"/>
          <w:szCs w:val="32"/>
          <w:rtl w:val="1"/>
        </w:rPr>
        <w:t>ويمثلنا في هذا التعهّ</w:t>
      </w:r>
      <w:r w:rsidRPr="6FACBE8A" w:rsidR="00083296">
        <w:rPr>
          <w:sz w:val="32"/>
          <w:szCs w:val="32"/>
          <w:rtl w:val="1"/>
        </w:rPr>
        <w:t xml:space="preserve">د: </w:t>
      </w:r>
      <w:r w:rsidRPr="6FACBE8A" w:rsidR="43E1DB31">
        <w:rPr>
          <w:sz w:val="32"/>
          <w:szCs w:val="32"/>
        </w:rPr>
        <w:t>ownerName</w:t>
      </w:r>
    </w:p>
    <w:p w:rsidRPr="00083296" w:rsidR="00083296" w:rsidP="00083296" w:rsidRDefault="00083296" w14:paraId="3D7DA936" w14:textId="77777777">
      <w:pPr>
        <w:bidi/>
        <w:jc w:val="lowKashida"/>
        <w:rPr>
          <w:sz w:val="32"/>
          <w:szCs w:val="32"/>
        </w:rPr>
      </w:pPr>
    </w:p>
    <w:p w:rsidRPr="00083296" w:rsidR="00083296" w:rsidP="00083296" w:rsidRDefault="00083296" w14:paraId="73560D33" w14:textId="4F9E986B">
      <w:p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نقرّ بأننا قد اطلعنا بشكل كامل ودقيق على "ميثاق السلوك</w:t>
      </w:r>
      <w:r w:rsidRPr="008B6F03">
        <w:rPr>
          <w:rFonts w:hint="cs"/>
          <w:sz w:val="32"/>
          <w:szCs w:val="32"/>
          <w:rtl/>
        </w:rPr>
        <w:t xml:space="preserve"> </w:t>
      </w:r>
      <w:r w:rsidRPr="00083296">
        <w:rPr>
          <w:sz w:val="32"/>
          <w:szCs w:val="32"/>
          <w:rtl/>
        </w:rPr>
        <w:t>والأخلاقيات للمكاتب الهندسية بالمدينة المنورة</w:t>
      </w:r>
      <w:r w:rsidRPr="008B6F03">
        <w:rPr>
          <w:rFonts w:hint="cs"/>
          <w:sz w:val="32"/>
          <w:szCs w:val="32"/>
          <w:rtl/>
        </w:rPr>
        <w:t xml:space="preserve"> </w:t>
      </w:r>
      <w:r w:rsidRPr="00083296">
        <w:rPr>
          <w:sz w:val="32"/>
          <w:szCs w:val="32"/>
          <w:rtl/>
        </w:rPr>
        <w:t>" الصادر عن أمانة منطقة المدينة المنورة</w:t>
      </w:r>
      <w:r w:rsidRPr="008B6F03">
        <w:rPr>
          <w:rFonts w:hint="cs"/>
          <w:sz w:val="32"/>
          <w:szCs w:val="32"/>
          <w:rtl/>
        </w:rPr>
        <w:t xml:space="preserve"> "</w:t>
      </w:r>
      <w:r w:rsidRPr="00083296">
        <w:rPr>
          <w:sz w:val="32"/>
          <w:szCs w:val="32"/>
          <w:rtl/>
        </w:rPr>
        <w:t>، وفهمنا جميع بنوده ومبادئه وأهدافه</w:t>
      </w:r>
      <w:r w:rsidRPr="00083296">
        <w:rPr>
          <w:sz w:val="32"/>
          <w:szCs w:val="32"/>
        </w:rPr>
        <w:t>.</w:t>
      </w:r>
    </w:p>
    <w:p w:rsidRPr="00083296" w:rsidR="00083296" w:rsidP="00083296" w:rsidRDefault="00083296" w14:paraId="474552A4" w14:textId="50425B94">
      <w:p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وبناءً على ذلك</w:t>
      </w:r>
      <w:r w:rsidRPr="008B6F03">
        <w:rPr>
          <w:rFonts w:hint="cs"/>
          <w:sz w:val="32"/>
          <w:szCs w:val="32"/>
          <w:rtl/>
        </w:rPr>
        <w:t xml:space="preserve"> </w:t>
      </w:r>
      <w:r w:rsidRPr="00083296">
        <w:rPr>
          <w:sz w:val="32"/>
          <w:szCs w:val="32"/>
          <w:rtl/>
        </w:rPr>
        <w:t>، نتعهّد نحن وكافة منسوبي مكتبنا بالالتزام التام بما يلي</w:t>
      </w:r>
      <w:r w:rsidRPr="00083296">
        <w:rPr>
          <w:sz w:val="32"/>
          <w:szCs w:val="32"/>
        </w:rPr>
        <w:t>:</w:t>
      </w:r>
    </w:p>
    <w:p w:rsidRPr="00083296" w:rsidR="00083296" w:rsidP="00083296" w:rsidRDefault="00083296" w14:paraId="498033D2" w14:textId="77777777">
      <w:pPr>
        <w:numPr>
          <w:ilvl w:val="0"/>
          <w:numId w:val="3"/>
        </w:num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التقيّد بكافة المبادئ والمعايير والقواعد السلوكية والأخلاقية الواردة في الميثاق</w:t>
      </w:r>
      <w:r w:rsidRPr="00083296">
        <w:rPr>
          <w:sz w:val="32"/>
          <w:szCs w:val="32"/>
        </w:rPr>
        <w:t>.</w:t>
      </w:r>
    </w:p>
    <w:p w:rsidRPr="00083296" w:rsidR="00083296" w:rsidP="00083296" w:rsidRDefault="00083296" w14:paraId="5650DBC0" w14:textId="77777777">
      <w:pPr>
        <w:numPr>
          <w:ilvl w:val="0"/>
          <w:numId w:val="3"/>
        </w:num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تطبيق هذه المبادئ في جميع أعمالنا الهندسية ومشاريعنا وتعاملاتنا المهنية داخل نطاق المدينة المنورة</w:t>
      </w:r>
      <w:r w:rsidRPr="00083296">
        <w:rPr>
          <w:sz w:val="32"/>
          <w:szCs w:val="32"/>
        </w:rPr>
        <w:t>.</w:t>
      </w:r>
    </w:p>
    <w:p w:rsidRPr="00083296" w:rsidR="00083296" w:rsidP="00083296" w:rsidRDefault="00083296" w14:paraId="770B3421" w14:textId="77777777">
      <w:pPr>
        <w:numPr>
          <w:ilvl w:val="0"/>
          <w:numId w:val="3"/>
        </w:num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الحرص على النزاهة والشفافية والموضوعية والأمانة في تقديم خدماتنا الهندسية</w:t>
      </w:r>
      <w:r w:rsidRPr="00083296">
        <w:rPr>
          <w:sz w:val="32"/>
          <w:szCs w:val="32"/>
        </w:rPr>
        <w:t>.</w:t>
      </w:r>
    </w:p>
    <w:p w:rsidRPr="00083296" w:rsidR="00083296" w:rsidP="00083296" w:rsidRDefault="00083296" w14:paraId="03DBDEF6" w14:textId="77777777">
      <w:pPr>
        <w:numPr>
          <w:ilvl w:val="0"/>
          <w:numId w:val="3"/>
        </w:num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العمل على الارتقاء بمستوى المهنة الهندسية والمساهمة في تحقيق أهداف التنمية العمرانية المستدامة للمدينة المنورة بما يتوافق مع رؤية وتوجهات الأمانة</w:t>
      </w:r>
      <w:r w:rsidRPr="00083296">
        <w:rPr>
          <w:sz w:val="32"/>
          <w:szCs w:val="32"/>
        </w:rPr>
        <w:t>.</w:t>
      </w:r>
    </w:p>
    <w:p w:rsidRPr="00083296" w:rsidR="00083296" w:rsidP="00083296" w:rsidRDefault="00083296" w14:paraId="25053858" w14:textId="77777777">
      <w:pPr>
        <w:numPr>
          <w:ilvl w:val="0"/>
          <w:numId w:val="3"/>
        </w:num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التعاون الكامل مع أمانة منطقة المدينة المنورة والجهات ذات العلاقة في كل ما من شأنه تطبيق هذا الميثاق وتعزيز الممارسات المهنية السليمة</w:t>
      </w:r>
      <w:r w:rsidRPr="00083296">
        <w:rPr>
          <w:sz w:val="32"/>
          <w:szCs w:val="32"/>
        </w:rPr>
        <w:t>.</w:t>
      </w:r>
    </w:p>
    <w:p w:rsidR="00083296" w:rsidP="00083296" w:rsidRDefault="00083296" w14:paraId="544F4B8E" w14:textId="77777777">
      <w:pPr>
        <w:numPr>
          <w:ilvl w:val="0"/>
          <w:numId w:val="3"/>
        </w:num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نشر الوعي ببنود هذا الميثاق بين جميع العاملين في المكتب والتأكيد على ضرورة الالتزام به</w:t>
      </w:r>
      <w:r w:rsidRPr="00083296">
        <w:rPr>
          <w:sz w:val="32"/>
          <w:szCs w:val="32"/>
        </w:rPr>
        <w:t>.</w:t>
      </w:r>
    </w:p>
    <w:p w:rsidR="00BD643E" w:rsidP="00BD643E" w:rsidRDefault="00BD643E" w14:paraId="37284C00" w14:textId="77777777">
      <w:pPr>
        <w:bidi/>
        <w:rPr>
          <w:sz w:val="32"/>
          <w:szCs w:val="32"/>
          <w:rtl/>
        </w:rPr>
      </w:pPr>
    </w:p>
    <w:p w:rsidR="00BD643E" w:rsidP="00BD643E" w:rsidRDefault="00BD643E" w14:paraId="1A070832" w14:textId="77777777">
      <w:pPr>
        <w:bidi/>
        <w:rPr>
          <w:sz w:val="32"/>
          <w:szCs w:val="32"/>
          <w:rtl/>
        </w:rPr>
      </w:pPr>
    </w:p>
    <w:p w:rsidRPr="00083296" w:rsidR="00BD643E" w:rsidP="00BD643E" w:rsidRDefault="00BD643E" w14:paraId="0842C4DC" w14:textId="77777777">
      <w:pPr>
        <w:bidi/>
        <w:rPr>
          <w:sz w:val="32"/>
          <w:szCs w:val="32"/>
        </w:rPr>
      </w:pPr>
    </w:p>
    <w:p w:rsidRPr="00083296" w:rsidR="00083296" w:rsidP="00083296" w:rsidRDefault="00083296" w14:paraId="01125A49" w14:textId="77777777">
      <w:pPr>
        <w:bidi/>
        <w:rPr>
          <w:sz w:val="32"/>
          <w:szCs w:val="32"/>
        </w:rPr>
      </w:pPr>
      <w:r w:rsidRPr="00083296">
        <w:rPr>
          <w:sz w:val="32"/>
          <w:szCs w:val="32"/>
          <w:rtl/>
        </w:rPr>
        <w:t>ونتحمل المسؤولية الكاملة عن أي مخالفة لبنود هذا الميثاق تصدر من مكتبنا أو أي من منسوبيه</w:t>
      </w:r>
      <w:r w:rsidRPr="00083296">
        <w:rPr>
          <w:sz w:val="32"/>
          <w:szCs w:val="32"/>
        </w:rPr>
        <w:t>.</w:t>
      </w:r>
    </w:p>
    <w:p w:rsidRPr="008B6F03" w:rsidR="00083296" w:rsidP="00D629B7" w:rsidRDefault="00083296" w14:paraId="6222E0A2" w14:textId="11C5E5F8">
      <w:pPr>
        <w:bidi/>
        <w:rPr>
          <w:sz w:val="32"/>
          <w:szCs w:val="32"/>
          <w:rtl/>
        </w:rPr>
      </w:pPr>
      <w:r w:rsidRPr="00083296">
        <w:rPr>
          <w:sz w:val="32"/>
          <w:szCs w:val="32"/>
          <w:rtl/>
        </w:rPr>
        <w:t>وهذا إقرار وتعهّد منا بذلك</w:t>
      </w:r>
      <w:r w:rsidRPr="00083296">
        <w:rPr>
          <w:sz w:val="32"/>
          <w:szCs w:val="32"/>
        </w:rPr>
        <w:t>.</w:t>
      </w:r>
    </w:p>
    <w:p w:rsidRPr="008B6F03" w:rsidR="00083296" w:rsidP="00083296" w:rsidRDefault="00083296" w14:paraId="0BCC5087" w14:textId="77777777">
      <w:pPr>
        <w:bidi/>
        <w:rPr>
          <w:sz w:val="32"/>
          <w:szCs w:val="32"/>
          <w:rtl/>
        </w:rPr>
      </w:pPr>
    </w:p>
    <w:p w:rsidRPr="008B6F03" w:rsidR="00083296" w:rsidP="00083296" w:rsidRDefault="00083296" w14:paraId="083BEA1B" w14:textId="77777777">
      <w:pPr>
        <w:bidi/>
        <w:rPr>
          <w:sz w:val="32"/>
          <w:szCs w:val="32"/>
          <w:rtl/>
        </w:rPr>
      </w:pPr>
    </w:p>
    <w:p w:rsidRPr="00083296" w:rsidR="00083296" w:rsidP="00083296" w:rsidRDefault="00083296" w14:paraId="47D88D3C" w14:textId="77777777">
      <w:pPr>
        <w:bidi/>
        <w:rPr>
          <w:sz w:val="32"/>
          <w:szCs w:val="32"/>
        </w:rPr>
      </w:pPr>
    </w:p>
    <w:p w:rsidRPr="00083296" w:rsidR="00083296" w:rsidP="6FACBE8A" w:rsidRDefault="00083296" w14:paraId="7E37D06B" w14:textId="24673447">
      <w:pPr>
        <w:bidi/>
        <w:jc w:val="right"/>
        <w:rPr>
          <w:sz w:val="32"/>
          <w:szCs w:val="32"/>
          <w:rtl w:val="1"/>
        </w:rPr>
      </w:pPr>
      <w:r w:rsidRPr="6FACBE8A" w:rsidR="00083296">
        <w:rPr>
          <w:sz w:val="32"/>
          <w:szCs w:val="32"/>
          <w:rtl w:val="1"/>
        </w:rPr>
        <w:t>تحريراً في</w:t>
      </w:r>
      <w:r w:rsidRPr="6FACBE8A" w:rsidR="00083296">
        <w:rPr>
          <w:sz w:val="32"/>
          <w:szCs w:val="32"/>
          <w:rtl w:val="1"/>
        </w:rPr>
        <w:t xml:space="preserve">: </w:t>
      </w:r>
      <w:r w:rsidRPr="6FACBE8A" w:rsidR="00083296">
        <w:rPr>
          <w:sz w:val="32"/>
          <w:szCs w:val="32"/>
          <w:rtl w:val="1"/>
        </w:rPr>
        <w:t xml:space="preserve"> </w:t>
      </w:r>
      <w:r w:rsidRPr="6FACBE8A" w:rsidR="3A19B624">
        <w:rPr>
          <w:sz w:val="32"/>
          <w:szCs w:val="32"/>
        </w:rPr>
        <w:t>currentDate</w:t>
      </w:r>
    </w:p>
    <w:p w:rsidRPr="00067BA1" w:rsidR="008B6F03" w:rsidP="6FACBE8A" w:rsidRDefault="00083296" w14:paraId="6517F070" w14:textId="200D6DBB">
      <w:pPr>
        <w:bidi/>
        <w:jc w:val="right"/>
        <w:rPr>
          <w:sz w:val="32"/>
          <w:szCs w:val="32"/>
          <w:rtl w:val="1"/>
        </w:rPr>
      </w:pPr>
      <w:r w:rsidRPr="6FACBE8A" w:rsidR="00083296">
        <w:rPr>
          <w:sz w:val="32"/>
          <w:szCs w:val="32"/>
          <w:rtl w:val="1"/>
        </w:rPr>
        <w:t>اسم وتوقيع الممثل المفوض</w:t>
      </w:r>
      <w:r w:rsidRPr="6FACBE8A" w:rsidR="00083296">
        <w:rPr>
          <w:sz w:val="32"/>
          <w:szCs w:val="32"/>
          <w:rtl w:val="1"/>
        </w:rPr>
        <w:t xml:space="preserve"> </w:t>
      </w:r>
      <w:r w:rsidRPr="6FACBE8A" w:rsidR="00083296">
        <w:rPr>
          <w:sz w:val="32"/>
          <w:szCs w:val="32"/>
          <w:rtl w:val="1"/>
        </w:rPr>
        <w:t xml:space="preserve">: </w:t>
      </w:r>
      <w:r w:rsidRPr="6FACBE8A" w:rsidR="3C8C43D7">
        <w:rPr>
          <w:sz w:val="32"/>
          <w:szCs w:val="32"/>
        </w:rPr>
        <w:t>ownerName</w:t>
      </w:r>
    </w:p>
    <w:p w:rsidRPr="00067BA1" w:rsidR="008B6F03" w:rsidP="198AFF10" w:rsidRDefault="00083296" w14:paraId="4724FAEE" w14:textId="2CF86A3A">
      <w:pPr>
        <w:bidi w:val="1"/>
        <w:jc w:val="right"/>
        <w:rPr>
          <w:sz w:val="32"/>
          <w:szCs w:val="32"/>
          <w:rtl w:val="1"/>
        </w:rPr>
      </w:pPr>
      <w:r w:rsidRPr="6FACBE8A" w:rsidR="00083296">
        <w:rPr>
          <w:sz w:val="32"/>
          <w:szCs w:val="32"/>
          <w:rtl w:val="1"/>
        </w:rPr>
        <w:t>ختم المكتب الهندسي</w:t>
      </w:r>
      <w:r w:rsidRPr="6FACBE8A" w:rsidR="00083296">
        <w:rPr>
          <w:sz w:val="32"/>
          <w:szCs w:val="32"/>
          <w:rtl w:val="1"/>
        </w:rPr>
        <w:t>:</w:t>
      </w:r>
      <w:r w:rsidRPr="6FACBE8A" w:rsidR="00083296">
        <w:rPr>
          <w:sz w:val="32"/>
          <w:szCs w:val="32"/>
          <w:rtl w:val="1"/>
        </w:rPr>
        <w:t xml:space="preserve"> </w:t>
      </w:r>
    </w:p>
    <w:p w:rsidRPr="008B6F03" w:rsidR="00BD643E" w:rsidP="6FACBE8A" w:rsidRDefault="00BD643E" w14:paraId="1F8A41DC" w14:textId="5C6C11CD">
      <w:pPr>
        <w:bidi w:val="1"/>
        <w:jc w:val="right"/>
        <w:rPr>
          <w:sz w:val="32"/>
          <w:szCs w:val="32"/>
          <w:rtl w:val="1"/>
        </w:rPr>
      </w:pPr>
      <w:r w:rsidRPr="6FACBE8A" w:rsidR="5271930B">
        <w:rPr>
          <w:sz w:val="32"/>
          <w:szCs w:val="32"/>
        </w:rPr>
        <w:t>signaturee</w:t>
      </w:r>
    </w:p>
    <w:sectPr w:rsidRPr="008B6F03" w:rsidR="00BD643E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1F8E"/>
    <w:multiLevelType w:val="multilevel"/>
    <w:tmpl w:val="9642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35AAA"/>
    <w:multiLevelType w:val="multilevel"/>
    <w:tmpl w:val="D10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78172A3"/>
    <w:multiLevelType w:val="multilevel"/>
    <w:tmpl w:val="5EE8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4B421EB"/>
    <w:multiLevelType w:val="multilevel"/>
    <w:tmpl w:val="FCE2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91E7C"/>
    <w:multiLevelType w:val="multilevel"/>
    <w:tmpl w:val="571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718449">
    <w:abstractNumId w:val="3"/>
  </w:num>
  <w:num w:numId="2" w16cid:durableId="741022290">
    <w:abstractNumId w:val="4"/>
  </w:num>
  <w:num w:numId="3" w16cid:durableId="1983268922">
    <w:abstractNumId w:val="0"/>
  </w:num>
  <w:num w:numId="4" w16cid:durableId="731198884">
    <w:abstractNumId w:val="1"/>
  </w:num>
  <w:num w:numId="5" w16cid:durableId="163178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6"/>
    <w:rsid w:val="0001714A"/>
    <w:rsid w:val="00067BA1"/>
    <w:rsid w:val="00083296"/>
    <w:rsid w:val="002D6D87"/>
    <w:rsid w:val="003526C2"/>
    <w:rsid w:val="00647405"/>
    <w:rsid w:val="008B6F03"/>
    <w:rsid w:val="00917159"/>
    <w:rsid w:val="0092737A"/>
    <w:rsid w:val="009752B0"/>
    <w:rsid w:val="009A36B4"/>
    <w:rsid w:val="009B718C"/>
    <w:rsid w:val="00BB2617"/>
    <w:rsid w:val="00BD31FB"/>
    <w:rsid w:val="00BD643E"/>
    <w:rsid w:val="00D629B7"/>
    <w:rsid w:val="0410E42F"/>
    <w:rsid w:val="0BAF0AFB"/>
    <w:rsid w:val="198AFF10"/>
    <w:rsid w:val="1AF8787D"/>
    <w:rsid w:val="215949EC"/>
    <w:rsid w:val="2F0ABC45"/>
    <w:rsid w:val="31D04A9D"/>
    <w:rsid w:val="3A19B624"/>
    <w:rsid w:val="3A4CDB9C"/>
    <w:rsid w:val="3C792465"/>
    <w:rsid w:val="3C8C43D7"/>
    <w:rsid w:val="43E1DB31"/>
    <w:rsid w:val="483984CB"/>
    <w:rsid w:val="49DD2E4B"/>
    <w:rsid w:val="4C50A7A1"/>
    <w:rsid w:val="4C83FBF8"/>
    <w:rsid w:val="4D2C1091"/>
    <w:rsid w:val="4E9B9F6C"/>
    <w:rsid w:val="5091CD3B"/>
    <w:rsid w:val="5271930B"/>
    <w:rsid w:val="5563CDE6"/>
    <w:rsid w:val="6A835E78"/>
    <w:rsid w:val="6E664B39"/>
    <w:rsid w:val="6FACBE8A"/>
    <w:rsid w:val="787BE55B"/>
    <w:rsid w:val="7A8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C41C"/>
  <w15:chartTrackingRefBased/>
  <w15:docId w15:val="{818235AD-BEBD-4670-AFE2-BA19BD9D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643E"/>
  </w:style>
  <w:style w:type="paragraph" w:styleId="Heading1">
    <w:name w:val="heading 1"/>
    <w:basedOn w:val="Normal"/>
    <w:next w:val="Normal"/>
    <w:link w:val="Heading1Char"/>
    <w:uiPriority w:val="9"/>
    <w:qFormat/>
    <w:rsid w:val="00BD643E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3E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3E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3E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3E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3E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3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3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3E"/>
    <w:pPr>
      <w:keepNext/>
      <w:keepLines/>
      <w:spacing w:before="12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D643E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D643E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D643E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D643E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D643E"/>
    <w:rPr>
      <w:rFonts w:asciiTheme="majorHAnsi" w:hAnsiTheme="majorHAnsi" w:eastAsiaTheme="majorEastAsia" w:cstheme="majorBidi"/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D643E"/>
    <w:rPr>
      <w:rFonts w:asciiTheme="majorHAnsi" w:hAnsiTheme="majorHAnsi" w:eastAsiaTheme="majorEastAsia" w:cstheme="majorBid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D643E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D643E"/>
    <w:rPr>
      <w:b/>
      <w:bC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D64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643E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BD643E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3E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D643E"/>
    <w:rPr>
      <w:rFonts w:asciiTheme="majorHAnsi" w:hAnsiTheme="majorHAnsi" w:eastAsiaTheme="majorEastAsia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D643E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BD643E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8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3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3E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D643E"/>
    <w:rPr>
      <w:rFonts w:asciiTheme="majorHAnsi" w:hAnsiTheme="majorHAnsi" w:eastAsiaTheme="majorEastAsia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D643E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43E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BD643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643E"/>
    <w:rPr>
      <w:i/>
      <w:iCs/>
      <w:color w:val="auto"/>
    </w:rPr>
  </w:style>
  <w:style w:type="paragraph" w:styleId="NoSpacing">
    <w:name w:val="No Spacing"/>
    <w:uiPriority w:val="1"/>
    <w:qFormat/>
    <w:rsid w:val="00BD643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D643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643E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D643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4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021A1A4-4B4D-4357-8E3F-8A48E0F916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</dc:creator>
  <keywords/>
  <dc:description/>
  <lastModifiedBy>Amir Ghanem</lastModifiedBy>
  <revision>9</revision>
  <lastPrinted>2025-04-23T11:34:00.0000000Z</lastPrinted>
  <dcterms:created xsi:type="dcterms:W3CDTF">2025-04-23T10:04:00.0000000Z</dcterms:created>
  <dcterms:modified xsi:type="dcterms:W3CDTF">2025-07-20T09:10:29.5965286Z</dcterms:modified>
</coreProperties>
</file>