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1" w:right="0" w:firstLine="0"/>
        <w:jc w:val="center"/>
        <w:rPr>
          <w:sz w:val="20"/>
        </w:rPr>
      </w:pPr>
      <w:r>
        <w:rPr>
          <w:sz w:val="20"/>
        </w:rPr>
        <w:t>DEPARTMENT</w:t>
      </w:r>
      <w:r>
        <w:rPr>
          <w:spacing w:val="-3"/>
          <w:sz w:val="20"/>
        </w:rPr>
        <w:t> </w:t>
      </w:r>
      <w:r>
        <w:rPr>
          <w:sz w:val="20"/>
        </w:rPr>
        <w:t>OF</w:t>
      </w:r>
      <w:r>
        <w:rPr>
          <w:spacing w:val="-2"/>
          <w:sz w:val="20"/>
        </w:rPr>
        <w:t> </w:t>
      </w:r>
      <w:r>
        <w:rPr>
          <w:sz w:val="20"/>
        </w:rPr>
        <w:t>HOMELAND</w:t>
      </w:r>
      <w:r>
        <w:rPr>
          <w:spacing w:val="-2"/>
          <w:sz w:val="20"/>
        </w:rPr>
        <w:t> SECURITY</w:t>
      </w:r>
    </w:p>
    <w:p>
      <w:pPr>
        <w:spacing w:before="4"/>
        <w:ind w:left="1" w:right="0" w:firstLine="0"/>
        <w:jc w:val="center"/>
        <w:rPr>
          <w:sz w:val="24"/>
        </w:rPr>
      </w:pPr>
      <w:r>
        <w:rPr>
          <w:sz w:val="24"/>
        </w:rPr>
        <w:t>Federal</w:t>
      </w:r>
      <w:r>
        <w:rPr>
          <w:spacing w:val="-4"/>
          <w:sz w:val="24"/>
        </w:rPr>
        <w:t> </w:t>
      </w:r>
      <w:r>
        <w:rPr>
          <w:sz w:val="24"/>
        </w:rPr>
        <w:t>Emergency</w:t>
      </w:r>
      <w:r>
        <w:rPr>
          <w:spacing w:val="-2"/>
          <w:sz w:val="24"/>
        </w:rPr>
        <w:t> </w:t>
      </w:r>
      <w:r>
        <w:rPr>
          <w:sz w:val="24"/>
        </w:rPr>
        <w:t>Management</w:t>
      </w:r>
      <w:r>
        <w:rPr>
          <w:spacing w:val="-2"/>
          <w:sz w:val="24"/>
        </w:rPr>
        <w:t> Agency</w:t>
      </w:r>
    </w:p>
    <w:p>
      <w:pPr>
        <w:pStyle w:val="Title"/>
      </w:pPr>
      <w:r>
        <w:rPr/>
        <w:t>NONPROFIT SECURITY GRANT PROGRAM INVESTMENT </w:t>
      </w:r>
      <w:r>
        <w:rPr>
          <w:spacing w:val="-2"/>
        </w:rPr>
        <w:t>JUSTIFICATION</w:t>
      </w:r>
    </w:p>
    <w:p>
      <w:pPr>
        <w:pStyle w:val="BodyText"/>
        <w:spacing w:before="3" w:after="1"/>
        <w:rPr>
          <w:b/>
          <w:sz w:val="10"/>
        </w:rPr>
      </w:pPr>
    </w:p>
    <w:tbl>
      <w:tblPr>
        <w:tblW w:w="0" w:type="auto"/>
        <w:jc w:val="left"/>
        <w:tblInd w:w="3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99"/>
        <w:gridCol w:w="2760"/>
        <w:gridCol w:w="240"/>
        <w:gridCol w:w="840"/>
        <w:gridCol w:w="1560"/>
        <w:gridCol w:w="3000"/>
      </w:tblGrid>
      <w:tr>
        <w:trPr>
          <w:trHeight w:val="4305" w:hRule="atLeast"/>
        </w:trPr>
        <w:tc>
          <w:tcPr>
            <w:tcW w:w="10799" w:type="dxa"/>
            <w:gridSpan w:val="6"/>
          </w:tcPr>
          <w:p>
            <w:pPr>
              <w:pStyle w:val="TableParagraph"/>
              <w:spacing w:line="249" w:lineRule="auto" w:before="115"/>
              <w:ind w:right="148"/>
              <w:rPr>
                <w:sz w:val="18"/>
              </w:rPr>
            </w:pPr>
            <w:r>
              <w:rPr>
                <w:sz w:val="18"/>
              </w:rPr>
              <w:t>As part of the Nonprofit Security Grant Program (NSGP) application, eligible 501(c)(3) organizations must develop a formal Investment</w:t>
            </w:r>
            <w:r>
              <w:rPr>
                <w:spacing w:val="-3"/>
                <w:sz w:val="18"/>
              </w:rPr>
              <w:t> </w:t>
            </w:r>
            <w:r>
              <w:rPr>
                <w:sz w:val="18"/>
              </w:rPr>
              <w:t>Justification</w:t>
            </w:r>
            <w:r>
              <w:rPr>
                <w:spacing w:val="-3"/>
                <w:sz w:val="18"/>
              </w:rPr>
              <w:t> </w:t>
            </w:r>
            <w:r>
              <w:rPr>
                <w:sz w:val="18"/>
              </w:rPr>
              <w:t>(IJ)</w:t>
            </w:r>
            <w:r>
              <w:rPr>
                <w:spacing w:val="-3"/>
                <w:sz w:val="18"/>
              </w:rPr>
              <w:t> </w:t>
            </w:r>
            <w:r>
              <w:rPr>
                <w:sz w:val="18"/>
              </w:rPr>
              <w:t>that</w:t>
            </w:r>
            <w:r>
              <w:rPr>
                <w:spacing w:val="-3"/>
                <w:sz w:val="18"/>
              </w:rPr>
              <w:t> </w:t>
            </w:r>
            <w:r>
              <w:rPr>
                <w:sz w:val="18"/>
              </w:rPr>
              <w:t>addresses</w:t>
            </w:r>
            <w:r>
              <w:rPr>
                <w:spacing w:val="-3"/>
                <w:sz w:val="18"/>
              </w:rPr>
              <w:t> </w:t>
            </w:r>
            <w:r>
              <w:rPr>
                <w:sz w:val="18"/>
              </w:rPr>
              <w:t>each</w:t>
            </w:r>
            <w:r>
              <w:rPr>
                <w:spacing w:val="-3"/>
                <w:sz w:val="18"/>
              </w:rPr>
              <w:t> </w:t>
            </w:r>
            <w:r>
              <w:rPr>
                <w:sz w:val="18"/>
              </w:rPr>
              <w:t>initiative</w:t>
            </w:r>
            <w:r>
              <w:rPr>
                <w:spacing w:val="-3"/>
                <w:sz w:val="18"/>
              </w:rPr>
              <w:t> </w:t>
            </w:r>
            <w:r>
              <w:rPr>
                <w:sz w:val="18"/>
              </w:rPr>
              <w:t>proposed</w:t>
            </w:r>
            <w:r>
              <w:rPr>
                <w:spacing w:val="-3"/>
                <w:sz w:val="18"/>
              </w:rPr>
              <w:t> </w:t>
            </w:r>
            <w:r>
              <w:rPr>
                <w:sz w:val="18"/>
              </w:rPr>
              <w:t>for</w:t>
            </w:r>
            <w:r>
              <w:rPr>
                <w:spacing w:val="-3"/>
                <w:sz w:val="18"/>
              </w:rPr>
              <w:t> </w:t>
            </w:r>
            <w:r>
              <w:rPr>
                <w:sz w:val="18"/>
              </w:rPr>
              <w:t>funding.</w:t>
            </w:r>
            <w:r>
              <w:rPr>
                <w:spacing w:val="-3"/>
                <w:sz w:val="18"/>
              </w:rPr>
              <w:t> </w:t>
            </w:r>
            <w:r>
              <w:rPr>
                <w:sz w:val="18"/>
              </w:rPr>
              <w:t>These</w:t>
            </w:r>
            <w:r>
              <w:rPr>
                <w:spacing w:val="-3"/>
                <w:sz w:val="18"/>
              </w:rPr>
              <w:t> </w:t>
            </w:r>
            <w:r>
              <w:rPr>
                <w:sz w:val="18"/>
              </w:rPr>
              <w:t>IJs</w:t>
            </w:r>
            <w:r>
              <w:rPr>
                <w:spacing w:val="-3"/>
                <w:sz w:val="18"/>
              </w:rPr>
              <w:t> </w:t>
            </w:r>
            <w:r>
              <w:rPr>
                <w:sz w:val="18"/>
              </w:rPr>
              <w:t>must</w:t>
            </w:r>
            <w:r>
              <w:rPr>
                <w:spacing w:val="-3"/>
                <w:sz w:val="18"/>
              </w:rPr>
              <w:t> </w:t>
            </w:r>
            <w:r>
              <w:rPr>
                <w:sz w:val="18"/>
              </w:rPr>
              <w:t>demonstrate</w:t>
            </w:r>
            <w:r>
              <w:rPr>
                <w:spacing w:val="-3"/>
                <w:sz w:val="18"/>
              </w:rPr>
              <w:t> </w:t>
            </w:r>
            <w:r>
              <w:rPr>
                <w:sz w:val="18"/>
              </w:rPr>
              <w:t>how</w:t>
            </w:r>
            <w:r>
              <w:rPr>
                <w:spacing w:val="-3"/>
                <w:sz w:val="18"/>
              </w:rPr>
              <w:t> </w:t>
            </w:r>
            <w:r>
              <w:rPr>
                <w:sz w:val="18"/>
              </w:rPr>
              <w:t>proposed</w:t>
            </w:r>
            <w:r>
              <w:rPr>
                <w:spacing w:val="-3"/>
                <w:sz w:val="18"/>
              </w:rPr>
              <w:t> </w:t>
            </w:r>
            <w:r>
              <w:rPr>
                <w:sz w:val="18"/>
              </w:rPr>
              <w:t>projects address gaps and deficiencies in current programs and capabilities. Additionally, the IJ must demonstrate the ability to provide enhancements consistent with the purpose of the program and guidance provided by the Federal Emergency Management Agency (FEMA). Nonprofit subapplicants must ensure that the IJ is consistent with all applicable requirements outlined below. Each IJ must be for one facility/location.</w:t>
            </w:r>
          </w:p>
          <w:p>
            <w:pPr>
              <w:pStyle w:val="TableParagraph"/>
              <w:spacing w:line="249" w:lineRule="auto" w:before="125"/>
              <w:ind w:right="148"/>
              <w:rPr>
                <w:sz w:val="18"/>
              </w:rPr>
            </w:pPr>
            <w:r>
              <w:rPr>
                <w:sz w:val="18"/>
              </w:rPr>
              <w:t>FEMA has developed guidelines that establish the required IJ content and helps ensure that submissions are organized in a consistent</w:t>
            </w:r>
            <w:r>
              <w:rPr>
                <w:spacing w:val="-2"/>
                <w:sz w:val="18"/>
              </w:rPr>
              <w:t> </w:t>
            </w:r>
            <w:r>
              <w:rPr>
                <w:sz w:val="18"/>
              </w:rPr>
              <w:t>manner</w:t>
            </w:r>
            <w:r>
              <w:rPr>
                <w:spacing w:val="-2"/>
                <w:sz w:val="18"/>
              </w:rPr>
              <w:t> </w:t>
            </w:r>
            <w:r>
              <w:rPr>
                <w:sz w:val="18"/>
              </w:rPr>
              <w:t>while</w:t>
            </w:r>
            <w:r>
              <w:rPr>
                <w:spacing w:val="-2"/>
                <w:sz w:val="18"/>
              </w:rPr>
              <w:t> </w:t>
            </w:r>
            <w:r>
              <w:rPr>
                <w:sz w:val="18"/>
              </w:rPr>
              <w:t>addressing</w:t>
            </w:r>
            <w:r>
              <w:rPr>
                <w:spacing w:val="-2"/>
                <w:sz w:val="18"/>
              </w:rPr>
              <w:t> </w:t>
            </w:r>
            <w:r>
              <w:rPr>
                <w:sz w:val="18"/>
              </w:rPr>
              <w:t>key</w:t>
            </w:r>
            <w:r>
              <w:rPr>
                <w:spacing w:val="-2"/>
                <w:sz w:val="18"/>
              </w:rPr>
              <w:t> </w:t>
            </w:r>
            <w:r>
              <w:rPr>
                <w:sz w:val="18"/>
              </w:rPr>
              <w:t>data</w:t>
            </w:r>
            <w:r>
              <w:rPr>
                <w:spacing w:val="-2"/>
                <w:sz w:val="18"/>
              </w:rPr>
              <w:t> </w:t>
            </w:r>
            <w:r>
              <w:rPr>
                <w:sz w:val="18"/>
              </w:rPr>
              <w:t>requirements.</w:t>
            </w:r>
            <w:r>
              <w:rPr>
                <w:spacing w:val="-2"/>
                <w:sz w:val="18"/>
              </w:rPr>
              <w:t> </w:t>
            </w:r>
            <w:r>
              <w:rPr>
                <w:sz w:val="18"/>
              </w:rPr>
              <w:t>This</w:t>
            </w:r>
            <w:r>
              <w:rPr>
                <w:spacing w:val="-2"/>
                <w:sz w:val="18"/>
              </w:rPr>
              <w:t> </w:t>
            </w:r>
            <w:r>
              <w:rPr>
                <w:sz w:val="18"/>
              </w:rPr>
              <w:t>form</w:t>
            </w:r>
            <w:r>
              <w:rPr>
                <w:spacing w:val="-2"/>
                <w:sz w:val="18"/>
              </w:rPr>
              <w:t> </w:t>
            </w:r>
            <w:r>
              <w:rPr>
                <w:sz w:val="18"/>
              </w:rPr>
              <w:t>(Office</w:t>
            </w:r>
            <w:r>
              <w:rPr>
                <w:spacing w:val="-2"/>
                <w:sz w:val="18"/>
              </w:rPr>
              <w:t> </w:t>
            </w:r>
            <w:r>
              <w:rPr>
                <w:sz w:val="18"/>
              </w:rPr>
              <w:t>of</w:t>
            </w:r>
            <w:r>
              <w:rPr>
                <w:spacing w:val="-2"/>
                <w:sz w:val="18"/>
              </w:rPr>
              <w:t> </w:t>
            </w:r>
            <w:r>
              <w:rPr>
                <w:sz w:val="18"/>
              </w:rPr>
              <w:t>Management</w:t>
            </w:r>
            <w:r>
              <w:rPr>
                <w:spacing w:val="-2"/>
                <w:sz w:val="18"/>
              </w:rPr>
              <w:t> </w:t>
            </w:r>
            <w:r>
              <w:rPr>
                <w:sz w:val="18"/>
              </w:rPr>
              <w:t>and</w:t>
            </w:r>
            <w:r>
              <w:rPr>
                <w:spacing w:val="-2"/>
                <w:sz w:val="18"/>
              </w:rPr>
              <w:t> </w:t>
            </w:r>
            <w:r>
              <w:rPr>
                <w:sz w:val="18"/>
              </w:rPr>
              <w:t>Budget</w:t>
            </w:r>
            <w:r>
              <w:rPr>
                <w:spacing w:val="-2"/>
                <w:sz w:val="18"/>
              </w:rPr>
              <w:t> </w:t>
            </w:r>
            <w:r>
              <w:rPr>
                <w:sz w:val="18"/>
              </w:rPr>
              <w:t>[OMB]</w:t>
            </w:r>
            <w:r>
              <w:rPr>
                <w:spacing w:val="-2"/>
                <w:sz w:val="18"/>
              </w:rPr>
              <w:t> </w:t>
            </w:r>
            <w:r>
              <w:rPr>
                <w:sz w:val="18"/>
              </w:rPr>
              <w:t>Number</w:t>
            </w:r>
            <w:r>
              <w:rPr>
                <w:spacing w:val="-2"/>
                <w:sz w:val="18"/>
              </w:rPr>
              <w:t> </w:t>
            </w:r>
            <w:r>
              <w:rPr>
                <w:sz w:val="18"/>
              </w:rPr>
              <w:t>1660-011/ FEMA</w:t>
            </w:r>
            <w:r>
              <w:rPr>
                <w:spacing w:val="-3"/>
                <w:sz w:val="18"/>
              </w:rPr>
              <w:t> </w:t>
            </w:r>
            <w:r>
              <w:rPr>
                <w:sz w:val="18"/>
              </w:rPr>
              <w:t>Form</w:t>
            </w:r>
            <w:r>
              <w:rPr>
                <w:spacing w:val="-3"/>
                <w:sz w:val="18"/>
              </w:rPr>
              <w:t> </w:t>
            </w:r>
            <w:r>
              <w:rPr>
                <w:sz w:val="18"/>
              </w:rPr>
              <w:t>Number</w:t>
            </w:r>
            <w:r>
              <w:rPr>
                <w:spacing w:val="-3"/>
                <w:sz w:val="18"/>
              </w:rPr>
              <w:t> </w:t>
            </w:r>
            <w:r>
              <w:rPr>
                <w:sz w:val="18"/>
              </w:rPr>
              <w:t>FF-207-FY-21-115)</w:t>
            </w:r>
            <w:r>
              <w:rPr>
                <w:spacing w:val="-3"/>
                <w:sz w:val="18"/>
              </w:rPr>
              <w:t> </w:t>
            </w:r>
            <w:r>
              <w:rPr>
                <w:sz w:val="18"/>
              </w:rPr>
              <w:t>may</w:t>
            </w:r>
            <w:r>
              <w:rPr>
                <w:spacing w:val="-3"/>
                <w:sz w:val="18"/>
              </w:rPr>
              <w:t> </w:t>
            </w:r>
            <w:r>
              <w:rPr>
                <w:sz w:val="18"/>
              </w:rPr>
              <w:t>be</w:t>
            </w:r>
            <w:r>
              <w:rPr>
                <w:spacing w:val="-3"/>
                <w:sz w:val="18"/>
              </w:rPr>
              <w:t> </w:t>
            </w:r>
            <w:r>
              <w:rPr>
                <w:sz w:val="18"/>
              </w:rPr>
              <w:t>used</w:t>
            </w:r>
            <w:r>
              <w:rPr>
                <w:spacing w:val="-3"/>
                <w:sz w:val="18"/>
              </w:rPr>
              <w:t> </w:t>
            </w:r>
            <w:r>
              <w:rPr>
                <w:sz w:val="18"/>
              </w:rPr>
              <w:t>by</w:t>
            </w:r>
            <w:r>
              <w:rPr>
                <w:spacing w:val="-3"/>
                <w:sz w:val="18"/>
              </w:rPr>
              <w:t> </w:t>
            </w:r>
            <w:r>
              <w:rPr>
                <w:sz w:val="18"/>
              </w:rPr>
              <w:t>nonprofit</w:t>
            </w:r>
            <w:r>
              <w:rPr>
                <w:spacing w:val="-3"/>
                <w:sz w:val="18"/>
              </w:rPr>
              <w:t> </w:t>
            </w:r>
            <w:r>
              <w:rPr>
                <w:sz w:val="18"/>
              </w:rPr>
              <w:t>subapplicants</w:t>
            </w:r>
            <w:r>
              <w:rPr>
                <w:spacing w:val="-3"/>
                <w:sz w:val="18"/>
              </w:rPr>
              <w:t> </w:t>
            </w:r>
            <w:r>
              <w:rPr>
                <w:sz w:val="18"/>
              </w:rPr>
              <w:t>to</w:t>
            </w:r>
            <w:r>
              <w:rPr>
                <w:spacing w:val="-3"/>
                <w:sz w:val="18"/>
              </w:rPr>
              <w:t> </w:t>
            </w:r>
            <w:r>
              <w:rPr>
                <w:sz w:val="18"/>
              </w:rPr>
              <w:t>complete</w:t>
            </w:r>
            <w:r>
              <w:rPr>
                <w:spacing w:val="-3"/>
                <w:sz w:val="18"/>
              </w:rPr>
              <w:t> </w:t>
            </w:r>
            <w:r>
              <w:rPr>
                <w:sz w:val="18"/>
              </w:rPr>
              <w:t>and</w:t>
            </w:r>
            <w:r>
              <w:rPr>
                <w:spacing w:val="-3"/>
                <w:sz w:val="18"/>
              </w:rPr>
              <w:t> </w:t>
            </w:r>
            <w:r>
              <w:rPr>
                <w:sz w:val="18"/>
              </w:rPr>
              <w:t>submit</w:t>
            </w:r>
            <w:r>
              <w:rPr>
                <w:spacing w:val="-3"/>
                <w:sz w:val="18"/>
              </w:rPr>
              <w:t> </w:t>
            </w:r>
            <w:r>
              <w:rPr>
                <w:sz w:val="18"/>
              </w:rPr>
              <w:t>their</w:t>
            </w:r>
            <w:r>
              <w:rPr>
                <w:spacing w:val="-3"/>
                <w:sz w:val="18"/>
              </w:rPr>
              <w:t> </w:t>
            </w:r>
            <w:r>
              <w:rPr>
                <w:sz w:val="18"/>
              </w:rPr>
              <w:t>IJ.</w:t>
            </w:r>
            <w:r>
              <w:rPr>
                <w:spacing w:val="-3"/>
                <w:sz w:val="18"/>
              </w:rPr>
              <w:t> </w:t>
            </w:r>
            <w:r>
              <w:rPr>
                <w:sz w:val="18"/>
              </w:rPr>
              <w:t>Failure</w:t>
            </w:r>
            <w:r>
              <w:rPr>
                <w:spacing w:val="-3"/>
                <w:sz w:val="18"/>
              </w:rPr>
              <w:t> </w:t>
            </w:r>
            <w:r>
              <w:rPr>
                <w:sz w:val="18"/>
              </w:rPr>
              <w:t>to</w:t>
            </w:r>
            <w:r>
              <w:rPr>
                <w:spacing w:val="-3"/>
                <w:sz w:val="18"/>
              </w:rPr>
              <w:t> </w:t>
            </w:r>
            <w:r>
              <w:rPr>
                <w:sz w:val="18"/>
              </w:rPr>
              <w:t>address these data elements in the prescribed format could potentially result in the rejection of the IJ from review consideration.</w:t>
            </w:r>
          </w:p>
          <w:p>
            <w:pPr>
              <w:pStyle w:val="TableParagraph"/>
              <w:spacing w:line="249" w:lineRule="auto" w:before="147"/>
              <w:ind w:right="148"/>
              <w:rPr>
                <w:sz w:val="18"/>
              </w:rPr>
            </w:pPr>
            <w:r>
              <w:rPr>
                <w:sz w:val="18"/>
              </w:rPr>
              <w:t>Nonprofit</w:t>
            </w:r>
            <w:r>
              <w:rPr>
                <w:spacing w:val="-3"/>
                <w:sz w:val="18"/>
              </w:rPr>
              <w:t> </w:t>
            </w:r>
            <w:r>
              <w:rPr>
                <w:sz w:val="18"/>
              </w:rPr>
              <w:t>subapplicants</w:t>
            </w:r>
            <w:r>
              <w:rPr>
                <w:spacing w:val="-3"/>
                <w:sz w:val="18"/>
              </w:rPr>
              <w:t> </w:t>
            </w:r>
            <w:r>
              <w:rPr>
                <w:sz w:val="18"/>
              </w:rPr>
              <w:t>must</w:t>
            </w:r>
            <w:r>
              <w:rPr>
                <w:spacing w:val="-3"/>
                <w:sz w:val="18"/>
              </w:rPr>
              <w:t> </w:t>
            </w:r>
            <w:r>
              <w:rPr>
                <w:sz w:val="18"/>
              </w:rPr>
              <w:t>use</w:t>
            </w:r>
            <w:r>
              <w:rPr>
                <w:spacing w:val="-3"/>
                <w:sz w:val="18"/>
              </w:rPr>
              <w:t> </w:t>
            </w:r>
            <w:r>
              <w:rPr>
                <w:sz w:val="18"/>
              </w:rPr>
              <w:t>the</w:t>
            </w:r>
            <w:r>
              <w:rPr>
                <w:spacing w:val="-3"/>
                <w:sz w:val="18"/>
              </w:rPr>
              <w:t> </w:t>
            </w:r>
            <w:r>
              <w:rPr>
                <w:sz w:val="18"/>
              </w:rPr>
              <w:t>following</w:t>
            </w:r>
            <w:r>
              <w:rPr>
                <w:spacing w:val="-3"/>
                <w:sz w:val="18"/>
              </w:rPr>
              <w:t> </w:t>
            </w:r>
            <w:r>
              <w:rPr>
                <w:sz w:val="18"/>
              </w:rPr>
              <w:t>naming</w:t>
            </w:r>
            <w:r>
              <w:rPr>
                <w:spacing w:val="-3"/>
                <w:sz w:val="18"/>
              </w:rPr>
              <w:t> </w:t>
            </w:r>
            <w:r>
              <w:rPr>
                <w:sz w:val="18"/>
              </w:rPr>
              <w:t>convention</w:t>
            </w:r>
            <w:r>
              <w:rPr>
                <w:spacing w:val="-3"/>
                <w:sz w:val="18"/>
              </w:rPr>
              <w:t> </w:t>
            </w:r>
            <w:r>
              <w:rPr>
                <w:sz w:val="18"/>
              </w:rPr>
              <w:t>when</w:t>
            </w:r>
            <w:r>
              <w:rPr>
                <w:spacing w:val="-3"/>
                <w:sz w:val="18"/>
              </w:rPr>
              <w:t> </w:t>
            </w:r>
            <w:r>
              <w:rPr>
                <w:sz w:val="18"/>
              </w:rPr>
              <w:t>submitting</w:t>
            </w:r>
            <w:r>
              <w:rPr>
                <w:spacing w:val="-3"/>
                <w:sz w:val="18"/>
              </w:rPr>
              <w:t> </w:t>
            </w:r>
            <w:r>
              <w:rPr>
                <w:sz w:val="18"/>
              </w:rPr>
              <w:t>required</w:t>
            </w:r>
            <w:r>
              <w:rPr>
                <w:spacing w:val="-3"/>
                <w:sz w:val="18"/>
              </w:rPr>
              <w:t> </w:t>
            </w:r>
            <w:r>
              <w:rPr>
                <w:sz w:val="18"/>
              </w:rPr>
              <w:t>documents</w:t>
            </w:r>
            <w:r>
              <w:rPr>
                <w:spacing w:val="-3"/>
                <w:sz w:val="18"/>
              </w:rPr>
              <w:t> </w:t>
            </w:r>
            <w:r>
              <w:rPr>
                <w:sz w:val="18"/>
              </w:rPr>
              <w:t>for</w:t>
            </w:r>
            <w:r>
              <w:rPr>
                <w:spacing w:val="-3"/>
                <w:sz w:val="18"/>
              </w:rPr>
              <w:t> </w:t>
            </w:r>
            <w:r>
              <w:rPr>
                <w:sz w:val="18"/>
              </w:rPr>
              <w:t>the</w:t>
            </w:r>
            <w:r>
              <w:rPr>
                <w:spacing w:val="-3"/>
                <w:sz w:val="18"/>
              </w:rPr>
              <w:t> </w:t>
            </w:r>
            <w:r>
              <w:rPr>
                <w:sz w:val="18"/>
              </w:rPr>
              <w:t>NSGP-UA: “FY2025_NSGP_UA_&lt;State Abbreviation&gt;_&lt;Urban Area&gt;_&lt;Nonprofit Name&gt;; and NSGP-S: “FY2025_NSGP_S_&lt;State Abbreviation&gt;_&lt;Nonprofit Name&gt;”.</w:t>
            </w:r>
          </w:p>
          <w:p>
            <w:pPr>
              <w:pStyle w:val="TableParagraph"/>
              <w:spacing w:line="249" w:lineRule="auto" w:before="146"/>
              <w:ind w:right="148"/>
              <w:rPr>
                <w:sz w:val="18"/>
              </w:rPr>
            </w:pPr>
            <w:r>
              <w:rPr>
                <w:sz w:val="18"/>
              </w:rPr>
              <w:t>Applications should be submitted by the nonprofit organization to the State Administrative Agency (SAA) as a completed fillable Adobe</w:t>
            </w:r>
            <w:r>
              <w:rPr>
                <w:spacing w:val="-3"/>
                <w:sz w:val="18"/>
              </w:rPr>
              <w:t> </w:t>
            </w:r>
            <w:r>
              <w:rPr>
                <w:sz w:val="18"/>
              </w:rPr>
              <w:t>file.</w:t>
            </w:r>
            <w:r>
              <w:rPr>
                <w:spacing w:val="-3"/>
                <w:sz w:val="18"/>
              </w:rPr>
              <w:t> </w:t>
            </w:r>
            <w:r>
              <w:rPr>
                <w:sz w:val="18"/>
              </w:rPr>
              <w:t>Scanned</w:t>
            </w:r>
            <w:r>
              <w:rPr>
                <w:spacing w:val="-3"/>
                <w:sz w:val="18"/>
              </w:rPr>
              <w:t> </w:t>
            </w:r>
            <w:r>
              <w:rPr>
                <w:sz w:val="18"/>
              </w:rPr>
              <w:t>copies</w:t>
            </w:r>
            <w:r>
              <w:rPr>
                <w:spacing w:val="-3"/>
                <w:sz w:val="18"/>
              </w:rPr>
              <w:t> </w:t>
            </w:r>
            <w:r>
              <w:rPr>
                <w:sz w:val="18"/>
              </w:rPr>
              <w:t>will</w:t>
            </w:r>
            <w:r>
              <w:rPr>
                <w:spacing w:val="-3"/>
                <w:sz w:val="18"/>
              </w:rPr>
              <w:t> </w:t>
            </w:r>
            <w:r>
              <w:rPr>
                <w:sz w:val="18"/>
              </w:rPr>
              <w:t>not</w:t>
            </w:r>
            <w:r>
              <w:rPr>
                <w:spacing w:val="-3"/>
                <w:sz w:val="18"/>
              </w:rPr>
              <w:t> </w:t>
            </w:r>
            <w:r>
              <w:rPr>
                <w:sz w:val="18"/>
              </w:rPr>
              <w:t>be</w:t>
            </w:r>
            <w:r>
              <w:rPr>
                <w:spacing w:val="-3"/>
                <w:sz w:val="18"/>
              </w:rPr>
              <w:t> </w:t>
            </w:r>
            <w:r>
              <w:rPr>
                <w:sz w:val="18"/>
              </w:rPr>
              <w:t>accepted.</w:t>
            </w:r>
            <w:r>
              <w:rPr>
                <w:spacing w:val="-3"/>
                <w:sz w:val="18"/>
              </w:rPr>
              <w:t> </w:t>
            </w:r>
            <w:r>
              <w:rPr>
                <w:sz w:val="18"/>
              </w:rPr>
              <w:t>Nonprofit</w:t>
            </w:r>
            <w:r>
              <w:rPr>
                <w:spacing w:val="-3"/>
                <w:sz w:val="18"/>
              </w:rPr>
              <w:t> </w:t>
            </w:r>
            <w:r>
              <w:rPr>
                <w:sz w:val="18"/>
              </w:rPr>
              <w:t>subapplicants</w:t>
            </w:r>
            <w:r>
              <w:rPr>
                <w:spacing w:val="-3"/>
                <w:sz w:val="18"/>
              </w:rPr>
              <w:t> </w:t>
            </w:r>
            <w:r>
              <w:rPr>
                <w:sz w:val="18"/>
              </w:rPr>
              <w:t>should</w:t>
            </w:r>
            <w:r>
              <w:rPr>
                <w:spacing w:val="-3"/>
                <w:sz w:val="18"/>
              </w:rPr>
              <w:t> </w:t>
            </w:r>
            <w:r>
              <w:rPr>
                <w:sz w:val="18"/>
              </w:rPr>
              <w:t>contact</w:t>
            </w:r>
            <w:r>
              <w:rPr>
                <w:spacing w:val="-3"/>
                <w:sz w:val="18"/>
              </w:rPr>
              <w:t> </w:t>
            </w:r>
            <w:r>
              <w:rPr>
                <w:sz w:val="18"/>
              </w:rPr>
              <w:t>their</w:t>
            </w:r>
            <w:r>
              <w:rPr>
                <w:spacing w:val="-3"/>
                <w:sz w:val="18"/>
              </w:rPr>
              <w:t> </w:t>
            </w:r>
            <w:r>
              <w:rPr>
                <w:sz w:val="18"/>
              </w:rPr>
              <w:t>respective</w:t>
            </w:r>
            <w:r>
              <w:rPr>
                <w:spacing w:val="-3"/>
                <w:sz w:val="18"/>
              </w:rPr>
              <w:t> </w:t>
            </w:r>
            <w:r>
              <w:rPr>
                <w:sz w:val="18"/>
              </w:rPr>
              <w:t>SAA</w:t>
            </w:r>
            <w:r>
              <w:rPr>
                <w:spacing w:val="-3"/>
                <w:sz w:val="18"/>
              </w:rPr>
              <w:t> </w:t>
            </w:r>
            <w:r>
              <w:rPr>
                <w:sz w:val="18"/>
              </w:rPr>
              <w:t>to</w:t>
            </w:r>
            <w:r>
              <w:rPr>
                <w:spacing w:val="-3"/>
                <w:sz w:val="18"/>
              </w:rPr>
              <w:t> </w:t>
            </w:r>
            <w:r>
              <w:rPr>
                <w:sz w:val="18"/>
              </w:rPr>
              <w:t>get</w:t>
            </w:r>
            <w:r>
              <w:rPr>
                <w:spacing w:val="-3"/>
                <w:sz w:val="18"/>
              </w:rPr>
              <w:t> </w:t>
            </w:r>
            <w:r>
              <w:rPr>
                <w:sz w:val="18"/>
              </w:rPr>
              <w:t>information</w:t>
            </w:r>
            <w:r>
              <w:rPr>
                <w:spacing w:val="-3"/>
                <w:sz w:val="18"/>
              </w:rPr>
              <w:t> </w:t>
            </w:r>
            <w:r>
              <w:rPr>
                <w:sz w:val="18"/>
              </w:rPr>
              <w:t>on the application deadline and other SAA requirements. If an extension to the deadline is required, nonprofit organizations must consult with their respective SAA.</w:t>
            </w:r>
          </w:p>
        </w:tc>
      </w:tr>
      <w:tr>
        <w:trPr>
          <w:trHeight w:val="345" w:hRule="atLeast"/>
        </w:trPr>
        <w:tc>
          <w:tcPr>
            <w:tcW w:w="10799" w:type="dxa"/>
            <w:gridSpan w:val="6"/>
            <w:tcBorders>
              <w:right w:val="single" w:sz="8" w:space="0" w:color="000000"/>
            </w:tcBorders>
            <w:shd w:val="clear" w:color="auto" w:fill="C0C0C0"/>
          </w:tcPr>
          <w:p>
            <w:pPr>
              <w:pStyle w:val="TableParagraph"/>
              <w:spacing w:before="43"/>
              <w:ind w:left="19"/>
              <w:jc w:val="center"/>
              <w:rPr>
                <w:b/>
                <w:sz w:val="20"/>
              </w:rPr>
            </w:pPr>
            <w:r>
              <w:rPr>
                <w:b/>
                <w:sz w:val="20"/>
              </w:rPr>
              <w:t>PAPERWORK</w:t>
            </w:r>
            <w:r>
              <w:rPr>
                <w:b/>
                <w:spacing w:val="-6"/>
                <w:sz w:val="20"/>
              </w:rPr>
              <w:t> </w:t>
            </w:r>
            <w:r>
              <w:rPr>
                <w:b/>
                <w:sz w:val="20"/>
              </w:rPr>
              <w:t>REDUCTION</w:t>
            </w:r>
            <w:r>
              <w:rPr>
                <w:b/>
                <w:spacing w:val="-5"/>
                <w:sz w:val="20"/>
              </w:rPr>
              <w:t> </w:t>
            </w:r>
            <w:r>
              <w:rPr>
                <w:b/>
                <w:sz w:val="20"/>
              </w:rPr>
              <w:t>ACT</w:t>
            </w:r>
            <w:r>
              <w:rPr>
                <w:b/>
                <w:spacing w:val="-5"/>
                <w:sz w:val="20"/>
              </w:rPr>
              <w:t> </w:t>
            </w:r>
            <w:r>
              <w:rPr>
                <w:b/>
                <w:spacing w:val="-2"/>
                <w:sz w:val="20"/>
              </w:rPr>
              <w:t>STATEMENT</w:t>
            </w:r>
          </w:p>
        </w:tc>
      </w:tr>
      <w:tr>
        <w:trPr>
          <w:trHeight w:val="1304" w:hRule="atLeast"/>
        </w:trPr>
        <w:tc>
          <w:tcPr>
            <w:tcW w:w="10799" w:type="dxa"/>
            <w:gridSpan w:val="6"/>
          </w:tcPr>
          <w:p>
            <w:pPr>
              <w:pStyle w:val="TableParagraph"/>
              <w:spacing w:line="249" w:lineRule="auto" w:before="67"/>
              <w:ind w:right="119"/>
              <w:rPr>
                <w:sz w:val="16"/>
              </w:rPr>
            </w:pPr>
            <w:r>
              <w:rPr>
                <w:sz w:val="16"/>
              </w:rPr>
              <w:t>Public</w:t>
            </w:r>
            <w:r>
              <w:rPr>
                <w:spacing w:val="-2"/>
                <w:sz w:val="16"/>
              </w:rPr>
              <w:t> </w:t>
            </w:r>
            <w:r>
              <w:rPr>
                <w:sz w:val="16"/>
              </w:rPr>
              <w:t>reporting</w:t>
            </w:r>
            <w:r>
              <w:rPr>
                <w:spacing w:val="-2"/>
                <w:sz w:val="16"/>
              </w:rPr>
              <w:t> </w:t>
            </w:r>
            <w:r>
              <w:rPr>
                <w:sz w:val="16"/>
              </w:rPr>
              <w:t>burden</w:t>
            </w:r>
            <w:r>
              <w:rPr>
                <w:spacing w:val="-2"/>
                <w:sz w:val="16"/>
              </w:rPr>
              <w:t> </w:t>
            </w:r>
            <w:r>
              <w:rPr>
                <w:sz w:val="16"/>
              </w:rPr>
              <w:t>for</w:t>
            </w:r>
            <w:r>
              <w:rPr>
                <w:spacing w:val="-2"/>
                <w:sz w:val="16"/>
              </w:rPr>
              <w:t> </w:t>
            </w:r>
            <w:r>
              <w:rPr>
                <w:sz w:val="16"/>
              </w:rPr>
              <w:t>this</w:t>
            </w:r>
            <w:r>
              <w:rPr>
                <w:spacing w:val="-2"/>
                <w:sz w:val="16"/>
              </w:rPr>
              <w:t> </w:t>
            </w:r>
            <w:r>
              <w:rPr>
                <w:sz w:val="16"/>
              </w:rPr>
              <w:t>form</w:t>
            </w:r>
            <w:r>
              <w:rPr>
                <w:spacing w:val="-2"/>
                <w:sz w:val="16"/>
              </w:rPr>
              <w:t> </w:t>
            </w:r>
            <w:r>
              <w:rPr>
                <w:sz w:val="16"/>
              </w:rPr>
              <w:t>is</w:t>
            </w:r>
            <w:r>
              <w:rPr>
                <w:spacing w:val="-2"/>
                <w:sz w:val="16"/>
              </w:rPr>
              <w:t> </w:t>
            </w:r>
            <w:r>
              <w:rPr>
                <w:sz w:val="16"/>
              </w:rPr>
              <w:t>estimated</w:t>
            </w:r>
            <w:r>
              <w:rPr>
                <w:spacing w:val="-2"/>
                <w:sz w:val="16"/>
              </w:rPr>
              <w:t> </w:t>
            </w:r>
            <w:r>
              <w:rPr>
                <w:sz w:val="16"/>
              </w:rPr>
              <w:t>to</w:t>
            </w:r>
            <w:r>
              <w:rPr>
                <w:spacing w:val="-2"/>
                <w:sz w:val="16"/>
              </w:rPr>
              <w:t> </w:t>
            </w:r>
            <w:r>
              <w:rPr>
                <w:sz w:val="16"/>
              </w:rPr>
              <w:t>average</w:t>
            </w:r>
            <w:r>
              <w:rPr>
                <w:spacing w:val="-2"/>
                <w:sz w:val="16"/>
              </w:rPr>
              <w:t> </w:t>
            </w:r>
            <w:r>
              <w:rPr>
                <w:sz w:val="16"/>
              </w:rPr>
              <w:t>84</w:t>
            </w:r>
            <w:r>
              <w:rPr>
                <w:spacing w:val="-2"/>
                <w:sz w:val="16"/>
              </w:rPr>
              <w:t> </w:t>
            </w:r>
            <w:r>
              <w:rPr>
                <w:sz w:val="16"/>
              </w:rPr>
              <w:t>hours</w:t>
            </w:r>
            <w:r>
              <w:rPr>
                <w:spacing w:val="-2"/>
                <w:sz w:val="16"/>
              </w:rPr>
              <w:t> </w:t>
            </w:r>
            <w:r>
              <w:rPr>
                <w:sz w:val="16"/>
              </w:rPr>
              <w:t>per</w:t>
            </w:r>
            <w:r>
              <w:rPr>
                <w:spacing w:val="-2"/>
                <w:sz w:val="16"/>
              </w:rPr>
              <w:t> </w:t>
            </w:r>
            <w:r>
              <w:rPr>
                <w:sz w:val="16"/>
              </w:rPr>
              <w:t>response.</w:t>
            </w:r>
            <w:r>
              <w:rPr>
                <w:spacing w:val="-2"/>
                <w:sz w:val="16"/>
              </w:rPr>
              <w:t> </w:t>
            </w:r>
            <w:r>
              <w:rPr>
                <w:sz w:val="16"/>
              </w:rPr>
              <w:t>The</w:t>
            </w:r>
            <w:r>
              <w:rPr>
                <w:spacing w:val="-2"/>
                <w:sz w:val="16"/>
              </w:rPr>
              <w:t> </w:t>
            </w:r>
            <w:r>
              <w:rPr>
                <w:sz w:val="16"/>
              </w:rPr>
              <w:t>burden</w:t>
            </w:r>
            <w:r>
              <w:rPr>
                <w:spacing w:val="-2"/>
                <w:sz w:val="16"/>
              </w:rPr>
              <w:t> </w:t>
            </w:r>
            <w:r>
              <w:rPr>
                <w:sz w:val="16"/>
              </w:rPr>
              <w:t>estimate</w:t>
            </w:r>
            <w:r>
              <w:rPr>
                <w:spacing w:val="-2"/>
                <w:sz w:val="16"/>
              </w:rPr>
              <w:t> </w:t>
            </w:r>
            <w:r>
              <w:rPr>
                <w:sz w:val="16"/>
              </w:rPr>
              <w:t>includes</w:t>
            </w:r>
            <w:r>
              <w:rPr>
                <w:spacing w:val="-2"/>
                <w:sz w:val="16"/>
              </w:rPr>
              <w:t> </w:t>
            </w:r>
            <w:r>
              <w:rPr>
                <w:sz w:val="16"/>
              </w:rPr>
              <w:t>the</w:t>
            </w:r>
            <w:r>
              <w:rPr>
                <w:spacing w:val="-2"/>
                <w:sz w:val="16"/>
              </w:rPr>
              <w:t> </w:t>
            </w:r>
            <w:r>
              <w:rPr>
                <w:sz w:val="16"/>
              </w:rPr>
              <w:t>time</w:t>
            </w:r>
            <w:r>
              <w:rPr>
                <w:spacing w:val="-2"/>
                <w:sz w:val="16"/>
              </w:rPr>
              <w:t> </w:t>
            </w:r>
            <w:r>
              <w:rPr>
                <w:sz w:val="16"/>
              </w:rPr>
              <w:t>for</w:t>
            </w:r>
            <w:r>
              <w:rPr>
                <w:spacing w:val="-2"/>
                <w:sz w:val="16"/>
              </w:rPr>
              <w:t> </w:t>
            </w:r>
            <w:r>
              <w:rPr>
                <w:sz w:val="16"/>
              </w:rPr>
              <w:t>reviewing</w:t>
            </w:r>
            <w:r>
              <w:rPr>
                <w:spacing w:val="-2"/>
                <w:sz w:val="16"/>
              </w:rPr>
              <w:t> </w:t>
            </w:r>
            <w:r>
              <w:rPr>
                <w:sz w:val="16"/>
              </w:rPr>
              <w:t>instructions, searching</w:t>
            </w:r>
            <w:r>
              <w:rPr>
                <w:spacing w:val="-2"/>
                <w:sz w:val="16"/>
              </w:rPr>
              <w:t> </w:t>
            </w:r>
            <w:r>
              <w:rPr>
                <w:sz w:val="16"/>
              </w:rPr>
              <w:t>existing</w:t>
            </w:r>
            <w:r>
              <w:rPr>
                <w:spacing w:val="-2"/>
                <w:sz w:val="16"/>
              </w:rPr>
              <w:t> </w:t>
            </w:r>
            <w:r>
              <w:rPr>
                <w:sz w:val="16"/>
              </w:rPr>
              <w:t>data</w:t>
            </w:r>
            <w:r>
              <w:rPr>
                <w:spacing w:val="-2"/>
                <w:sz w:val="16"/>
              </w:rPr>
              <w:t> </w:t>
            </w:r>
            <w:r>
              <w:rPr>
                <w:sz w:val="16"/>
              </w:rPr>
              <w:t>sources,</w:t>
            </w:r>
            <w:r>
              <w:rPr>
                <w:spacing w:val="-2"/>
                <w:sz w:val="16"/>
              </w:rPr>
              <w:t> </w:t>
            </w:r>
            <w:r>
              <w:rPr>
                <w:sz w:val="16"/>
              </w:rPr>
              <w:t>gathering</w:t>
            </w:r>
            <w:r>
              <w:rPr>
                <w:spacing w:val="-2"/>
                <w:sz w:val="16"/>
              </w:rPr>
              <w:t> </w:t>
            </w:r>
            <w:r>
              <w:rPr>
                <w:sz w:val="16"/>
              </w:rPr>
              <w:t>and</w:t>
            </w:r>
            <w:r>
              <w:rPr>
                <w:spacing w:val="-2"/>
                <w:sz w:val="16"/>
              </w:rPr>
              <w:t> </w:t>
            </w:r>
            <w:r>
              <w:rPr>
                <w:sz w:val="16"/>
              </w:rPr>
              <w:t>maintaining</w:t>
            </w:r>
            <w:r>
              <w:rPr>
                <w:spacing w:val="-2"/>
                <w:sz w:val="16"/>
              </w:rPr>
              <w:t> </w:t>
            </w:r>
            <w:r>
              <w:rPr>
                <w:sz w:val="16"/>
              </w:rPr>
              <w:t>the</w:t>
            </w:r>
            <w:r>
              <w:rPr>
                <w:spacing w:val="-2"/>
                <w:sz w:val="16"/>
              </w:rPr>
              <w:t> </w:t>
            </w:r>
            <w:r>
              <w:rPr>
                <w:sz w:val="16"/>
              </w:rPr>
              <w:t>data</w:t>
            </w:r>
            <w:r>
              <w:rPr>
                <w:spacing w:val="-2"/>
                <w:sz w:val="16"/>
              </w:rPr>
              <w:t> </w:t>
            </w:r>
            <w:r>
              <w:rPr>
                <w:sz w:val="16"/>
              </w:rPr>
              <w:t>needed,</w:t>
            </w:r>
            <w:r>
              <w:rPr>
                <w:spacing w:val="-2"/>
                <w:sz w:val="16"/>
              </w:rPr>
              <w:t> </w:t>
            </w:r>
            <w:r>
              <w:rPr>
                <w:sz w:val="16"/>
              </w:rPr>
              <w:t>and</w:t>
            </w:r>
            <w:r>
              <w:rPr>
                <w:spacing w:val="-2"/>
                <w:sz w:val="16"/>
              </w:rPr>
              <w:t> </w:t>
            </w:r>
            <w:r>
              <w:rPr>
                <w:sz w:val="16"/>
              </w:rPr>
              <w:t>completing</w:t>
            </w:r>
            <w:r>
              <w:rPr>
                <w:spacing w:val="-2"/>
                <w:sz w:val="16"/>
              </w:rPr>
              <w:t> </w:t>
            </w:r>
            <w:r>
              <w:rPr>
                <w:sz w:val="16"/>
              </w:rPr>
              <w:t>and</w:t>
            </w:r>
            <w:r>
              <w:rPr>
                <w:spacing w:val="-2"/>
                <w:sz w:val="16"/>
              </w:rPr>
              <w:t> </w:t>
            </w:r>
            <w:r>
              <w:rPr>
                <w:sz w:val="16"/>
              </w:rPr>
              <w:t>submitting</w:t>
            </w:r>
            <w:r>
              <w:rPr>
                <w:spacing w:val="-2"/>
                <w:sz w:val="16"/>
              </w:rPr>
              <w:t> </w:t>
            </w:r>
            <w:r>
              <w:rPr>
                <w:sz w:val="16"/>
              </w:rPr>
              <w:t>the</w:t>
            </w:r>
            <w:r>
              <w:rPr>
                <w:spacing w:val="-2"/>
                <w:sz w:val="16"/>
              </w:rPr>
              <w:t> </w:t>
            </w:r>
            <w:r>
              <w:rPr>
                <w:sz w:val="16"/>
              </w:rPr>
              <w:t>form.</w:t>
            </w:r>
            <w:r>
              <w:rPr>
                <w:spacing w:val="-2"/>
                <w:sz w:val="16"/>
              </w:rPr>
              <w:t> </w:t>
            </w:r>
            <w:r>
              <w:rPr>
                <w:sz w:val="16"/>
              </w:rPr>
              <w:t>This</w:t>
            </w:r>
            <w:r>
              <w:rPr>
                <w:spacing w:val="-2"/>
                <w:sz w:val="16"/>
              </w:rPr>
              <w:t> </w:t>
            </w:r>
            <w:r>
              <w:rPr>
                <w:sz w:val="16"/>
              </w:rPr>
              <w:t>collection</w:t>
            </w:r>
            <w:r>
              <w:rPr>
                <w:spacing w:val="-2"/>
                <w:sz w:val="16"/>
              </w:rPr>
              <w:t> </w:t>
            </w:r>
            <w:r>
              <w:rPr>
                <w:sz w:val="16"/>
              </w:rPr>
              <w:t>of</w:t>
            </w:r>
            <w:r>
              <w:rPr>
                <w:spacing w:val="-2"/>
                <w:sz w:val="16"/>
              </w:rPr>
              <w:t> </w:t>
            </w:r>
            <w:r>
              <w:rPr>
                <w:sz w:val="16"/>
              </w:rPr>
              <w:t>information</w:t>
            </w:r>
            <w:r>
              <w:rPr>
                <w:spacing w:val="-2"/>
                <w:sz w:val="16"/>
              </w:rPr>
              <w:t> </w:t>
            </w:r>
            <w:r>
              <w:rPr>
                <w:sz w:val="16"/>
              </w:rPr>
              <w:t>is required to obtain or retain benefits. You are not required to respond to this collection of information unless a valid OMB control number is displayed</w:t>
            </w:r>
            <w:r>
              <w:rPr>
                <w:sz w:val="16"/>
              </w:rPr>
              <w:t> in</w:t>
            </w:r>
            <w:r>
              <w:rPr>
                <w:spacing w:val="-1"/>
                <w:sz w:val="16"/>
              </w:rPr>
              <w:t> </w:t>
            </w:r>
            <w:r>
              <w:rPr>
                <w:sz w:val="16"/>
              </w:rPr>
              <w:t>the</w:t>
            </w:r>
            <w:r>
              <w:rPr>
                <w:spacing w:val="-1"/>
                <w:sz w:val="16"/>
              </w:rPr>
              <w:t> </w:t>
            </w:r>
            <w:r>
              <w:rPr>
                <w:sz w:val="16"/>
              </w:rPr>
              <w:t>upper</w:t>
            </w:r>
            <w:r>
              <w:rPr>
                <w:spacing w:val="-1"/>
                <w:sz w:val="16"/>
              </w:rPr>
              <w:t> </w:t>
            </w:r>
            <w:r>
              <w:rPr>
                <w:sz w:val="16"/>
              </w:rPr>
              <w:t>right</w:t>
            </w:r>
            <w:r>
              <w:rPr>
                <w:spacing w:val="-1"/>
                <w:sz w:val="16"/>
              </w:rPr>
              <w:t> </w:t>
            </w:r>
            <w:r>
              <w:rPr>
                <w:sz w:val="16"/>
              </w:rPr>
              <w:t>corner</w:t>
            </w:r>
            <w:r>
              <w:rPr>
                <w:spacing w:val="-1"/>
                <w:sz w:val="16"/>
              </w:rPr>
              <w:t> </w:t>
            </w:r>
            <w:r>
              <w:rPr>
                <w:sz w:val="16"/>
              </w:rPr>
              <w:t>of</w:t>
            </w:r>
            <w:r>
              <w:rPr>
                <w:spacing w:val="-1"/>
                <w:sz w:val="16"/>
              </w:rPr>
              <w:t> </w:t>
            </w:r>
            <w:r>
              <w:rPr>
                <w:sz w:val="16"/>
              </w:rPr>
              <w:t>this</w:t>
            </w:r>
            <w:r>
              <w:rPr>
                <w:spacing w:val="-1"/>
                <w:sz w:val="16"/>
              </w:rPr>
              <w:t> </w:t>
            </w:r>
            <w:r>
              <w:rPr>
                <w:sz w:val="16"/>
              </w:rPr>
              <w:t>form.</w:t>
            </w:r>
            <w:r>
              <w:rPr>
                <w:spacing w:val="-1"/>
                <w:sz w:val="16"/>
              </w:rPr>
              <w:t> </w:t>
            </w:r>
            <w:r>
              <w:rPr>
                <w:sz w:val="16"/>
              </w:rPr>
              <w:t>Send</w:t>
            </w:r>
            <w:r>
              <w:rPr>
                <w:spacing w:val="-1"/>
                <w:sz w:val="16"/>
              </w:rPr>
              <w:t> </w:t>
            </w:r>
            <w:r>
              <w:rPr>
                <w:sz w:val="16"/>
              </w:rPr>
              <w:t>comments</w:t>
            </w:r>
            <w:r>
              <w:rPr>
                <w:spacing w:val="-1"/>
                <w:sz w:val="16"/>
              </w:rPr>
              <w:t> </w:t>
            </w:r>
            <w:r>
              <w:rPr>
                <w:sz w:val="16"/>
              </w:rPr>
              <w:t>regarding</w:t>
            </w:r>
            <w:r>
              <w:rPr>
                <w:spacing w:val="-1"/>
                <w:sz w:val="16"/>
              </w:rPr>
              <w:t> </w:t>
            </w:r>
            <w:r>
              <w:rPr>
                <w:sz w:val="16"/>
              </w:rPr>
              <w:t>the</w:t>
            </w:r>
            <w:r>
              <w:rPr>
                <w:spacing w:val="-1"/>
                <w:sz w:val="16"/>
              </w:rPr>
              <w:t> </w:t>
            </w:r>
            <w:r>
              <w:rPr>
                <w:sz w:val="16"/>
              </w:rPr>
              <w:t>accuracy</w:t>
            </w:r>
            <w:r>
              <w:rPr>
                <w:spacing w:val="-1"/>
                <w:sz w:val="16"/>
              </w:rPr>
              <w:t> </w:t>
            </w:r>
            <w:r>
              <w:rPr>
                <w:sz w:val="16"/>
              </w:rPr>
              <w:t>of</w:t>
            </w:r>
            <w:r>
              <w:rPr>
                <w:spacing w:val="-1"/>
                <w:sz w:val="16"/>
              </w:rPr>
              <w:t> </w:t>
            </w:r>
            <w:r>
              <w:rPr>
                <w:sz w:val="16"/>
              </w:rPr>
              <w:t>the</w:t>
            </w:r>
            <w:r>
              <w:rPr>
                <w:spacing w:val="-1"/>
                <w:sz w:val="16"/>
              </w:rPr>
              <w:t> </w:t>
            </w:r>
            <w:r>
              <w:rPr>
                <w:sz w:val="16"/>
              </w:rPr>
              <w:t>burden</w:t>
            </w:r>
            <w:r>
              <w:rPr>
                <w:spacing w:val="-1"/>
                <w:sz w:val="16"/>
              </w:rPr>
              <w:t> </w:t>
            </w:r>
            <w:r>
              <w:rPr>
                <w:sz w:val="16"/>
              </w:rPr>
              <w:t>estimate</w:t>
            </w:r>
            <w:r>
              <w:rPr>
                <w:spacing w:val="-1"/>
                <w:sz w:val="16"/>
              </w:rPr>
              <w:t> </w:t>
            </w:r>
            <w:r>
              <w:rPr>
                <w:sz w:val="16"/>
              </w:rPr>
              <w:t>and</w:t>
            </w:r>
            <w:r>
              <w:rPr>
                <w:spacing w:val="-1"/>
                <w:sz w:val="16"/>
              </w:rPr>
              <w:t> </w:t>
            </w:r>
            <w:r>
              <w:rPr>
                <w:sz w:val="16"/>
              </w:rPr>
              <w:t>any</w:t>
            </w:r>
            <w:r>
              <w:rPr>
                <w:spacing w:val="-1"/>
                <w:sz w:val="16"/>
              </w:rPr>
              <w:t> </w:t>
            </w:r>
            <w:r>
              <w:rPr>
                <w:sz w:val="16"/>
              </w:rPr>
              <w:t>suggestions</w:t>
            </w:r>
            <w:r>
              <w:rPr>
                <w:spacing w:val="-1"/>
                <w:sz w:val="16"/>
              </w:rPr>
              <w:t> </w:t>
            </w:r>
            <w:r>
              <w:rPr>
                <w:sz w:val="16"/>
              </w:rPr>
              <w:t>for</w:t>
            </w:r>
            <w:r>
              <w:rPr>
                <w:spacing w:val="-1"/>
                <w:sz w:val="16"/>
              </w:rPr>
              <w:t> </w:t>
            </w:r>
            <w:r>
              <w:rPr>
                <w:sz w:val="16"/>
              </w:rPr>
              <w:t>reducing</w:t>
            </w:r>
            <w:r>
              <w:rPr>
                <w:spacing w:val="-1"/>
                <w:sz w:val="16"/>
              </w:rPr>
              <w:t> </w:t>
            </w:r>
            <w:r>
              <w:rPr>
                <w:sz w:val="16"/>
              </w:rPr>
              <w:t>the</w:t>
            </w:r>
            <w:r>
              <w:rPr>
                <w:spacing w:val="-1"/>
                <w:sz w:val="16"/>
              </w:rPr>
              <w:t> </w:t>
            </w:r>
            <w:r>
              <w:rPr>
                <w:sz w:val="16"/>
              </w:rPr>
              <w:t>burden</w:t>
            </w:r>
            <w:r>
              <w:rPr>
                <w:spacing w:val="-1"/>
                <w:sz w:val="16"/>
              </w:rPr>
              <w:t> </w:t>
            </w:r>
            <w:r>
              <w:rPr>
                <w:sz w:val="16"/>
              </w:rPr>
              <w:t>to: Information</w:t>
            </w:r>
            <w:r>
              <w:rPr>
                <w:spacing w:val="-1"/>
                <w:sz w:val="16"/>
              </w:rPr>
              <w:t> </w:t>
            </w:r>
            <w:r>
              <w:rPr>
                <w:sz w:val="16"/>
              </w:rPr>
              <w:t>Collections</w:t>
            </w:r>
            <w:r>
              <w:rPr>
                <w:spacing w:val="-1"/>
                <w:sz w:val="16"/>
              </w:rPr>
              <w:t> </w:t>
            </w:r>
            <w:r>
              <w:rPr>
                <w:sz w:val="16"/>
              </w:rPr>
              <w:t>Management,</w:t>
            </w:r>
            <w:r>
              <w:rPr>
                <w:spacing w:val="-1"/>
                <w:sz w:val="16"/>
              </w:rPr>
              <w:t> </w:t>
            </w:r>
            <w:r>
              <w:rPr>
                <w:sz w:val="16"/>
              </w:rPr>
              <w:t>Department</w:t>
            </w:r>
            <w:r>
              <w:rPr>
                <w:spacing w:val="-1"/>
                <w:sz w:val="16"/>
              </w:rPr>
              <w:t> </w:t>
            </w:r>
            <w:r>
              <w:rPr>
                <w:sz w:val="16"/>
              </w:rPr>
              <w:t>of</w:t>
            </w:r>
            <w:r>
              <w:rPr>
                <w:spacing w:val="-1"/>
                <w:sz w:val="16"/>
              </w:rPr>
              <w:t> </w:t>
            </w:r>
            <w:r>
              <w:rPr>
                <w:sz w:val="16"/>
              </w:rPr>
              <w:t>Homeland</w:t>
            </w:r>
            <w:r>
              <w:rPr>
                <w:spacing w:val="-1"/>
                <w:sz w:val="16"/>
              </w:rPr>
              <w:t> </w:t>
            </w:r>
            <w:r>
              <w:rPr>
                <w:sz w:val="16"/>
              </w:rPr>
              <w:t>Security,</w:t>
            </w:r>
            <w:r>
              <w:rPr>
                <w:spacing w:val="-1"/>
                <w:sz w:val="16"/>
              </w:rPr>
              <w:t> </w:t>
            </w:r>
            <w:r>
              <w:rPr>
                <w:sz w:val="16"/>
              </w:rPr>
              <w:t>Federal</w:t>
            </w:r>
            <w:r>
              <w:rPr>
                <w:spacing w:val="-1"/>
                <w:sz w:val="16"/>
              </w:rPr>
              <w:t> </w:t>
            </w:r>
            <w:r>
              <w:rPr>
                <w:sz w:val="16"/>
              </w:rPr>
              <w:t>Emergency</w:t>
            </w:r>
            <w:r>
              <w:rPr>
                <w:spacing w:val="-1"/>
                <w:sz w:val="16"/>
              </w:rPr>
              <w:t> </w:t>
            </w:r>
            <w:r>
              <w:rPr>
                <w:sz w:val="16"/>
              </w:rPr>
              <w:t>Management</w:t>
            </w:r>
            <w:r>
              <w:rPr>
                <w:spacing w:val="-1"/>
                <w:sz w:val="16"/>
              </w:rPr>
              <w:t> </w:t>
            </w:r>
            <w:r>
              <w:rPr>
                <w:sz w:val="16"/>
              </w:rPr>
              <w:t>Agency,</w:t>
            </w:r>
            <w:r>
              <w:rPr>
                <w:spacing w:val="-1"/>
                <w:sz w:val="16"/>
              </w:rPr>
              <w:t> </w:t>
            </w:r>
            <w:r>
              <w:rPr>
                <w:sz w:val="16"/>
              </w:rPr>
              <w:t>500</w:t>
            </w:r>
            <w:r>
              <w:rPr>
                <w:spacing w:val="-1"/>
                <w:sz w:val="16"/>
              </w:rPr>
              <w:t> </w:t>
            </w:r>
            <w:r>
              <w:rPr>
                <w:sz w:val="16"/>
              </w:rPr>
              <w:t>C</w:t>
            </w:r>
            <w:r>
              <w:rPr>
                <w:spacing w:val="-1"/>
                <w:sz w:val="16"/>
              </w:rPr>
              <w:t> </w:t>
            </w:r>
            <w:r>
              <w:rPr>
                <w:sz w:val="16"/>
              </w:rPr>
              <w:t>Street,</w:t>
            </w:r>
            <w:r>
              <w:rPr>
                <w:spacing w:val="-1"/>
                <w:sz w:val="16"/>
              </w:rPr>
              <w:t> </w:t>
            </w:r>
            <w:r>
              <w:rPr>
                <w:sz w:val="16"/>
              </w:rPr>
              <w:t>SW.,</w:t>
            </w:r>
            <w:r>
              <w:rPr>
                <w:spacing w:val="-1"/>
                <w:sz w:val="16"/>
              </w:rPr>
              <w:t> </w:t>
            </w:r>
            <w:r>
              <w:rPr>
                <w:sz w:val="16"/>
              </w:rPr>
              <w:t>Washington, DC 20472-3100, Paperwork Reduction Project (1660-0110) NOTE: Do not send your completed form to this address.</w:t>
            </w:r>
          </w:p>
        </w:tc>
      </w:tr>
      <w:tr>
        <w:trPr>
          <w:trHeight w:val="345" w:hRule="atLeast"/>
        </w:trPr>
        <w:tc>
          <w:tcPr>
            <w:tcW w:w="10799" w:type="dxa"/>
            <w:gridSpan w:val="6"/>
            <w:tcBorders>
              <w:left w:val="single" w:sz="8" w:space="0" w:color="000000"/>
            </w:tcBorders>
            <w:shd w:val="clear" w:color="auto" w:fill="C0C0C0"/>
          </w:tcPr>
          <w:p>
            <w:pPr>
              <w:pStyle w:val="TableParagraph"/>
              <w:spacing w:before="43"/>
              <w:ind w:left="19" w:right="7"/>
              <w:jc w:val="center"/>
              <w:rPr>
                <w:b/>
                <w:sz w:val="20"/>
              </w:rPr>
            </w:pPr>
            <w:r>
              <w:rPr>
                <w:b/>
                <w:sz w:val="20"/>
              </w:rPr>
              <w:t>PRIVACY ACT </w:t>
            </w:r>
            <w:r>
              <w:rPr>
                <w:b/>
                <w:spacing w:val="-2"/>
                <w:sz w:val="20"/>
              </w:rPr>
              <w:t>STATEMENT</w:t>
            </w:r>
          </w:p>
        </w:tc>
      </w:tr>
      <w:tr>
        <w:trPr>
          <w:trHeight w:val="2385" w:hRule="atLeast"/>
        </w:trPr>
        <w:tc>
          <w:tcPr>
            <w:tcW w:w="10799" w:type="dxa"/>
            <w:gridSpan w:val="6"/>
          </w:tcPr>
          <w:p>
            <w:pPr>
              <w:pStyle w:val="TableParagraph"/>
              <w:spacing w:line="249" w:lineRule="auto" w:before="74"/>
              <w:ind w:right="148"/>
              <w:rPr>
                <w:sz w:val="16"/>
              </w:rPr>
            </w:pPr>
            <w:r>
              <w:rPr>
                <w:b/>
                <w:sz w:val="16"/>
              </w:rPr>
              <w:t>AUTHORITY:</w:t>
            </w:r>
            <w:r>
              <w:rPr>
                <w:b/>
                <w:spacing w:val="-2"/>
                <w:sz w:val="16"/>
              </w:rPr>
              <w:t> </w:t>
            </w:r>
            <w:r>
              <w:rPr>
                <w:sz w:val="16"/>
              </w:rPr>
              <w:t>The</w:t>
            </w:r>
            <w:r>
              <w:rPr>
                <w:spacing w:val="-2"/>
                <w:sz w:val="16"/>
              </w:rPr>
              <w:t> </w:t>
            </w:r>
            <w:r>
              <w:rPr>
                <w:sz w:val="16"/>
              </w:rPr>
              <w:t>Homeland</w:t>
            </w:r>
            <w:r>
              <w:rPr>
                <w:spacing w:val="-2"/>
                <w:sz w:val="16"/>
              </w:rPr>
              <w:t> </w:t>
            </w:r>
            <w:r>
              <w:rPr>
                <w:sz w:val="16"/>
              </w:rPr>
              <w:t>Security</w:t>
            </w:r>
            <w:r>
              <w:rPr>
                <w:spacing w:val="-2"/>
                <w:sz w:val="16"/>
              </w:rPr>
              <w:t> </w:t>
            </w:r>
            <w:r>
              <w:rPr>
                <w:sz w:val="16"/>
              </w:rPr>
              <w:t>Act</w:t>
            </w:r>
            <w:r>
              <w:rPr>
                <w:spacing w:val="-2"/>
                <w:sz w:val="16"/>
              </w:rPr>
              <w:t> </w:t>
            </w:r>
            <w:r>
              <w:rPr>
                <w:sz w:val="16"/>
              </w:rPr>
              <w:t>of</w:t>
            </w:r>
            <w:r>
              <w:rPr>
                <w:spacing w:val="-2"/>
                <w:sz w:val="16"/>
              </w:rPr>
              <w:t> </w:t>
            </w:r>
            <w:r>
              <w:rPr>
                <w:sz w:val="16"/>
              </w:rPr>
              <w:t>2002,</w:t>
            </w:r>
            <w:r>
              <w:rPr>
                <w:spacing w:val="-2"/>
                <w:sz w:val="16"/>
              </w:rPr>
              <w:t> </w:t>
            </w:r>
            <w:r>
              <w:rPr>
                <w:sz w:val="16"/>
              </w:rPr>
              <w:t>as</w:t>
            </w:r>
            <w:r>
              <w:rPr>
                <w:spacing w:val="-2"/>
                <w:sz w:val="16"/>
              </w:rPr>
              <w:t> </w:t>
            </w:r>
            <w:r>
              <w:rPr>
                <w:sz w:val="16"/>
              </w:rPr>
              <w:t>amended</w:t>
            </w:r>
            <w:r>
              <w:rPr>
                <w:spacing w:val="-2"/>
                <w:sz w:val="16"/>
              </w:rPr>
              <w:t> </w:t>
            </w:r>
            <w:r>
              <w:rPr>
                <w:sz w:val="16"/>
              </w:rPr>
              <w:t>by</w:t>
            </w:r>
            <w:r>
              <w:rPr>
                <w:spacing w:val="-2"/>
                <w:sz w:val="16"/>
              </w:rPr>
              <w:t> </w:t>
            </w:r>
            <w:r>
              <w:rPr>
                <w:sz w:val="16"/>
              </w:rPr>
              <w:t>Title</w:t>
            </w:r>
            <w:r>
              <w:rPr>
                <w:spacing w:val="-2"/>
                <w:sz w:val="16"/>
              </w:rPr>
              <w:t> </w:t>
            </w:r>
            <w:r>
              <w:rPr>
                <w:sz w:val="16"/>
              </w:rPr>
              <w:t>I</w:t>
            </w:r>
            <w:r>
              <w:rPr>
                <w:spacing w:val="-2"/>
                <w:sz w:val="16"/>
              </w:rPr>
              <w:t> </w:t>
            </w:r>
            <w:r>
              <w:rPr>
                <w:sz w:val="16"/>
              </w:rPr>
              <w:t>of</w:t>
            </w:r>
            <w:r>
              <w:rPr>
                <w:spacing w:val="-2"/>
                <w:sz w:val="16"/>
              </w:rPr>
              <w:t> </w:t>
            </w:r>
            <w:r>
              <w:rPr>
                <w:sz w:val="16"/>
              </w:rPr>
              <w:t>the</w:t>
            </w:r>
            <w:r>
              <w:rPr>
                <w:spacing w:val="-2"/>
                <w:sz w:val="16"/>
              </w:rPr>
              <w:t> </w:t>
            </w:r>
            <w:r>
              <w:rPr>
                <w:sz w:val="16"/>
              </w:rPr>
              <w:t>Implementing</w:t>
            </w:r>
            <w:r>
              <w:rPr>
                <w:spacing w:val="-2"/>
                <w:sz w:val="16"/>
              </w:rPr>
              <w:t> </w:t>
            </w:r>
            <w:r>
              <w:rPr>
                <w:sz w:val="16"/>
              </w:rPr>
              <w:t>Recommendations</w:t>
            </w:r>
            <w:r>
              <w:rPr>
                <w:spacing w:val="-2"/>
                <w:sz w:val="16"/>
              </w:rPr>
              <w:t> </w:t>
            </w:r>
            <w:r>
              <w:rPr>
                <w:sz w:val="16"/>
              </w:rPr>
              <w:t>of</w:t>
            </w:r>
            <w:r>
              <w:rPr>
                <w:spacing w:val="-2"/>
                <w:sz w:val="16"/>
              </w:rPr>
              <w:t> </w:t>
            </w:r>
            <w:r>
              <w:rPr>
                <w:sz w:val="16"/>
              </w:rPr>
              <w:t>the</w:t>
            </w:r>
            <w:r>
              <w:rPr>
                <w:spacing w:val="-2"/>
                <w:sz w:val="16"/>
              </w:rPr>
              <w:t> </w:t>
            </w:r>
            <w:r>
              <w:rPr>
                <w:sz w:val="16"/>
              </w:rPr>
              <w:t>9/11</w:t>
            </w:r>
            <w:r>
              <w:rPr>
                <w:spacing w:val="-2"/>
                <w:sz w:val="16"/>
              </w:rPr>
              <w:t> </w:t>
            </w:r>
            <w:r>
              <w:rPr>
                <w:sz w:val="16"/>
              </w:rPr>
              <w:t>Commission</w:t>
            </w:r>
            <w:r>
              <w:rPr>
                <w:spacing w:val="-2"/>
                <w:sz w:val="16"/>
              </w:rPr>
              <w:t> </w:t>
            </w:r>
            <w:r>
              <w:rPr>
                <w:sz w:val="16"/>
              </w:rPr>
              <w:t>Act</w:t>
            </w:r>
            <w:r>
              <w:rPr>
                <w:spacing w:val="-2"/>
                <w:sz w:val="16"/>
              </w:rPr>
              <w:t> </w:t>
            </w:r>
            <w:r>
              <w:rPr>
                <w:sz w:val="16"/>
              </w:rPr>
              <w:t>of 2007, 6 U.S.C. §§ 605 and 606.</w:t>
            </w:r>
          </w:p>
          <w:p>
            <w:pPr>
              <w:pStyle w:val="TableParagraph"/>
              <w:spacing w:line="249" w:lineRule="auto" w:before="102"/>
              <w:ind w:right="119"/>
              <w:rPr>
                <w:sz w:val="16"/>
              </w:rPr>
            </w:pPr>
            <w:r>
              <w:rPr>
                <w:b/>
                <w:sz w:val="16"/>
              </w:rPr>
              <w:t>PRINCIPAL</w:t>
            </w:r>
            <w:r>
              <w:rPr>
                <w:b/>
                <w:spacing w:val="-3"/>
                <w:sz w:val="16"/>
              </w:rPr>
              <w:t> </w:t>
            </w:r>
            <w:r>
              <w:rPr>
                <w:b/>
                <w:sz w:val="16"/>
              </w:rPr>
              <w:t>PURPOSE(S):</w:t>
            </w:r>
            <w:r>
              <w:rPr>
                <w:b/>
                <w:spacing w:val="-3"/>
                <w:sz w:val="16"/>
              </w:rPr>
              <w:t> </w:t>
            </w:r>
            <w:r>
              <w:rPr>
                <w:sz w:val="16"/>
              </w:rPr>
              <w:t>This</w:t>
            </w:r>
            <w:r>
              <w:rPr>
                <w:spacing w:val="-3"/>
                <w:sz w:val="16"/>
              </w:rPr>
              <w:t> </w:t>
            </w:r>
            <w:r>
              <w:rPr>
                <w:sz w:val="16"/>
              </w:rPr>
              <w:t>information</w:t>
            </w:r>
            <w:r>
              <w:rPr>
                <w:spacing w:val="-3"/>
                <w:sz w:val="16"/>
              </w:rPr>
              <w:t> </w:t>
            </w:r>
            <w:r>
              <w:rPr>
                <w:sz w:val="16"/>
              </w:rPr>
              <w:t>is</w:t>
            </w:r>
            <w:r>
              <w:rPr>
                <w:spacing w:val="-3"/>
                <w:sz w:val="16"/>
              </w:rPr>
              <w:t> </w:t>
            </w:r>
            <w:r>
              <w:rPr>
                <w:sz w:val="16"/>
              </w:rPr>
              <w:t>being</w:t>
            </w:r>
            <w:r>
              <w:rPr>
                <w:spacing w:val="-3"/>
                <w:sz w:val="16"/>
              </w:rPr>
              <w:t> </w:t>
            </w:r>
            <w:r>
              <w:rPr>
                <w:sz w:val="16"/>
              </w:rPr>
              <w:t>collected</w:t>
            </w:r>
            <w:r>
              <w:rPr>
                <w:spacing w:val="-3"/>
                <w:sz w:val="16"/>
              </w:rPr>
              <w:t> </w:t>
            </w:r>
            <w:r>
              <w:rPr>
                <w:sz w:val="16"/>
              </w:rPr>
              <w:t>for</w:t>
            </w:r>
            <w:r>
              <w:rPr>
                <w:spacing w:val="-3"/>
                <w:sz w:val="16"/>
              </w:rPr>
              <w:t> </w:t>
            </w:r>
            <w:r>
              <w:rPr>
                <w:sz w:val="16"/>
              </w:rPr>
              <w:t>the</w:t>
            </w:r>
            <w:r>
              <w:rPr>
                <w:spacing w:val="-3"/>
                <w:sz w:val="16"/>
              </w:rPr>
              <w:t> </w:t>
            </w:r>
            <w:r>
              <w:rPr>
                <w:sz w:val="16"/>
              </w:rPr>
              <w:t>primary</w:t>
            </w:r>
            <w:r>
              <w:rPr>
                <w:spacing w:val="-3"/>
                <w:sz w:val="16"/>
              </w:rPr>
              <w:t> </w:t>
            </w:r>
            <w:r>
              <w:rPr>
                <w:sz w:val="16"/>
              </w:rPr>
              <w:t>purpose</w:t>
            </w:r>
            <w:r>
              <w:rPr>
                <w:spacing w:val="-3"/>
                <w:sz w:val="16"/>
              </w:rPr>
              <w:t> </w:t>
            </w:r>
            <w:r>
              <w:rPr>
                <w:sz w:val="16"/>
              </w:rPr>
              <w:t>of</w:t>
            </w:r>
            <w:r>
              <w:rPr>
                <w:spacing w:val="-3"/>
                <w:sz w:val="16"/>
              </w:rPr>
              <w:t> </w:t>
            </w:r>
            <w:r>
              <w:rPr>
                <w:sz w:val="16"/>
              </w:rPr>
              <w:t>facilitating</w:t>
            </w:r>
            <w:r>
              <w:rPr>
                <w:spacing w:val="-3"/>
                <w:sz w:val="16"/>
              </w:rPr>
              <w:t> </w:t>
            </w:r>
            <w:r>
              <w:rPr>
                <w:sz w:val="16"/>
              </w:rPr>
              <w:t>correspondence</w:t>
            </w:r>
            <w:r>
              <w:rPr>
                <w:spacing w:val="-3"/>
                <w:sz w:val="16"/>
              </w:rPr>
              <w:t> </w:t>
            </w:r>
            <w:r>
              <w:rPr>
                <w:sz w:val="16"/>
              </w:rPr>
              <w:t>between</w:t>
            </w:r>
            <w:r>
              <w:rPr>
                <w:spacing w:val="-3"/>
                <w:sz w:val="16"/>
              </w:rPr>
              <w:t> </w:t>
            </w:r>
            <w:r>
              <w:rPr>
                <w:sz w:val="16"/>
              </w:rPr>
              <w:t>the</w:t>
            </w:r>
            <w:r>
              <w:rPr>
                <w:spacing w:val="-3"/>
                <w:sz w:val="16"/>
              </w:rPr>
              <w:t> </w:t>
            </w:r>
            <w:r>
              <w:rPr>
                <w:sz w:val="16"/>
              </w:rPr>
              <w:t>grant</w:t>
            </w:r>
            <w:r>
              <w:rPr>
                <w:spacing w:val="-3"/>
                <w:sz w:val="16"/>
              </w:rPr>
              <w:t> </w:t>
            </w:r>
            <w:r>
              <w:rPr>
                <w:sz w:val="16"/>
              </w:rPr>
              <w:t>applicant</w:t>
            </w:r>
            <w:r>
              <w:rPr>
                <w:spacing w:val="-3"/>
                <w:sz w:val="16"/>
              </w:rPr>
              <w:t> </w:t>
            </w:r>
            <w:r>
              <w:rPr>
                <w:sz w:val="16"/>
              </w:rPr>
              <w:t>and the Department of Homeland Security and for determining eligibility and administration of FEMA Preparedness Grant Programs, specifically, the Nonprofit Security Grant Program.</w:t>
            </w:r>
          </w:p>
          <w:p>
            <w:pPr>
              <w:pStyle w:val="TableParagraph"/>
              <w:spacing w:line="249" w:lineRule="auto" w:before="102"/>
              <w:ind w:right="148"/>
              <w:rPr>
                <w:sz w:val="16"/>
              </w:rPr>
            </w:pPr>
            <w:r>
              <w:rPr>
                <w:b/>
                <w:sz w:val="16"/>
              </w:rPr>
              <w:t>ROUTINE USE(S): </w:t>
            </w:r>
            <w:r>
              <w:rPr>
                <w:sz w:val="16"/>
              </w:rPr>
              <w:t>The information on this form may be disclosed as generally permitted under 5 U.S.C. § 552a(b) of the Privacy Act of 1974, as amended.</w:t>
            </w:r>
            <w:r>
              <w:rPr>
                <w:spacing w:val="-2"/>
                <w:sz w:val="16"/>
              </w:rPr>
              <w:t> </w:t>
            </w:r>
            <w:r>
              <w:rPr>
                <w:sz w:val="16"/>
              </w:rPr>
              <w:t>This</w:t>
            </w:r>
            <w:r>
              <w:rPr>
                <w:spacing w:val="-2"/>
                <w:sz w:val="16"/>
              </w:rPr>
              <w:t> </w:t>
            </w:r>
            <w:r>
              <w:rPr>
                <w:sz w:val="16"/>
              </w:rPr>
              <w:t>includes</w:t>
            </w:r>
            <w:r>
              <w:rPr>
                <w:spacing w:val="-2"/>
                <w:sz w:val="16"/>
              </w:rPr>
              <w:t> </w:t>
            </w:r>
            <w:r>
              <w:rPr>
                <w:sz w:val="16"/>
              </w:rPr>
              <w:t>using</w:t>
            </w:r>
            <w:r>
              <w:rPr>
                <w:spacing w:val="-2"/>
                <w:sz w:val="16"/>
              </w:rPr>
              <w:t> </w:t>
            </w:r>
            <w:r>
              <w:rPr>
                <w:sz w:val="16"/>
              </w:rPr>
              <w:t>this</w:t>
            </w:r>
            <w:r>
              <w:rPr>
                <w:spacing w:val="-2"/>
                <w:sz w:val="16"/>
              </w:rPr>
              <w:t> </w:t>
            </w:r>
            <w:r>
              <w:rPr>
                <w:sz w:val="16"/>
              </w:rPr>
              <w:t>information</w:t>
            </w:r>
            <w:r>
              <w:rPr>
                <w:spacing w:val="-2"/>
                <w:sz w:val="16"/>
              </w:rPr>
              <w:t> </w:t>
            </w:r>
            <w:r>
              <w:rPr>
                <w:sz w:val="16"/>
              </w:rPr>
              <w:t>as</w:t>
            </w:r>
            <w:r>
              <w:rPr>
                <w:spacing w:val="-2"/>
                <w:sz w:val="16"/>
              </w:rPr>
              <w:t> </w:t>
            </w:r>
            <w:r>
              <w:rPr>
                <w:sz w:val="16"/>
              </w:rPr>
              <w:t>necessary</w:t>
            </w:r>
            <w:r>
              <w:rPr>
                <w:spacing w:val="-2"/>
                <w:sz w:val="16"/>
              </w:rPr>
              <w:t> </w:t>
            </w:r>
            <w:r>
              <w:rPr>
                <w:sz w:val="16"/>
              </w:rPr>
              <w:t>and</w:t>
            </w:r>
            <w:r>
              <w:rPr>
                <w:spacing w:val="-2"/>
                <w:sz w:val="16"/>
              </w:rPr>
              <w:t> </w:t>
            </w:r>
            <w:r>
              <w:rPr>
                <w:sz w:val="16"/>
              </w:rPr>
              <w:t>authorized</w:t>
            </w:r>
            <w:r>
              <w:rPr>
                <w:spacing w:val="-2"/>
                <w:sz w:val="16"/>
              </w:rPr>
              <w:t> </w:t>
            </w:r>
            <w:r>
              <w:rPr>
                <w:sz w:val="16"/>
              </w:rPr>
              <w:t>by</w:t>
            </w:r>
            <w:r>
              <w:rPr>
                <w:spacing w:val="-2"/>
                <w:sz w:val="16"/>
              </w:rPr>
              <w:t> </w:t>
            </w:r>
            <w:r>
              <w:rPr>
                <w:sz w:val="16"/>
              </w:rPr>
              <w:t>the</w:t>
            </w:r>
            <w:r>
              <w:rPr>
                <w:spacing w:val="-2"/>
                <w:sz w:val="16"/>
              </w:rPr>
              <w:t> </w:t>
            </w:r>
            <w:r>
              <w:rPr>
                <w:sz w:val="16"/>
              </w:rPr>
              <w:t>routine</w:t>
            </w:r>
            <w:r>
              <w:rPr>
                <w:spacing w:val="-2"/>
                <w:sz w:val="16"/>
              </w:rPr>
              <w:t> </w:t>
            </w:r>
            <w:r>
              <w:rPr>
                <w:sz w:val="16"/>
              </w:rPr>
              <w:t>uses</w:t>
            </w:r>
            <w:r>
              <w:rPr>
                <w:spacing w:val="-2"/>
                <w:sz w:val="16"/>
              </w:rPr>
              <w:t> </w:t>
            </w:r>
            <w:r>
              <w:rPr>
                <w:sz w:val="16"/>
              </w:rPr>
              <w:t>published</w:t>
            </w:r>
            <w:r>
              <w:rPr>
                <w:spacing w:val="-2"/>
                <w:sz w:val="16"/>
              </w:rPr>
              <w:t> </w:t>
            </w:r>
            <w:r>
              <w:rPr>
                <w:sz w:val="16"/>
              </w:rPr>
              <w:t>in</w:t>
            </w:r>
            <w:r>
              <w:rPr>
                <w:spacing w:val="-2"/>
                <w:sz w:val="16"/>
              </w:rPr>
              <w:t> </w:t>
            </w:r>
            <w:r>
              <w:rPr>
                <w:sz w:val="16"/>
              </w:rPr>
              <w:t>DHS/FEMA</w:t>
            </w:r>
            <w:r>
              <w:rPr>
                <w:spacing w:val="-2"/>
                <w:sz w:val="16"/>
              </w:rPr>
              <w:t> </w:t>
            </w:r>
            <w:r>
              <w:rPr>
                <w:sz w:val="16"/>
              </w:rPr>
              <w:t>–</w:t>
            </w:r>
            <w:r>
              <w:rPr>
                <w:spacing w:val="-2"/>
                <w:sz w:val="16"/>
              </w:rPr>
              <w:t> </w:t>
            </w:r>
            <w:r>
              <w:rPr>
                <w:sz w:val="16"/>
              </w:rPr>
              <w:t>004</w:t>
            </w:r>
            <w:r>
              <w:rPr>
                <w:spacing w:val="-2"/>
                <w:sz w:val="16"/>
              </w:rPr>
              <w:t> </w:t>
            </w:r>
            <w:r>
              <w:rPr>
                <w:sz w:val="16"/>
              </w:rPr>
              <w:t>Grants</w:t>
            </w:r>
            <w:r>
              <w:rPr>
                <w:spacing w:val="-2"/>
                <w:sz w:val="16"/>
              </w:rPr>
              <w:t> </w:t>
            </w:r>
            <w:r>
              <w:rPr>
                <w:sz w:val="16"/>
              </w:rPr>
              <w:t>Management Information Files System of Records, 74 FR 39,705 (August 7, 2009), and upon written request, by agreement, or as required by law.</w:t>
            </w:r>
          </w:p>
          <w:p>
            <w:pPr>
              <w:pStyle w:val="TableParagraph"/>
              <w:spacing w:line="249" w:lineRule="auto" w:before="102"/>
              <w:ind w:right="204"/>
              <w:rPr>
                <w:sz w:val="16"/>
              </w:rPr>
            </w:pPr>
            <w:r>
              <w:rPr>
                <w:b/>
                <w:sz w:val="16"/>
              </w:rPr>
              <w:t>DISCLOSURE:</w:t>
            </w:r>
            <w:r>
              <w:rPr>
                <w:b/>
                <w:spacing w:val="-2"/>
                <w:sz w:val="16"/>
              </w:rPr>
              <w:t> </w:t>
            </w:r>
            <w:r>
              <w:rPr>
                <w:sz w:val="16"/>
              </w:rPr>
              <w:t>The</w:t>
            </w:r>
            <w:r>
              <w:rPr>
                <w:spacing w:val="-2"/>
                <w:sz w:val="16"/>
              </w:rPr>
              <w:t> </w:t>
            </w:r>
            <w:r>
              <w:rPr>
                <w:sz w:val="16"/>
              </w:rPr>
              <w:t>disclosure</w:t>
            </w:r>
            <w:r>
              <w:rPr>
                <w:spacing w:val="-2"/>
                <w:sz w:val="16"/>
              </w:rPr>
              <w:t> </w:t>
            </w:r>
            <w:r>
              <w:rPr>
                <w:sz w:val="16"/>
              </w:rPr>
              <w:t>of</w:t>
            </w:r>
            <w:r>
              <w:rPr>
                <w:spacing w:val="-2"/>
                <w:sz w:val="16"/>
              </w:rPr>
              <w:t> </w:t>
            </w:r>
            <w:r>
              <w:rPr>
                <w:sz w:val="16"/>
              </w:rPr>
              <w:t>information</w:t>
            </w:r>
            <w:r>
              <w:rPr>
                <w:spacing w:val="-2"/>
                <w:sz w:val="16"/>
              </w:rPr>
              <w:t> </w:t>
            </w:r>
            <w:r>
              <w:rPr>
                <w:sz w:val="16"/>
              </w:rPr>
              <w:t>on</w:t>
            </w:r>
            <w:r>
              <w:rPr>
                <w:spacing w:val="-2"/>
                <w:sz w:val="16"/>
              </w:rPr>
              <w:t> </w:t>
            </w:r>
            <w:r>
              <w:rPr>
                <w:sz w:val="16"/>
              </w:rPr>
              <w:t>this</w:t>
            </w:r>
            <w:r>
              <w:rPr>
                <w:spacing w:val="-2"/>
                <w:sz w:val="16"/>
              </w:rPr>
              <w:t> </w:t>
            </w:r>
            <w:r>
              <w:rPr>
                <w:sz w:val="16"/>
              </w:rPr>
              <w:t>form</w:t>
            </w:r>
            <w:r>
              <w:rPr>
                <w:spacing w:val="-2"/>
                <w:sz w:val="16"/>
              </w:rPr>
              <w:t> </w:t>
            </w:r>
            <w:r>
              <w:rPr>
                <w:sz w:val="16"/>
              </w:rPr>
              <w:t>is</w:t>
            </w:r>
            <w:r>
              <w:rPr>
                <w:spacing w:val="-2"/>
                <w:sz w:val="16"/>
              </w:rPr>
              <w:t> </w:t>
            </w:r>
            <w:r>
              <w:rPr>
                <w:sz w:val="16"/>
              </w:rPr>
              <w:t>voluntary;</w:t>
            </w:r>
            <w:r>
              <w:rPr>
                <w:spacing w:val="-2"/>
                <w:sz w:val="16"/>
              </w:rPr>
              <w:t> </w:t>
            </w:r>
            <w:r>
              <w:rPr>
                <w:sz w:val="16"/>
              </w:rPr>
              <w:t>however,</w:t>
            </w:r>
            <w:r>
              <w:rPr>
                <w:spacing w:val="-2"/>
                <w:sz w:val="16"/>
              </w:rPr>
              <w:t> </w:t>
            </w:r>
            <w:r>
              <w:rPr>
                <w:sz w:val="16"/>
              </w:rPr>
              <w:t>failure</w:t>
            </w:r>
            <w:r>
              <w:rPr>
                <w:spacing w:val="-2"/>
                <w:sz w:val="16"/>
              </w:rPr>
              <w:t> </w:t>
            </w:r>
            <w:r>
              <w:rPr>
                <w:sz w:val="16"/>
              </w:rPr>
              <w:t>to</w:t>
            </w:r>
            <w:r>
              <w:rPr>
                <w:spacing w:val="-2"/>
                <w:sz w:val="16"/>
              </w:rPr>
              <w:t> </w:t>
            </w:r>
            <w:r>
              <w:rPr>
                <w:sz w:val="16"/>
              </w:rPr>
              <w:t>provide</w:t>
            </w:r>
            <w:r>
              <w:rPr>
                <w:spacing w:val="-2"/>
                <w:sz w:val="16"/>
              </w:rPr>
              <w:t> </w:t>
            </w:r>
            <w:r>
              <w:rPr>
                <w:sz w:val="16"/>
              </w:rPr>
              <w:t>the</w:t>
            </w:r>
            <w:r>
              <w:rPr>
                <w:spacing w:val="-2"/>
                <w:sz w:val="16"/>
              </w:rPr>
              <w:t> </w:t>
            </w:r>
            <w:r>
              <w:rPr>
                <w:sz w:val="16"/>
              </w:rPr>
              <w:t>information</w:t>
            </w:r>
            <w:r>
              <w:rPr>
                <w:spacing w:val="-2"/>
                <w:sz w:val="16"/>
              </w:rPr>
              <w:t> </w:t>
            </w:r>
            <w:r>
              <w:rPr>
                <w:sz w:val="16"/>
              </w:rPr>
              <w:t>requested</w:t>
            </w:r>
            <w:r>
              <w:rPr>
                <w:spacing w:val="-2"/>
                <w:sz w:val="16"/>
              </w:rPr>
              <w:t> </w:t>
            </w:r>
            <w:r>
              <w:rPr>
                <w:sz w:val="16"/>
              </w:rPr>
              <w:t>may</w:t>
            </w:r>
            <w:r>
              <w:rPr>
                <w:spacing w:val="-2"/>
                <w:sz w:val="16"/>
              </w:rPr>
              <w:t> </w:t>
            </w:r>
            <w:r>
              <w:rPr>
                <w:sz w:val="16"/>
              </w:rPr>
              <w:t>delay</w:t>
            </w:r>
            <w:r>
              <w:rPr>
                <w:spacing w:val="-2"/>
                <w:sz w:val="16"/>
              </w:rPr>
              <w:t> </w:t>
            </w:r>
            <w:r>
              <w:rPr>
                <w:sz w:val="16"/>
              </w:rPr>
              <w:t>or</w:t>
            </w:r>
            <w:r>
              <w:rPr>
                <w:spacing w:val="-2"/>
                <w:sz w:val="16"/>
              </w:rPr>
              <w:t> </w:t>
            </w:r>
            <w:r>
              <w:rPr>
                <w:sz w:val="16"/>
              </w:rPr>
              <w:t>prevent the organization from receiving grant funding.</w:t>
            </w:r>
          </w:p>
        </w:tc>
      </w:tr>
      <w:tr>
        <w:trPr>
          <w:trHeight w:val="345" w:hRule="atLeast"/>
        </w:trPr>
        <w:tc>
          <w:tcPr>
            <w:tcW w:w="10799" w:type="dxa"/>
            <w:gridSpan w:val="6"/>
            <w:tcBorders>
              <w:right w:val="single" w:sz="8" w:space="0" w:color="000000"/>
            </w:tcBorders>
            <w:shd w:val="clear" w:color="auto" w:fill="C0C0C0"/>
          </w:tcPr>
          <w:p>
            <w:pPr>
              <w:pStyle w:val="TableParagraph"/>
              <w:spacing w:before="43"/>
              <w:ind w:left="19"/>
              <w:jc w:val="center"/>
              <w:rPr>
                <w:b/>
                <w:sz w:val="20"/>
              </w:rPr>
            </w:pPr>
            <w:r>
              <w:rPr>
                <w:b/>
                <w:sz w:val="20"/>
              </w:rPr>
              <w:t>PART</w:t>
            </w:r>
            <w:r>
              <w:rPr>
                <w:b/>
                <w:spacing w:val="-3"/>
                <w:sz w:val="20"/>
              </w:rPr>
              <w:t> </w:t>
            </w:r>
            <w:r>
              <w:rPr>
                <w:b/>
                <w:sz w:val="20"/>
              </w:rPr>
              <w:t>I.</w:t>
            </w:r>
            <w:r>
              <w:rPr>
                <w:b/>
                <w:spacing w:val="-2"/>
                <w:sz w:val="20"/>
              </w:rPr>
              <w:t> </w:t>
            </w:r>
            <w:r>
              <w:rPr>
                <w:b/>
                <w:sz w:val="20"/>
              </w:rPr>
              <w:t>NONPROFIT</w:t>
            </w:r>
            <w:r>
              <w:rPr>
                <w:b/>
                <w:spacing w:val="-2"/>
                <w:sz w:val="20"/>
              </w:rPr>
              <w:t> </w:t>
            </w:r>
            <w:r>
              <w:rPr>
                <w:b/>
                <w:sz w:val="20"/>
              </w:rPr>
              <w:t>ORGANIZATION</w:t>
            </w:r>
            <w:r>
              <w:rPr>
                <w:b/>
                <w:spacing w:val="-2"/>
                <w:sz w:val="20"/>
              </w:rPr>
              <w:t> </w:t>
            </w:r>
            <w:r>
              <w:rPr>
                <w:b/>
                <w:sz w:val="20"/>
              </w:rPr>
              <w:t>SUBAPPLICANT</w:t>
            </w:r>
            <w:r>
              <w:rPr>
                <w:b/>
                <w:spacing w:val="-2"/>
                <w:sz w:val="20"/>
              </w:rPr>
              <w:t> INFORMATION</w:t>
            </w:r>
          </w:p>
        </w:tc>
      </w:tr>
      <w:tr>
        <w:trPr>
          <w:trHeight w:val="345" w:hRule="atLeast"/>
        </w:trPr>
        <w:tc>
          <w:tcPr>
            <w:tcW w:w="10799" w:type="dxa"/>
            <w:gridSpan w:val="6"/>
          </w:tcPr>
          <w:p>
            <w:pPr>
              <w:pStyle w:val="TableParagraph"/>
              <w:spacing w:before="55"/>
              <w:rPr>
                <w:sz w:val="18"/>
              </w:rPr>
            </w:pPr>
            <w:r>
              <w:rPr>
                <w:color w:val="000009"/>
                <w:sz w:val="18"/>
              </w:rPr>
              <w:t>Identify</w:t>
            </w:r>
            <w:r>
              <w:rPr>
                <w:color w:val="000009"/>
                <w:spacing w:val="-1"/>
                <w:sz w:val="18"/>
              </w:rPr>
              <w:t> </w:t>
            </w:r>
            <w:r>
              <w:rPr>
                <w:color w:val="000009"/>
                <w:sz w:val="18"/>
              </w:rPr>
              <w:t>the</w:t>
            </w:r>
            <w:r>
              <w:rPr>
                <w:color w:val="000009"/>
                <w:spacing w:val="-1"/>
                <w:sz w:val="18"/>
              </w:rPr>
              <w:t> </w:t>
            </w:r>
            <w:r>
              <w:rPr>
                <w:color w:val="000009"/>
                <w:spacing w:val="-2"/>
                <w:sz w:val="18"/>
              </w:rPr>
              <w:t>following:</w:t>
            </w:r>
          </w:p>
        </w:tc>
      </w:tr>
      <w:tr>
        <w:trPr>
          <w:trHeight w:val="584" w:hRule="atLeast"/>
        </w:trPr>
        <w:tc>
          <w:tcPr>
            <w:tcW w:w="10799" w:type="dxa"/>
            <w:gridSpan w:val="6"/>
          </w:tcPr>
          <w:p>
            <w:pPr>
              <w:pStyle w:val="TableParagraph"/>
              <w:spacing w:line="203" w:lineRule="exact" w:before="0"/>
              <w:rPr>
                <w:sz w:val="18"/>
              </w:rPr>
            </w:pPr>
            <w:r>
              <w:rPr>
                <w:sz w:val="18"/>
              </w:rPr>
              <w:t>LEGAL</w:t>
            </w:r>
            <w:r>
              <w:rPr>
                <w:spacing w:val="-1"/>
                <w:sz w:val="18"/>
              </w:rPr>
              <w:t> </w:t>
            </w:r>
            <w:r>
              <w:rPr>
                <w:sz w:val="18"/>
              </w:rPr>
              <w:t>NAME</w:t>
            </w:r>
            <w:r>
              <w:rPr>
                <w:spacing w:val="-1"/>
                <w:sz w:val="18"/>
              </w:rPr>
              <w:t> </w:t>
            </w:r>
            <w:r>
              <w:rPr>
                <w:sz w:val="18"/>
              </w:rPr>
              <w:t>OF</w:t>
            </w:r>
            <w:r>
              <w:rPr>
                <w:spacing w:val="-1"/>
                <w:sz w:val="18"/>
              </w:rPr>
              <w:t> </w:t>
            </w:r>
            <w:r>
              <w:rPr>
                <w:sz w:val="18"/>
              </w:rPr>
              <w:t>THE</w:t>
            </w:r>
            <w:r>
              <w:rPr>
                <w:spacing w:val="-1"/>
                <w:sz w:val="18"/>
              </w:rPr>
              <w:t> </w:t>
            </w:r>
            <w:r>
              <w:rPr>
                <w:spacing w:val="-2"/>
                <w:sz w:val="18"/>
              </w:rPr>
              <w:t>ORGANIZATION</w:t>
            </w:r>
          </w:p>
          <w:p>
            <w:pPr>
              <w:pStyle w:val="TableParagraph"/>
              <w:spacing w:before="93"/>
              <w:rPr>
                <w:sz w:val="18"/>
              </w:rPr>
            </w:pPr>
            <w:r>
              <w:rPr>
                <w:sz w:val="18"/>
              </w:rPr>
              <w:t>TURNER</w:t>
            </w:r>
            <w:r>
              <w:rPr>
                <w:spacing w:val="-5"/>
                <w:sz w:val="18"/>
              </w:rPr>
              <w:t> </w:t>
            </w:r>
            <w:r>
              <w:rPr>
                <w:sz w:val="18"/>
              </w:rPr>
              <w:t>THEOLOGICAL</w:t>
            </w:r>
            <w:r>
              <w:rPr>
                <w:spacing w:val="-5"/>
                <w:sz w:val="18"/>
              </w:rPr>
              <w:t> </w:t>
            </w:r>
            <w:r>
              <w:rPr>
                <w:sz w:val="18"/>
              </w:rPr>
              <w:t>SEMINARY</w:t>
            </w:r>
            <w:r>
              <w:rPr>
                <w:spacing w:val="-5"/>
                <w:sz w:val="18"/>
              </w:rPr>
              <w:t> </w:t>
            </w:r>
            <w:r>
              <w:rPr>
                <w:spacing w:val="-2"/>
                <w:sz w:val="18"/>
              </w:rPr>
              <w:t>CORPORATION</w:t>
            </w:r>
          </w:p>
        </w:tc>
      </w:tr>
      <w:tr>
        <w:trPr>
          <w:trHeight w:val="584" w:hRule="atLeast"/>
        </w:trPr>
        <w:tc>
          <w:tcPr>
            <w:tcW w:w="2399" w:type="dxa"/>
            <w:vMerge w:val="restart"/>
          </w:tcPr>
          <w:p>
            <w:pPr>
              <w:pStyle w:val="TableParagraph"/>
              <w:spacing w:before="160"/>
              <w:ind w:left="0"/>
              <w:rPr>
                <w:b/>
                <w:sz w:val="18"/>
              </w:rPr>
            </w:pPr>
          </w:p>
          <w:p>
            <w:pPr>
              <w:pStyle w:val="TableParagraph"/>
              <w:spacing w:line="249" w:lineRule="auto"/>
              <w:ind w:right="442"/>
              <w:rPr>
                <w:sz w:val="18"/>
              </w:rPr>
            </w:pPr>
            <w:r>
              <w:rPr>
                <w:sz w:val="18"/>
              </w:rPr>
              <w:t>Please</w:t>
            </w:r>
            <w:r>
              <w:rPr>
                <w:spacing w:val="-13"/>
                <w:sz w:val="18"/>
              </w:rPr>
              <w:t> </w:t>
            </w:r>
            <w:r>
              <w:rPr>
                <w:sz w:val="18"/>
              </w:rPr>
              <w:t>list</w:t>
            </w:r>
            <w:r>
              <w:rPr>
                <w:spacing w:val="-12"/>
                <w:sz w:val="18"/>
              </w:rPr>
              <w:t> </w:t>
            </w:r>
            <w:r>
              <w:rPr>
                <w:sz w:val="18"/>
              </w:rPr>
              <w:t>the</w:t>
            </w:r>
            <w:r>
              <w:rPr>
                <w:spacing w:val="-13"/>
                <w:sz w:val="18"/>
              </w:rPr>
              <w:t> </w:t>
            </w:r>
            <w:r>
              <w:rPr>
                <w:sz w:val="18"/>
              </w:rPr>
              <w:t>physical address of the facility.</w:t>
            </w:r>
          </w:p>
        </w:tc>
        <w:tc>
          <w:tcPr>
            <w:tcW w:w="8400" w:type="dxa"/>
            <w:gridSpan w:val="5"/>
          </w:tcPr>
          <w:p>
            <w:pPr>
              <w:pStyle w:val="TableParagraph"/>
              <w:spacing w:line="203" w:lineRule="exact" w:before="0"/>
              <w:ind w:left="120"/>
              <w:rPr>
                <w:sz w:val="18"/>
              </w:rPr>
            </w:pPr>
            <w:r>
              <w:rPr>
                <w:spacing w:val="-2"/>
                <w:sz w:val="18"/>
              </w:rPr>
              <w:t>STREET</w:t>
            </w:r>
          </w:p>
          <w:p>
            <w:pPr>
              <w:pStyle w:val="TableParagraph"/>
              <w:spacing w:before="93"/>
              <w:ind w:left="120"/>
              <w:rPr>
                <w:sz w:val="18"/>
              </w:rPr>
            </w:pPr>
            <w:r>
              <w:rPr>
                <w:sz w:val="18"/>
              </w:rPr>
              <w:t>702</w:t>
            </w:r>
            <w:r>
              <w:rPr>
                <w:spacing w:val="-3"/>
                <w:sz w:val="18"/>
              </w:rPr>
              <w:t> </w:t>
            </w:r>
            <w:r>
              <w:rPr>
                <w:sz w:val="18"/>
              </w:rPr>
              <w:t>MARTIN</w:t>
            </w:r>
            <w:r>
              <w:rPr>
                <w:spacing w:val="-2"/>
                <w:sz w:val="18"/>
              </w:rPr>
              <w:t> </w:t>
            </w:r>
            <w:r>
              <w:rPr>
                <w:sz w:val="18"/>
              </w:rPr>
              <w:t>LUTHER</w:t>
            </w:r>
            <w:r>
              <w:rPr>
                <w:spacing w:val="-2"/>
                <w:sz w:val="18"/>
              </w:rPr>
              <w:t> </w:t>
            </w:r>
            <w:r>
              <w:rPr>
                <w:sz w:val="18"/>
              </w:rPr>
              <w:t>KING</w:t>
            </w:r>
            <w:r>
              <w:rPr>
                <w:spacing w:val="-3"/>
                <w:sz w:val="18"/>
              </w:rPr>
              <w:t> </w:t>
            </w:r>
            <w:r>
              <w:rPr>
                <w:sz w:val="18"/>
              </w:rPr>
              <w:t>JR</w:t>
            </w:r>
            <w:r>
              <w:rPr>
                <w:spacing w:val="-2"/>
                <w:sz w:val="18"/>
              </w:rPr>
              <w:t> </w:t>
            </w:r>
            <w:r>
              <w:rPr>
                <w:sz w:val="18"/>
              </w:rPr>
              <w:t>DR</w:t>
            </w:r>
            <w:r>
              <w:rPr>
                <w:spacing w:val="-2"/>
                <w:sz w:val="18"/>
              </w:rPr>
              <w:t> </w:t>
            </w:r>
            <w:r>
              <w:rPr>
                <w:spacing w:val="-5"/>
                <w:sz w:val="18"/>
              </w:rPr>
              <w:t>SW</w:t>
            </w:r>
          </w:p>
        </w:tc>
      </w:tr>
      <w:tr>
        <w:trPr>
          <w:trHeight w:val="585" w:hRule="atLeast"/>
        </w:trPr>
        <w:tc>
          <w:tcPr>
            <w:tcW w:w="2399" w:type="dxa"/>
            <w:vMerge/>
            <w:tcBorders>
              <w:top w:val="nil"/>
            </w:tcBorders>
          </w:tcPr>
          <w:p>
            <w:pPr>
              <w:rPr>
                <w:sz w:val="2"/>
                <w:szCs w:val="2"/>
              </w:rPr>
            </w:pPr>
          </w:p>
        </w:tc>
        <w:tc>
          <w:tcPr>
            <w:tcW w:w="3000" w:type="dxa"/>
            <w:gridSpan w:val="2"/>
          </w:tcPr>
          <w:p>
            <w:pPr>
              <w:pStyle w:val="TableParagraph"/>
              <w:spacing w:line="203" w:lineRule="exact" w:before="0"/>
              <w:ind w:left="120"/>
              <w:rPr>
                <w:sz w:val="18"/>
              </w:rPr>
            </w:pPr>
            <w:r>
              <w:rPr>
                <w:spacing w:val="-4"/>
                <w:sz w:val="18"/>
              </w:rPr>
              <w:t>CITY</w:t>
            </w:r>
          </w:p>
          <w:p>
            <w:pPr>
              <w:pStyle w:val="TableParagraph"/>
              <w:spacing w:before="93"/>
              <w:ind w:left="120"/>
              <w:rPr>
                <w:sz w:val="18"/>
              </w:rPr>
            </w:pPr>
            <w:r>
              <w:rPr>
                <w:spacing w:val="-2"/>
                <w:sz w:val="18"/>
              </w:rPr>
              <w:t>ATLANTA</w:t>
            </w:r>
          </w:p>
        </w:tc>
        <w:tc>
          <w:tcPr>
            <w:tcW w:w="840" w:type="dxa"/>
          </w:tcPr>
          <w:p>
            <w:pPr>
              <w:pStyle w:val="TableParagraph"/>
              <w:spacing w:line="203" w:lineRule="exact" w:before="0"/>
              <w:ind w:left="120"/>
              <w:rPr>
                <w:sz w:val="18"/>
              </w:rPr>
            </w:pPr>
            <w:r>
              <w:rPr>
                <w:spacing w:val="-2"/>
                <w:sz w:val="18"/>
              </w:rPr>
              <w:t>STATE</w:t>
            </w:r>
          </w:p>
          <w:p>
            <w:pPr>
              <w:pStyle w:val="TableParagraph"/>
              <w:spacing w:before="93"/>
              <w:ind w:left="120"/>
              <w:rPr>
                <w:sz w:val="18"/>
              </w:rPr>
            </w:pPr>
            <w:r>
              <w:rPr>
                <w:spacing w:val="-5"/>
                <w:sz w:val="18"/>
              </w:rPr>
              <w:t>GA</w:t>
            </w:r>
          </w:p>
        </w:tc>
        <w:tc>
          <w:tcPr>
            <w:tcW w:w="1560" w:type="dxa"/>
          </w:tcPr>
          <w:p>
            <w:pPr>
              <w:pStyle w:val="TableParagraph"/>
              <w:spacing w:line="203" w:lineRule="exact" w:before="0"/>
              <w:ind w:left="120"/>
              <w:rPr>
                <w:sz w:val="18"/>
              </w:rPr>
            </w:pPr>
            <w:r>
              <w:rPr>
                <w:sz w:val="18"/>
              </w:rPr>
              <w:t>ZIP </w:t>
            </w:r>
            <w:r>
              <w:rPr>
                <w:spacing w:val="-4"/>
                <w:sz w:val="18"/>
              </w:rPr>
              <w:t>CODE</w:t>
            </w:r>
          </w:p>
          <w:p>
            <w:pPr>
              <w:pStyle w:val="TableParagraph"/>
              <w:spacing w:before="93"/>
              <w:ind w:left="120"/>
              <w:rPr>
                <w:sz w:val="18"/>
              </w:rPr>
            </w:pPr>
            <w:r>
              <w:rPr>
                <w:spacing w:val="-2"/>
                <w:sz w:val="18"/>
              </w:rPr>
              <w:t>30314</w:t>
            </w:r>
          </w:p>
        </w:tc>
        <w:tc>
          <w:tcPr>
            <w:tcW w:w="3000" w:type="dxa"/>
          </w:tcPr>
          <w:p>
            <w:pPr>
              <w:pStyle w:val="TableParagraph"/>
              <w:spacing w:line="203" w:lineRule="exact" w:before="0"/>
              <w:ind w:left="120"/>
              <w:rPr>
                <w:sz w:val="18"/>
              </w:rPr>
            </w:pPr>
            <w:r>
              <w:rPr>
                <w:spacing w:val="-2"/>
                <w:sz w:val="18"/>
              </w:rPr>
              <w:t>COUNTY</w:t>
            </w:r>
          </w:p>
          <w:p>
            <w:pPr>
              <w:pStyle w:val="TableParagraph"/>
              <w:spacing w:before="93"/>
              <w:ind w:left="120"/>
              <w:rPr>
                <w:sz w:val="18"/>
              </w:rPr>
            </w:pPr>
            <w:r>
              <w:rPr>
                <w:spacing w:val="-2"/>
                <w:sz w:val="18"/>
              </w:rPr>
              <w:t>FULTON</w:t>
            </w:r>
          </w:p>
        </w:tc>
      </w:tr>
      <w:tr>
        <w:trPr>
          <w:trHeight w:val="584" w:hRule="atLeast"/>
        </w:trPr>
        <w:tc>
          <w:tcPr>
            <w:tcW w:w="5159" w:type="dxa"/>
            <w:gridSpan w:val="2"/>
            <w:tcBorders>
              <w:left w:val="single" w:sz="8" w:space="0" w:color="000000"/>
            </w:tcBorders>
          </w:tcPr>
          <w:p>
            <w:pPr>
              <w:pStyle w:val="TableParagraph"/>
              <w:spacing w:line="203" w:lineRule="exact" w:before="0"/>
              <w:ind w:left="116"/>
              <w:rPr>
                <w:sz w:val="18"/>
              </w:rPr>
            </w:pPr>
            <w:r>
              <w:rPr>
                <w:sz w:val="18"/>
              </w:rPr>
              <w:t>Is</w:t>
            </w:r>
            <w:r>
              <w:rPr>
                <w:spacing w:val="-2"/>
                <w:sz w:val="18"/>
              </w:rPr>
              <w:t> </w:t>
            </w:r>
            <w:r>
              <w:rPr>
                <w:sz w:val="18"/>
              </w:rPr>
              <w:t>the</w:t>
            </w:r>
            <w:r>
              <w:rPr>
                <w:spacing w:val="-2"/>
                <w:sz w:val="18"/>
              </w:rPr>
              <w:t> </w:t>
            </w:r>
            <w:r>
              <w:rPr>
                <w:sz w:val="18"/>
              </w:rPr>
              <w:t>building</w:t>
            </w:r>
            <w:r>
              <w:rPr>
                <w:spacing w:val="-2"/>
                <w:sz w:val="18"/>
              </w:rPr>
              <w:t> </w:t>
            </w:r>
            <w:r>
              <w:rPr>
                <w:sz w:val="18"/>
              </w:rPr>
              <w:t>owned,</w:t>
            </w:r>
            <w:r>
              <w:rPr>
                <w:spacing w:val="-2"/>
                <w:sz w:val="18"/>
              </w:rPr>
              <w:t> </w:t>
            </w:r>
            <w:r>
              <w:rPr>
                <w:sz w:val="18"/>
              </w:rPr>
              <w:t>or</w:t>
            </w:r>
            <w:r>
              <w:rPr>
                <w:spacing w:val="-2"/>
                <w:sz w:val="18"/>
              </w:rPr>
              <w:t> </w:t>
            </w:r>
            <w:r>
              <w:rPr>
                <w:sz w:val="18"/>
              </w:rPr>
              <w:t>are</w:t>
            </w:r>
            <w:r>
              <w:rPr>
                <w:spacing w:val="-2"/>
                <w:sz w:val="18"/>
              </w:rPr>
              <w:t> </w:t>
            </w:r>
            <w:r>
              <w:rPr>
                <w:sz w:val="18"/>
              </w:rPr>
              <w:t>you</w:t>
            </w:r>
            <w:r>
              <w:rPr>
                <w:spacing w:val="-1"/>
                <w:sz w:val="18"/>
              </w:rPr>
              <w:t> </w:t>
            </w:r>
            <w:r>
              <w:rPr>
                <w:spacing w:val="-2"/>
                <w:sz w:val="18"/>
              </w:rPr>
              <w:t>leasing/renting?</w:t>
            </w:r>
          </w:p>
          <w:p>
            <w:pPr>
              <w:pStyle w:val="TableParagraph"/>
              <w:spacing w:before="93"/>
              <w:ind w:left="116"/>
              <w:rPr>
                <w:sz w:val="18"/>
              </w:rPr>
            </w:pPr>
            <w:r>
              <w:rPr>
                <w:spacing w:val="-5"/>
                <w:sz w:val="18"/>
              </w:rPr>
              <w:t>Own</w:t>
            </w:r>
          </w:p>
        </w:tc>
        <w:tc>
          <w:tcPr>
            <w:tcW w:w="5640" w:type="dxa"/>
            <w:gridSpan w:val="4"/>
          </w:tcPr>
          <w:p>
            <w:pPr>
              <w:pStyle w:val="TableParagraph"/>
              <w:tabs>
                <w:tab w:pos="4241" w:val="left" w:leader="none"/>
                <w:tab w:pos="5088" w:val="left" w:leader="none"/>
              </w:tabs>
              <w:spacing w:line="252" w:lineRule="auto" w:before="68"/>
              <w:ind w:left="120" w:right="304"/>
              <w:rPr>
                <w:sz w:val="18"/>
              </w:rPr>
            </w:pPr>
            <w:r>
              <w:rPr>
                <w:sz w:val="18"/>
              </w:rPr>
              <mc:AlternateContent>
                <mc:Choice Requires="wps">
                  <w:drawing>
                    <wp:anchor distT="0" distB="0" distL="0" distR="0" allowOverlap="1" layoutInCell="1" locked="0" behindDoc="1" simplePos="0" relativeHeight="487286272">
                      <wp:simplePos x="0" y="0"/>
                      <wp:positionH relativeFrom="column">
                        <wp:posOffset>2512580</wp:posOffset>
                      </wp:positionH>
                      <wp:positionV relativeFrom="paragraph">
                        <wp:posOffset>195070</wp:posOffset>
                      </wp:positionV>
                      <wp:extent cx="133350" cy="1333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33350" cy="133350"/>
                                <a:chExt cx="133350" cy="133350"/>
                              </a:xfrm>
                            </wpg:grpSpPr>
                            <wps:wsp>
                              <wps:cNvPr id="4" name="Graphic 4"/>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841003pt;margin-top:15.359892pt;width:10.5pt;height:10.5pt;mso-position-horizontal-relative:column;mso-position-vertical-relative:paragraph;z-index:-16030208" id="docshapegroup3" coordorigin="3957,307" coordsize="210,210">
                      <v:rect style="position:absolute;left:3961;top:312;width:200;height:200" id="docshape4" filled="false" stroked="true" strokeweight=".5pt" strokecolor="#000000">
                        <v:stroke dashstyle="solid"/>
                      </v:rect>
                      <w10:wrap type="none"/>
                    </v:group>
                  </w:pict>
                </mc:Fallback>
              </mc:AlternateContent>
            </w:r>
            <w:r>
              <w:rPr>
                <w:sz w:val="18"/>
              </w:rPr>
              <mc:AlternateContent>
                <mc:Choice Requires="wps">
                  <w:drawing>
                    <wp:anchor distT="0" distB="0" distL="0" distR="0" allowOverlap="1" layoutInCell="1" locked="0" behindDoc="1" simplePos="0" relativeHeight="487286784">
                      <wp:simplePos x="0" y="0"/>
                      <wp:positionH relativeFrom="column">
                        <wp:posOffset>3045955</wp:posOffset>
                      </wp:positionH>
                      <wp:positionV relativeFrom="paragraph">
                        <wp:posOffset>195070</wp:posOffset>
                      </wp:positionV>
                      <wp:extent cx="133350" cy="133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3350" cy="133350"/>
                                <a:chExt cx="133350" cy="133350"/>
                              </a:xfrm>
                            </wpg:grpSpPr>
                            <wps:wsp>
                              <wps:cNvPr id="6" name="Graphic 6"/>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839005pt;margin-top:15.359892pt;width:10.5pt;height:10.5pt;mso-position-horizontal-relative:column;mso-position-vertical-relative:paragraph;z-index:-16029696" id="docshapegroup5" coordorigin="4797,307" coordsize="210,210">
                      <v:rect style="position:absolute;left:4801;top:312;width:200;height:200" id="docshape6" filled="false" stroked="true" strokeweight=".5pt" strokecolor="#000000">
                        <v:stroke dashstyle="solid"/>
                      </v:rect>
                      <w10:wrap type="none"/>
                    </v:group>
                  </w:pict>
                </mc:Fallback>
              </mc:AlternateContent>
            </w:r>
            <w:r>
              <w:rPr>
                <w:i/>
                <w:sz w:val="18"/>
              </w:rPr>
              <w:t>If</w:t>
            </w:r>
            <w:r>
              <w:rPr>
                <w:i/>
                <w:spacing w:val="-3"/>
                <w:sz w:val="18"/>
              </w:rPr>
              <w:t> </w:t>
            </w:r>
            <w:r>
              <w:rPr>
                <w:i/>
                <w:sz w:val="18"/>
              </w:rPr>
              <w:t>leasing</w:t>
            </w:r>
            <w:r>
              <w:rPr>
                <w:i/>
                <w:spacing w:val="-3"/>
                <w:sz w:val="18"/>
              </w:rPr>
              <w:t> </w:t>
            </w:r>
            <w:r>
              <w:rPr>
                <w:i/>
                <w:sz w:val="18"/>
              </w:rPr>
              <w:t>or</w:t>
            </w:r>
            <w:r>
              <w:rPr>
                <w:i/>
                <w:spacing w:val="-3"/>
                <w:sz w:val="18"/>
              </w:rPr>
              <w:t> </w:t>
            </w:r>
            <w:r>
              <w:rPr>
                <w:i/>
                <w:sz w:val="18"/>
              </w:rPr>
              <w:t>renting,</w:t>
            </w:r>
            <w:r>
              <w:rPr>
                <w:i/>
                <w:spacing w:val="-3"/>
                <w:sz w:val="18"/>
              </w:rPr>
              <w:t> </w:t>
            </w:r>
            <w:r>
              <w:rPr>
                <w:i/>
                <w:sz w:val="18"/>
              </w:rPr>
              <w:t>do</w:t>
            </w:r>
            <w:r>
              <w:rPr>
                <w:i/>
                <w:spacing w:val="-3"/>
                <w:sz w:val="18"/>
              </w:rPr>
              <w:t> </w:t>
            </w:r>
            <w:r>
              <w:rPr>
                <w:i/>
                <w:sz w:val="18"/>
              </w:rPr>
              <w:t>you</w:t>
            </w:r>
            <w:r>
              <w:rPr>
                <w:i/>
                <w:spacing w:val="-3"/>
                <w:sz w:val="18"/>
              </w:rPr>
              <w:t> </w:t>
            </w:r>
            <w:r>
              <w:rPr>
                <w:i/>
                <w:sz w:val="18"/>
              </w:rPr>
              <w:t>have</w:t>
            </w:r>
            <w:r>
              <w:rPr>
                <w:i/>
                <w:spacing w:val="-3"/>
                <w:sz w:val="18"/>
              </w:rPr>
              <w:t> </w:t>
            </w:r>
            <w:r>
              <w:rPr>
                <w:i/>
                <w:sz w:val="18"/>
              </w:rPr>
              <w:t>the</w:t>
            </w:r>
            <w:r>
              <w:rPr>
                <w:i/>
                <w:spacing w:val="-3"/>
                <w:sz w:val="18"/>
              </w:rPr>
              <w:t> </w:t>
            </w:r>
            <w:r>
              <w:rPr>
                <w:i/>
                <w:sz w:val="18"/>
              </w:rPr>
              <w:t>owner’s</w:t>
            </w:r>
            <w:r>
              <w:rPr>
                <w:i/>
                <w:spacing w:val="-3"/>
                <w:sz w:val="18"/>
              </w:rPr>
              <w:t> </w:t>
            </w:r>
            <w:r>
              <w:rPr>
                <w:i/>
                <w:sz w:val="18"/>
              </w:rPr>
              <w:t>permission</w:t>
            </w:r>
            <w:r>
              <w:rPr>
                <w:i/>
                <w:spacing w:val="-3"/>
                <w:sz w:val="18"/>
              </w:rPr>
              <w:t> </w:t>
            </w:r>
            <w:r>
              <w:rPr>
                <w:i/>
                <w:sz w:val="18"/>
              </w:rPr>
              <w:t>to</w:t>
            </w:r>
            <w:r>
              <w:rPr>
                <w:i/>
                <w:spacing w:val="-3"/>
                <w:sz w:val="18"/>
              </w:rPr>
              <w:t> </w:t>
            </w:r>
            <w:r>
              <w:rPr>
                <w:i/>
                <w:sz w:val="18"/>
              </w:rPr>
              <w:t>make </w:t>
            </w:r>
            <w:r>
              <w:rPr>
                <w:i/>
                <w:position w:val="1"/>
                <w:sz w:val="18"/>
              </w:rPr>
              <w:t>the</w:t>
            </w:r>
            <w:r>
              <w:rPr>
                <w:i/>
                <w:spacing w:val="-3"/>
                <w:position w:val="1"/>
                <w:sz w:val="18"/>
              </w:rPr>
              <w:t> </w:t>
            </w:r>
            <w:r>
              <w:rPr>
                <w:i/>
                <w:position w:val="1"/>
                <w:sz w:val="18"/>
              </w:rPr>
              <w:t>proposed</w:t>
            </w:r>
            <w:r>
              <w:rPr>
                <w:i/>
                <w:spacing w:val="-3"/>
                <w:position w:val="1"/>
                <w:sz w:val="18"/>
              </w:rPr>
              <w:t> </w:t>
            </w:r>
            <w:r>
              <w:rPr>
                <w:i/>
                <w:position w:val="1"/>
                <w:sz w:val="18"/>
              </w:rPr>
              <w:t>security</w:t>
            </w:r>
            <w:r>
              <w:rPr>
                <w:i/>
                <w:spacing w:val="-3"/>
                <w:position w:val="1"/>
                <w:sz w:val="18"/>
              </w:rPr>
              <w:t> </w:t>
            </w:r>
            <w:r>
              <w:rPr>
                <w:i/>
                <w:spacing w:val="-2"/>
                <w:position w:val="1"/>
                <w:sz w:val="18"/>
              </w:rPr>
              <w:t>enhancements?</w:t>
            </w:r>
            <w:r>
              <w:rPr>
                <w:i/>
                <w:position w:val="1"/>
                <w:sz w:val="18"/>
              </w:rPr>
              <w:tab/>
            </w:r>
            <w:r>
              <w:rPr>
                <w:spacing w:val="-5"/>
                <w:sz w:val="18"/>
              </w:rPr>
              <w:t>Yes</w:t>
            </w:r>
            <w:r>
              <w:rPr>
                <w:sz w:val="18"/>
              </w:rPr>
              <w:tab/>
            </w:r>
            <w:r>
              <w:rPr>
                <w:spacing w:val="-5"/>
                <w:sz w:val="18"/>
              </w:rPr>
              <w:t>No</w:t>
            </w:r>
          </w:p>
        </w:tc>
      </w:tr>
      <w:tr>
        <w:trPr>
          <w:trHeight w:val="345" w:hRule="atLeast"/>
        </w:trPr>
        <w:tc>
          <w:tcPr>
            <w:tcW w:w="10799" w:type="dxa"/>
            <w:gridSpan w:val="6"/>
            <w:tcBorders>
              <w:left w:val="single" w:sz="8" w:space="0" w:color="000000"/>
            </w:tcBorders>
          </w:tcPr>
          <w:p>
            <w:pPr>
              <w:pStyle w:val="TableParagraph"/>
              <w:tabs>
                <w:tab w:pos="9398" w:val="left" w:leader="none"/>
                <w:tab w:pos="10244" w:val="left" w:leader="none"/>
              </w:tabs>
              <w:spacing w:before="58"/>
              <w:ind w:left="116"/>
              <w:rPr>
                <w:sz w:val="18"/>
              </w:rPr>
            </w:pPr>
            <w:r>
              <w:rPr>
                <w:sz w:val="18"/>
              </w:rPr>
              <mc:AlternateContent>
                <mc:Choice Requires="wps">
                  <w:drawing>
                    <wp:anchor distT="0" distB="0" distL="0" distR="0" allowOverlap="1" layoutInCell="1" locked="0" behindDoc="1" simplePos="0" relativeHeight="487287296">
                      <wp:simplePos x="0" y="0"/>
                      <wp:positionH relativeFrom="column">
                        <wp:posOffset>5788329</wp:posOffset>
                      </wp:positionH>
                      <wp:positionV relativeFrom="paragraph">
                        <wp:posOffset>44270</wp:posOffset>
                      </wp:positionV>
                      <wp:extent cx="133350" cy="1333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3350" cy="133350"/>
                                <a:chExt cx="133350" cy="133350"/>
                              </a:xfrm>
                            </wpg:grpSpPr>
                            <wps:wsp>
                              <wps:cNvPr id="8" name="Graphic 8"/>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9" name="Graphic 9"/>
                              <wps:cNvSpPr/>
                              <wps:spPr>
                                <a:xfrm>
                                  <a:off x="9525" y="9525"/>
                                  <a:ext cx="114300" cy="114300"/>
                                </a:xfrm>
                                <a:custGeom>
                                  <a:avLst/>
                                  <a:gdLst/>
                                  <a:ahLst/>
                                  <a:cxnLst/>
                                  <a:rect l="l" t="t" r="r" b="b"/>
                                  <a:pathLst>
                                    <a:path w="114300" h="114300">
                                      <a:moveTo>
                                        <a:pt x="0" y="0"/>
                                      </a:moveTo>
                                      <a:lnTo>
                                        <a:pt x="114300" y="114300"/>
                                      </a:lnTo>
                                    </a:path>
                                  </a:pathLst>
                                </a:custGeom>
                                <a:ln w="6350">
                                  <a:solidFill>
                                    <a:srgbClr val="000000"/>
                                  </a:solidFill>
                                  <a:prstDash val="solid"/>
                                </a:ln>
                              </wps:spPr>
                              <wps:bodyPr wrap="square" lIns="0" tIns="0" rIns="0" bIns="0" rtlCol="0">
                                <a:prstTxWarp prst="textNoShape">
                                  <a:avLst/>
                                </a:prstTxWarp>
                                <a:noAutofit/>
                              </wps:bodyPr>
                            </wps:wsp>
                            <wps:wsp>
                              <wps:cNvPr id="10" name="Graphic 10"/>
                              <wps:cNvSpPr/>
                              <wps:spPr>
                                <a:xfrm>
                                  <a:off x="9525" y="9525"/>
                                  <a:ext cx="114300" cy="114300"/>
                                </a:xfrm>
                                <a:custGeom>
                                  <a:avLst/>
                                  <a:gdLst/>
                                  <a:ahLst/>
                                  <a:cxnLst/>
                                  <a:rect l="l" t="t" r="r" b="b"/>
                                  <a:pathLst>
                                    <a:path w="114300" h="114300">
                                      <a:moveTo>
                                        <a:pt x="114300" y="0"/>
                                      </a:moveTo>
                                      <a:lnTo>
                                        <a:pt x="0" y="1143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773987pt;margin-top:3.485897pt;width:10.5pt;height:10.5pt;mso-position-horizontal-relative:column;mso-position-vertical-relative:paragraph;z-index:-16029184" id="docshapegroup7" coordorigin="9115,70" coordsize="210,210">
                      <v:rect style="position:absolute;left:9120;top:74;width:200;height:200" id="docshape8" filled="false" stroked="true" strokeweight=".5pt" strokecolor="#000000">
                        <v:stroke dashstyle="solid"/>
                      </v:rect>
                      <v:line style="position:absolute" from="9130,85" to="9310,265" stroked="true" strokeweight=".5pt" strokecolor="#000000">
                        <v:stroke dashstyle="solid"/>
                      </v:line>
                      <v:line style="position:absolute" from="9310,85" to="9130,265" stroked="true" strokeweight=".5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87808">
                      <wp:simplePos x="0" y="0"/>
                      <wp:positionH relativeFrom="column">
                        <wp:posOffset>6321742</wp:posOffset>
                      </wp:positionH>
                      <wp:positionV relativeFrom="paragraph">
                        <wp:posOffset>44270</wp:posOffset>
                      </wp:positionV>
                      <wp:extent cx="133350" cy="133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33350" cy="133350"/>
                                <a:chExt cx="133350" cy="133350"/>
                              </a:xfrm>
                            </wpg:grpSpPr>
                            <wps:wsp>
                              <wps:cNvPr id="12" name="Graphic 12"/>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7.774994pt;margin-top:3.485897pt;width:10.5pt;height:10.5pt;mso-position-horizontal-relative:column;mso-position-vertical-relative:paragraph;z-index:-16028672" id="docshapegroup9" coordorigin="9955,70" coordsize="210,210">
                      <v:rect style="position:absolute;left:9960;top:74;width:200;height:200" id="docshape10" filled="false" stroked="true" strokeweight=".5pt" strokecolor="#000000">
                        <v:stroke dashstyle="solid"/>
                      </v:rect>
                      <w10:wrap type="none"/>
                    </v:group>
                  </w:pict>
                </mc:Fallback>
              </mc:AlternateContent>
            </w:r>
            <w:r>
              <w:rPr>
                <w:sz w:val="18"/>
              </w:rPr>
              <w:t>At</w:t>
            </w:r>
            <w:r>
              <w:rPr>
                <w:spacing w:val="-6"/>
                <w:sz w:val="18"/>
              </w:rPr>
              <w:t> </w:t>
            </w:r>
            <w:r>
              <w:rPr>
                <w:sz w:val="18"/>
              </w:rPr>
              <w:t>the</w:t>
            </w:r>
            <w:r>
              <w:rPr>
                <w:spacing w:val="-3"/>
                <w:sz w:val="18"/>
              </w:rPr>
              <w:t> </w:t>
            </w:r>
            <w:r>
              <w:rPr>
                <w:sz w:val="18"/>
              </w:rPr>
              <w:t>time</w:t>
            </w:r>
            <w:r>
              <w:rPr>
                <w:spacing w:val="-3"/>
                <w:sz w:val="18"/>
              </w:rPr>
              <w:t> </w:t>
            </w:r>
            <w:r>
              <w:rPr>
                <w:sz w:val="18"/>
              </w:rPr>
              <w:t>of</w:t>
            </w:r>
            <w:r>
              <w:rPr>
                <w:spacing w:val="-3"/>
                <w:sz w:val="18"/>
              </w:rPr>
              <w:t> </w:t>
            </w:r>
            <w:r>
              <w:rPr>
                <w:sz w:val="18"/>
              </w:rPr>
              <w:t>application,</w:t>
            </w:r>
            <w:r>
              <w:rPr>
                <w:spacing w:val="-3"/>
                <w:sz w:val="18"/>
              </w:rPr>
              <w:t> </w:t>
            </w:r>
            <w:r>
              <w:rPr>
                <w:sz w:val="18"/>
              </w:rPr>
              <w:t>is</w:t>
            </w:r>
            <w:r>
              <w:rPr>
                <w:spacing w:val="-3"/>
                <w:sz w:val="18"/>
              </w:rPr>
              <w:t> </w:t>
            </w:r>
            <w:r>
              <w:rPr>
                <w:sz w:val="18"/>
              </w:rPr>
              <w:t>the</w:t>
            </w:r>
            <w:r>
              <w:rPr>
                <w:spacing w:val="-3"/>
                <w:sz w:val="18"/>
              </w:rPr>
              <w:t> </w:t>
            </w:r>
            <w:r>
              <w:rPr>
                <w:sz w:val="18"/>
              </w:rPr>
              <w:t>organization</w:t>
            </w:r>
            <w:r>
              <w:rPr>
                <w:spacing w:val="-3"/>
                <w:sz w:val="18"/>
              </w:rPr>
              <w:t> </w:t>
            </w:r>
            <w:r>
              <w:rPr>
                <w:sz w:val="18"/>
              </w:rPr>
              <w:t>actively</w:t>
            </w:r>
            <w:r>
              <w:rPr>
                <w:spacing w:val="-3"/>
                <w:sz w:val="18"/>
              </w:rPr>
              <w:t> </w:t>
            </w:r>
            <w:r>
              <w:rPr>
                <w:sz w:val="18"/>
              </w:rPr>
              <w:t>occupying</w:t>
            </w:r>
            <w:r>
              <w:rPr>
                <w:spacing w:val="-3"/>
                <w:sz w:val="18"/>
              </w:rPr>
              <w:t> </w:t>
            </w:r>
            <w:r>
              <w:rPr>
                <w:sz w:val="18"/>
              </w:rPr>
              <w:t>and</w:t>
            </w:r>
            <w:r>
              <w:rPr>
                <w:spacing w:val="-3"/>
                <w:sz w:val="18"/>
              </w:rPr>
              <w:t> </w:t>
            </w:r>
            <w:r>
              <w:rPr>
                <w:sz w:val="18"/>
              </w:rPr>
              <w:t>functioning</w:t>
            </w:r>
            <w:r>
              <w:rPr>
                <w:spacing w:val="-3"/>
                <w:sz w:val="18"/>
              </w:rPr>
              <w:t> </w:t>
            </w:r>
            <w:r>
              <w:rPr>
                <w:sz w:val="18"/>
              </w:rPr>
              <w:t>out</w:t>
            </w:r>
            <w:r>
              <w:rPr>
                <w:spacing w:val="-3"/>
                <w:sz w:val="18"/>
              </w:rPr>
              <w:t> </w:t>
            </w:r>
            <w:r>
              <w:rPr>
                <w:sz w:val="18"/>
              </w:rPr>
              <w:t>of</w:t>
            </w:r>
            <w:r>
              <w:rPr>
                <w:spacing w:val="-3"/>
                <w:sz w:val="18"/>
              </w:rPr>
              <w:t> </w:t>
            </w:r>
            <w:r>
              <w:rPr>
                <w:sz w:val="18"/>
              </w:rPr>
              <w:t>the</w:t>
            </w:r>
            <w:r>
              <w:rPr>
                <w:spacing w:val="-3"/>
                <w:sz w:val="18"/>
              </w:rPr>
              <w:t> </w:t>
            </w:r>
            <w:r>
              <w:rPr>
                <w:sz w:val="18"/>
              </w:rPr>
              <w:t>location</w:t>
            </w:r>
            <w:r>
              <w:rPr>
                <w:spacing w:val="-3"/>
                <w:sz w:val="18"/>
              </w:rPr>
              <w:t> </w:t>
            </w:r>
            <w:r>
              <w:rPr>
                <w:sz w:val="18"/>
              </w:rPr>
              <w:t>listed</w:t>
            </w:r>
            <w:r>
              <w:rPr>
                <w:spacing w:val="-3"/>
                <w:sz w:val="18"/>
              </w:rPr>
              <w:t> </w:t>
            </w:r>
            <w:r>
              <w:rPr>
                <w:spacing w:val="-2"/>
                <w:sz w:val="18"/>
              </w:rPr>
              <w:t>above?</w:t>
            </w:r>
            <w:r>
              <w:rPr>
                <w:sz w:val="18"/>
              </w:rPr>
              <w:tab/>
            </w:r>
            <w:r>
              <w:rPr>
                <w:spacing w:val="-5"/>
                <w:sz w:val="18"/>
              </w:rPr>
              <w:t>Yes</w:t>
            </w:r>
            <w:r>
              <w:rPr>
                <w:sz w:val="18"/>
              </w:rPr>
              <w:tab/>
            </w:r>
            <w:r>
              <w:rPr>
                <w:spacing w:val="-5"/>
                <w:sz w:val="18"/>
              </w:rPr>
              <w:t>No</w:t>
            </w:r>
          </w:p>
        </w:tc>
      </w:tr>
    </w:tbl>
    <w:p>
      <w:pPr>
        <w:pStyle w:val="TableParagraph"/>
        <w:spacing w:after="0"/>
        <w:rPr>
          <w:sz w:val="18"/>
        </w:rPr>
        <w:sectPr>
          <w:footerReference w:type="default" r:id="rId5"/>
          <w:type w:val="continuous"/>
          <w:pgSz w:w="12240" w:h="15840"/>
          <w:pgMar w:header="0" w:footer="751" w:top="620" w:bottom="1624" w:left="360" w:right="360"/>
          <w:pgNumType w:start="1"/>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0"/>
      </w:tblGrid>
      <w:tr>
        <w:trPr>
          <w:trHeight w:val="345" w:hRule="atLeast"/>
        </w:trPr>
        <w:tc>
          <w:tcPr>
            <w:tcW w:w="10800" w:type="dxa"/>
          </w:tcPr>
          <w:p>
            <w:pPr>
              <w:pStyle w:val="TableParagraph"/>
              <w:tabs>
                <w:tab w:pos="5679" w:val="left" w:leader="none"/>
                <w:tab w:pos="6526" w:val="left" w:leader="none"/>
              </w:tabs>
              <w:spacing w:before="55"/>
              <w:rPr>
                <w:sz w:val="18"/>
              </w:rPr>
            </w:pPr>
            <w:r>
              <w:rPr>
                <w:sz w:val="18"/>
              </w:rPr>
              <mc:AlternateContent>
                <mc:Choice Requires="wps">
                  <w:drawing>
                    <wp:anchor distT="0" distB="0" distL="0" distR="0" allowOverlap="1" layoutInCell="1" locked="0" behindDoc="1" simplePos="0" relativeHeight="487288320">
                      <wp:simplePos x="0" y="0"/>
                      <wp:positionH relativeFrom="column">
                        <wp:posOffset>3425825</wp:posOffset>
                      </wp:positionH>
                      <wp:positionV relativeFrom="paragraph">
                        <wp:posOffset>42365</wp:posOffset>
                      </wp:positionV>
                      <wp:extent cx="133350" cy="1333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33350" cy="133350"/>
                                <a:chExt cx="133350" cy="133350"/>
                              </a:xfrm>
                            </wpg:grpSpPr>
                            <wps:wsp>
                              <wps:cNvPr id="14" name="Graphic 14"/>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15" name="Graphic 15"/>
                              <wps:cNvSpPr/>
                              <wps:spPr>
                                <a:xfrm>
                                  <a:off x="9525" y="9525"/>
                                  <a:ext cx="114300" cy="114300"/>
                                </a:xfrm>
                                <a:custGeom>
                                  <a:avLst/>
                                  <a:gdLst/>
                                  <a:ahLst/>
                                  <a:cxnLst/>
                                  <a:rect l="l" t="t" r="r" b="b"/>
                                  <a:pathLst>
                                    <a:path w="114300" h="114300">
                                      <a:moveTo>
                                        <a:pt x="0" y="0"/>
                                      </a:moveTo>
                                      <a:lnTo>
                                        <a:pt x="114300" y="114300"/>
                                      </a:lnTo>
                                    </a:path>
                                  </a:pathLst>
                                </a:custGeom>
                                <a:ln w="6350">
                                  <a:solidFill>
                                    <a:srgbClr val="000000"/>
                                  </a:solidFill>
                                  <a:prstDash val="solid"/>
                                </a:ln>
                              </wps:spPr>
                              <wps:bodyPr wrap="square" lIns="0" tIns="0" rIns="0" bIns="0" rtlCol="0">
                                <a:prstTxWarp prst="textNoShape">
                                  <a:avLst/>
                                </a:prstTxWarp>
                                <a:noAutofit/>
                              </wps:bodyPr>
                            </wps:wsp>
                            <wps:wsp>
                              <wps:cNvPr id="16" name="Graphic 16"/>
                              <wps:cNvSpPr/>
                              <wps:spPr>
                                <a:xfrm>
                                  <a:off x="9525" y="9525"/>
                                  <a:ext cx="114300" cy="114300"/>
                                </a:xfrm>
                                <a:custGeom>
                                  <a:avLst/>
                                  <a:gdLst/>
                                  <a:ahLst/>
                                  <a:cxnLst/>
                                  <a:rect l="l" t="t" r="r" b="b"/>
                                  <a:pathLst>
                                    <a:path w="114300" h="114300">
                                      <a:moveTo>
                                        <a:pt x="114300" y="0"/>
                                      </a:moveTo>
                                      <a:lnTo>
                                        <a:pt x="0" y="1143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9.75pt;margin-top:3.335876pt;width:10.5pt;height:10.5pt;mso-position-horizontal-relative:column;mso-position-vertical-relative:paragraph;z-index:-16028160" id="docshapegroup11" coordorigin="5395,67" coordsize="210,210">
                      <v:rect style="position:absolute;left:5400;top:71;width:200;height:200" id="docshape12" filled="false" stroked="true" strokeweight=".5pt" strokecolor="#000000">
                        <v:stroke dashstyle="solid"/>
                      </v:rect>
                      <v:line style="position:absolute" from="5410,82" to="5590,262" stroked="true" strokeweight=".5pt" strokecolor="#000000">
                        <v:stroke dashstyle="solid"/>
                      </v:line>
                      <v:line style="position:absolute" from="5590,82" to="5410,262" stroked="true" strokeweight=".5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88832">
                      <wp:simplePos x="0" y="0"/>
                      <wp:positionH relativeFrom="column">
                        <wp:posOffset>3959237</wp:posOffset>
                      </wp:positionH>
                      <wp:positionV relativeFrom="paragraph">
                        <wp:posOffset>42365</wp:posOffset>
                      </wp:positionV>
                      <wp:extent cx="133350" cy="1333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33350" cy="133350"/>
                                <a:chExt cx="133350" cy="133350"/>
                              </a:xfrm>
                            </wpg:grpSpPr>
                            <wps:wsp>
                              <wps:cNvPr id="18" name="Graphic 18"/>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1.751007pt;margin-top:3.335876pt;width:10.5pt;height:10.5pt;mso-position-horizontal-relative:column;mso-position-vertical-relative:paragraph;z-index:-16027648" id="docshapegroup13" coordorigin="6235,67" coordsize="210,210">
                      <v:rect style="position:absolute;left:6240;top:71;width:200;height:200" id="docshape14" filled="false" stroked="true" strokeweight=".5pt" strokecolor="#000000">
                        <v:stroke dashstyle="solid"/>
                      </v:rect>
                      <w10:wrap type="none"/>
                    </v:group>
                  </w:pict>
                </mc:Fallback>
              </mc:AlternateContent>
            </w:r>
            <w:r>
              <w:rPr>
                <w:sz w:val="18"/>
              </w:rPr>
              <w:t>Are</w:t>
            </w:r>
            <w:r>
              <w:rPr>
                <w:spacing w:val="-4"/>
                <w:sz w:val="18"/>
              </w:rPr>
              <w:t> </w:t>
            </w:r>
            <w:r>
              <w:rPr>
                <w:sz w:val="18"/>
              </w:rPr>
              <w:t>you</w:t>
            </w:r>
            <w:r>
              <w:rPr>
                <w:spacing w:val="-2"/>
                <w:sz w:val="18"/>
              </w:rPr>
              <w:t> </w:t>
            </w:r>
            <w:r>
              <w:rPr>
                <w:sz w:val="18"/>
              </w:rPr>
              <w:t>the</w:t>
            </w:r>
            <w:r>
              <w:rPr>
                <w:spacing w:val="-2"/>
                <w:sz w:val="18"/>
              </w:rPr>
              <w:t> </w:t>
            </w:r>
            <w:r>
              <w:rPr>
                <w:sz w:val="18"/>
              </w:rPr>
              <w:t>only</w:t>
            </w:r>
            <w:r>
              <w:rPr>
                <w:spacing w:val="-1"/>
                <w:sz w:val="18"/>
              </w:rPr>
              <w:t> </w:t>
            </w:r>
            <w:r>
              <w:rPr>
                <w:sz w:val="18"/>
              </w:rPr>
              <w:t>nonprofit</w:t>
            </w:r>
            <w:r>
              <w:rPr>
                <w:spacing w:val="-2"/>
                <w:sz w:val="18"/>
              </w:rPr>
              <w:t> </w:t>
            </w:r>
            <w:r>
              <w:rPr>
                <w:sz w:val="18"/>
              </w:rPr>
              <w:t>operating</w:t>
            </w:r>
            <w:r>
              <w:rPr>
                <w:spacing w:val="-2"/>
                <w:sz w:val="18"/>
              </w:rPr>
              <w:t> </w:t>
            </w:r>
            <w:r>
              <w:rPr>
                <w:sz w:val="18"/>
              </w:rPr>
              <w:t>in/from</w:t>
            </w:r>
            <w:r>
              <w:rPr>
                <w:spacing w:val="-2"/>
                <w:sz w:val="18"/>
              </w:rPr>
              <w:t> </w:t>
            </w:r>
            <w:r>
              <w:rPr>
                <w:sz w:val="18"/>
              </w:rPr>
              <w:t>this</w:t>
            </w:r>
            <w:r>
              <w:rPr>
                <w:spacing w:val="-1"/>
                <w:sz w:val="18"/>
              </w:rPr>
              <w:t> </w:t>
            </w:r>
            <w:r>
              <w:rPr>
                <w:spacing w:val="-2"/>
                <w:sz w:val="18"/>
              </w:rPr>
              <w:t>facility/building?</w:t>
            </w:r>
            <w:r>
              <w:rPr>
                <w:sz w:val="18"/>
              </w:rPr>
              <w:tab/>
            </w:r>
            <w:r>
              <w:rPr>
                <w:spacing w:val="-5"/>
                <w:sz w:val="18"/>
              </w:rPr>
              <w:t>Yes</w:t>
            </w:r>
            <w:r>
              <w:rPr>
                <w:sz w:val="18"/>
              </w:rPr>
              <w:tab/>
            </w:r>
            <w:r>
              <w:rPr>
                <w:spacing w:val="-5"/>
                <w:sz w:val="18"/>
              </w:rPr>
              <w:t>No</w:t>
            </w:r>
          </w:p>
        </w:tc>
      </w:tr>
      <w:tr>
        <w:trPr>
          <w:trHeight w:val="705" w:hRule="atLeast"/>
        </w:trPr>
        <w:tc>
          <w:tcPr>
            <w:tcW w:w="10800" w:type="dxa"/>
          </w:tcPr>
          <w:p>
            <w:pPr>
              <w:pStyle w:val="TableParagraph"/>
              <w:spacing w:line="249" w:lineRule="auto" w:before="20"/>
              <w:ind w:right="165"/>
              <w:rPr>
                <w:i/>
                <w:sz w:val="18"/>
              </w:rPr>
            </w:pPr>
            <w:r>
              <w:rPr>
                <w:b/>
                <w:i/>
                <w:sz w:val="18"/>
              </w:rPr>
              <w:t>Note:</w:t>
            </w:r>
            <w:r>
              <w:rPr>
                <w:b/>
                <w:i/>
                <w:spacing w:val="-3"/>
                <w:sz w:val="18"/>
              </w:rPr>
              <w:t> </w:t>
            </w:r>
            <w:r>
              <w:rPr>
                <w:i/>
                <w:sz w:val="18"/>
              </w:rPr>
              <w:t>Only</w:t>
            </w:r>
            <w:r>
              <w:rPr>
                <w:i/>
                <w:spacing w:val="-3"/>
                <w:sz w:val="18"/>
              </w:rPr>
              <w:t> </w:t>
            </w:r>
            <w:r>
              <w:rPr>
                <w:i/>
                <w:sz w:val="18"/>
              </w:rPr>
              <w:t>one</w:t>
            </w:r>
            <w:r>
              <w:rPr>
                <w:i/>
                <w:spacing w:val="-3"/>
                <w:sz w:val="18"/>
              </w:rPr>
              <w:t> </w:t>
            </w:r>
            <w:r>
              <w:rPr>
                <w:i/>
                <w:sz w:val="18"/>
              </w:rPr>
              <w:t>nonprofit</w:t>
            </w:r>
            <w:r>
              <w:rPr>
                <w:i/>
                <w:spacing w:val="-3"/>
                <w:sz w:val="18"/>
              </w:rPr>
              <w:t> </w:t>
            </w:r>
            <w:r>
              <w:rPr>
                <w:i/>
                <w:sz w:val="18"/>
              </w:rPr>
              <w:t>can</w:t>
            </w:r>
            <w:r>
              <w:rPr>
                <w:i/>
                <w:spacing w:val="-3"/>
                <w:sz w:val="18"/>
              </w:rPr>
              <w:t> </w:t>
            </w:r>
            <w:r>
              <w:rPr>
                <w:i/>
                <w:sz w:val="18"/>
              </w:rPr>
              <w:t>apply</w:t>
            </w:r>
            <w:r>
              <w:rPr>
                <w:i/>
                <w:spacing w:val="-3"/>
                <w:sz w:val="18"/>
              </w:rPr>
              <w:t> </w:t>
            </w:r>
            <w:r>
              <w:rPr>
                <w:i/>
                <w:sz w:val="18"/>
              </w:rPr>
              <w:t>per</w:t>
            </w:r>
            <w:r>
              <w:rPr>
                <w:i/>
                <w:spacing w:val="-3"/>
                <w:sz w:val="18"/>
              </w:rPr>
              <w:t> </w:t>
            </w:r>
            <w:r>
              <w:rPr>
                <w:i/>
                <w:sz w:val="18"/>
              </w:rPr>
              <w:t>building/facility/physical</w:t>
            </w:r>
            <w:r>
              <w:rPr>
                <w:i/>
                <w:spacing w:val="-3"/>
                <w:sz w:val="18"/>
              </w:rPr>
              <w:t> </w:t>
            </w:r>
            <w:r>
              <w:rPr>
                <w:i/>
                <w:sz w:val="18"/>
              </w:rPr>
              <w:t>structure/address.</w:t>
            </w:r>
            <w:r>
              <w:rPr>
                <w:i/>
                <w:spacing w:val="-3"/>
                <w:sz w:val="18"/>
              </w:rPr>
              <w:t> </w:t>
            </w:r>
            <w:r>
              <w:rPr>
                <w:i/>
                <w:sz w:val="18"/>
              </w:rPr>
              <w:t>However,</w:t>
            </w:r>
            <w:r>
              <w:rPr>
                <w:i/>
                <w:spacing w:val="-3"/>
                <w:sz w:val="18"/>
              </w:rPr>
              <w:t> </w:t>
            </w:r>
            <w:r>
              <w:rPr>
                <w:i/>
                <w:sz w:val="18"/>
              </w:rPr>
              <w:t>the</w:t>
            </w:r>
            <w:r>
              <w:rPr>
                <w:i/>
                <w:spacing w:val="-3"/>
                <w:sz w:val="18"/>
              </w:rPr>
              <w:t> </w:t>
            </w:r>
            <w:r>
              <w:rPr>
                <w:i/>
                <w:sz w:val="18"/>
              </w:rPr>
              <w:t>request</w:t>
            </w:r>
            <w:r>
              <w:rPr>
                <w:i/>
                <w:spacing w:val="-3"/>
                <w:sz w:val="18"/>
              </w:rPr>
              <w:t> </w:t>
            </w:r>
            <w:r>
              <w:rPr>
                <w:i/>
                <w:sz w:val="18"/>
              </w:rPr>
              <w:t>and</w:t>
            </w:r>
            <w:r>
              <w:rPr>
                <w:i/>
                <w:spacing w:val="-3"/>
                <w:sz w:val="18"/>
              </w:rPr>
              <w:t> </w:t>
            </w:r>
            <w:r>
              <w:rPr>
                <w:i/>
                <w:sz w:val="18"/>
              </w:rPr>
              <w:t>subsequent</w:t>
            </w:r>
            <w:r>
              <w:rPr>
                <w:i/>
                <w:spacing w:val="-3"/>
                <w:sz w:val="18"/>
              </w:rPr>
              <w:t> </w:t>
            </w:r>
            <w:r>
              <w:rPr>
                <w:i/>
                <w:sz w:val="18"/>
              </w:rPr>
              <w:t>security enhancements may benefit nonprofits who cohabitate/operate in/from the same location. Multiple requests for federal assistance from the same physical address/building/facility/structure will all be deemed ineligible.</w:t>
            </w:r>
          </w:p>
        </w:tc>
      </w:tr>
      <w:tr>
        <w:trPr>
          <w:trHeight w:val="2867" w:hRule="atLeast"/>
        </w:trPr>
        <w:tc>
          <w:tcPr>
            <w:tcW w:w="10800" w:type="dxa"/>
            <w:tcBorders>
              <w:bottom w:val="single" w:sz="4" w:space="0" w:color="000000"/>
            </w:tcBorders>
          </w:tcPr>
          <w:p>
            <w:pPr>
              <w:pStyle w:val="TableParagraph"/>
              <w:spacing w:before="55"/>
              <w:rPr>
                <w:i/>
                <w:sz w:val="18"/>
              </w:rPr>
            </w:pPr>
            <w:r>
              <w:rPr>
                <w:i/>
                <w:sz w:val="18"/>
              </w:rPr>
              <w:t>If</w:t>
            </w:r>
            <w:r>
              <w:rPr>
                <w:i/>
                <w:spacing w:val="-3"/>
                <w:sz w:val="18"/>
              </w:rPr>
              <w:t> </w:t>
            </w:r>
            <w:r>
              <w:rPr>
                <w:i/>
                <w:sz w:val="18"/>
              </w:rPr>
              <w:t>“No,”</w:t>
            </w:r>
            <w:r>
              <w:rPr>
                <w:i/>
                <w:spacing w:val="-2"/>
                <w:sz w:val="18"/>
              </w:rPr>
              <w:t> </w:t>
            </w:r>
            <w:r>
              <w:rPr>
                <w:i/>
                <w:sz w:val="18"/>
              </w:rPr>
              <w:t>please</w:t>
            </w:r>
            <w:r>
              <w:rPr>
                <w:i/>
                <w:spacing w:val="-2"/>
                <w:sz w:val="18"/>
              </w:rPr>
              <w:t> </w:t>
            </w:r>
            <w:r>
              <w:rPr>
                <w:i/>
                <w:sz w:val="18"/>
              </w:rPr>
              <w:t>explain</w:t>
            </w:r>
            <w:r>
              <w:rPr>
                <w:i/>
                <w:spacing w:val="-2"/>
                <w:sz w:val="18"/>
              </w:rPr>
              <w:t> </w:t>
            </w:r>
            <w:r>
              <w:rPr>
                <w:i/>
                <w:sz w:val="18"/>
              </w:rPr>
              <w:t>how</w:t>
            </w:r>
            <w:r>
              <w:rPr>
                <w:i/>
                <w:spacing w:val="-2"/>
                <w:sz w:val="18"/>
              </w:rPr>
              <w:t> </w:t>
            </w:r>
            <w:r>
              <w:rPr>
                <w:i/>
                <w:sz w:val="18"/>
              </w:rPr>
              <w:t>the</w:t>
            </w:r>
            <w:r>
              <w:rPr>
                <w:i/>
                <w:spacing w:val="-2"/>
                <w:sz w:val="18"/>
              </w:rPr>
              <w:t> </w:t>
            </w:r>
            <w:r>
              <w:rPr>
                <w:i/>
                <w:sz w:val="18"/>
              </w:rPr>
              <w:t>proposed</w:t>
            </w:r>
            <w:r>
              <w:rPr>
                <w:i/>
                <w:spacing w:val="-2"/>
                <w:sz w:val="18"/>
              </w:rPr>
              <w:t> </w:t>
            </w:r>
            <w:r>
              <w:rPr>
                <w:i/>
                <w:sz w:val="18"/>
              </w:rPr>
              <w:t>security</w:t>
            </w:r>
            <w:r>
              <w:rPr>
                <w:i/>
                <w:spacing w:val="-2"/>
                <w:sz w:val="18"/>
              </w:rPr>
              <w:t> </w:t>
            </w:r>
            <w:r>
              <w:rPr>
                <w:i/>
                <w:sz w:val="18"/>
              </w:rPr>
              <w:t>enhancements</w:t>
            </w:r>
            <w:r>
              <w:rPr>
                <w:i/>
                <w:spacing w:val="-2"/>
                <w:sz w:val="18"/>
              </w:rPr>
              <w:t> </w:t>
            </w:r>
            <w:r>
              <w:rPr>
                <w:i/>
                <w:sz w:val="18"/>
              </w:rPr>
              <w:t>benefit</w:t>
            </w:r>
            <w:r>
              <w:rPr>
                <w:i/>
                <w:spacing w:val="-2"/>
                <w:sz w:val="18"/>
              </w:rPr>
              <w:t> </w:t>
            </w:r>
            <w:r>
              <w:rPr>
                <w:i/>
                <w:sz w:val="18"/>
              </w:rPr>
              <w:t>both</w:t>
            </w:r>
            <w:r>
              <w:rPr>
                <w:i/>
                <w:spacing w:val="-2"/>
                <w:sz w:val="18"/>
              </w:rPr>
              <w:t> </w:t>
            </w:r>
            <w:r>
              <w:rPr>
                <w:i/>
                <w:sz w:val="18"/>
              </w:rPr>
              <w:t>you</w:t>
            </w:r>
            <w:r>
              <w:rPr>
                <w:i/>
                <w:spacing w:val="-2"/>
                <w:sz w:val="18"/>
              </w:rPr>
              <w:t> </w:t>
            </w:r>
            <w:r>
              <w:rPr>
                <w:i/>
                <w:sz w:val="18"/>
              </w:rPr>
              <w:t>and</w:t>
            </w:r>
            <w:r>
              <w:rPr>
                <w:i/>
                <w:spacing w:val="-2"/>
                <w:sz w:val="18"/>
              </w:rPr>
              <w:t> </w:t>
            </w:r>
            <w:r>
              <w:rPr>
                <w:i/>
                <w:sz w:val="18"/>
              </w:rPr>
              <w:t>the</w:t>
            </w:r>
            <w:r>
              <w:rPr>
                <w:i/>
                <w:spacing w:val="-2"/>
                <w:sz w:val="18"/>
              </w:rPr>
              <w:t> </w:t>
            </w:r>
            <w:r>
              <w:rPr>
                <w:i/>
                <w:sz w:val="18"/>
              </w:rPr>
              <w:t>other</w:t>
            </w:r>
            <w:r>
              <w:rPr>
                <w:i/>
                <w:spacing w:val="-2"/>
                <w:sz w:val="18"/>
              </w:rPr>
              <w:t> organization(s).</w:t>
            </w:r>
          </w:p>
        </w:tc>
      </w:tr>
      <w:tr>
        <w:trPr>
          <w:trHeight w:val="2870" w:hRule="atLeast"/>
        </w:trPr>
        <w:tc>
          <w:tcPr>
            <w:tcW w:w="10800" w:type="dxa"/>
            <w:tcBorders>
              <w:top w:val="single" w:sz="4" w:space="0" w:color="000000"/>
              <w:bottom w:val="single" w:sz="4" w:space="0" w:color="000000"/>
            </w:tcBorders>
          </w:tcPr>
          <w:p>
            <w:pPr>
              <w:pStyle w:val="TableParagraph"/>
              <w:spacing w:before="59"/>
              <w:jc w:val="both"/>
              <w:rPr>
                <w:i/>
                <w:sz w:val="18"/>
              </w:rPr>
            </w:pPr>
            <w:r>
              <w:rPr>
                <w:i/>
                <w:sz w:val="18"/>
              </w:rPr>
              <w:t>Based</w:t>
            </w:r>
            <w:r>
              <w:rPr>
                <w:i/>
                <w:spacing w:val="-2"/>
                <w:sz w:val="18"/>
              </w:rPr>
              <w:t> </w:t>
            </w:r>
            <w:r>
              <w:rPr>
                <w:i/>
                <w:sz w:val="18"/>
              </w:rPr>
              <w:t>on</w:t>
            </w:r>
            <w:r>
              <w:rPr>
                <w:i/>
                <w:spacing w:val="-2"/>
                <w:sz w:val="18"/>
              </w:rPr>
              <w:t> </w:t>
            </w:r>
            <w:r>
              <w:rPr>
                <w:i/>
                <w:sz w:val="18"/>
              </w:rPr>
              <w:t>your</w:t>
            </w:r>
            <w:r>
              <w:rPr>
                <w:i/>
                <w:spacing w:val="-2"/>
                <w:sz w:val="18"/>
              </w:rPr>
              <w:t> </w:t>
            </w:r>
            <w:r>
              <w:rPr>
                <w:i/>
                <w:sz w:val="18"/>
              </w:rPr>
              <w:t>mission</w:t>
            </w:r>
            <w:r>
              <w:rPr>
                <w:i/>
                <w:spacing w:val="-2"/>
                <w:sz w:val="18"/>
              </w:rPr>
              <w:t> </w:t>
            </w:r>
            <w:r>
              <w:rPr>
                <w:i/>
                <w:sz w:val="18"/>
              </w:rPr>
              <w:t>statement,</w:t>
            </w:r>
            <w:r>
              <w:rPr>
                <w:i/>
                <w:spacing w:val="-2"/>
                <w:sz w:val="18"/>
              </w:rPr>
              <w:t> </w:t>
            </w:r>
            <w:r>
              <w:rPr>
                <w:i/>
                <w:sz w:val="18"/>
              </w:rPr>
              <w:t>please</w:t>
            </w:r>
            <w:r>
              <w:rPr>
                <w:i/>
                <w:spacing w:val="-2"/>
                <w:sz w:val="18"/>
              </w:rPr>
              <w:t> </w:t>
            </w:r>
            <w:r>
              <w:rPr>
                <w:i/>
                <w:sz w:val="18"/>
              </w:rPr>
              <w:t>summarize</w:t>
            </w:r>
            <w:r>
              <w:rPr>
                <w:i/>
                <w:spacing w:val="-2"/>
                <w:sz w:val="18"/>
              </w:rPr>
              <w:t> </w:t>
            </w:r>
            <w:r>
              <w:rPr>
                <w:i/>
                <w:sz w:val="18"/>
              </w:rPr>
              <w:t>your</w:t>
            </w:r>
            <w:r>
              <w:rPr>
                <w:i/>
                <w:spacing w:val="-2"/>
                <w:sz w:val="18"/>
              </w:rPr>
              <w:t> </w:t>
            </w:r>
            <w:r>
              <w:rPr>
                <w:i/>
                <w:sz w:val="18"/>
              </w:rPr>
              <w:t>organization's</w:t>
            </w:r>
            <w:r>
              <w:rPr>
                <w:i/>
                <w:spacing w:val="-2"/>
                <w:sz w:val="18"/>
              </w:rPr>
              <w:t> </w:t>
            </w:r>
            <w:r>
              <w:rPr>
                <w:i/>
                <w:sz w:val="18"/>
              </w:rPr>
              <w:t>mission,</w:t>
            </w:r>
            <w:r>
              <w:rPr>
                <w:i/>
                <w:spacing w:val="-2"/>
                <w:sz w:val="18"/>
              </w:rPr>
              <w:t> </w:t>
            </w:r>
            <w:r>
              <w:rPr>
                <w:i/>
                <w:sz w:val="18"/>
              </w:rPr>
              <w:t>ideology,</w:t>
            </w:r>
            <w:r>
              <w:rPr>
                <w:i/>
                <w:spacing w:val="-2"/>
                <w:sz w:val="18"/>
              </w:rPr>
              <w:t> </w:t>
            </w:r>
            <w:r>
              <w:rPr>
                <w:i/>
                <w:sz w:val="18"/>
              </w:rPr>
              <w:t>and/or</w:t>
            </w:r>
            <w:r>
              <w:rPr>
                <w:i/>
                <w:spacing w:val="-2"/>
                <w:sz w:val="18"/>
              </w:rPr>
              <w:t> beliefs.</w:t>
            </w:r>
          </w:p>
          <w:p>
            <w:pPr>
              <w:pStyle w:val="TableParagraph"/>
              <w:spacing w:line="249" w:lineRule="auto" w:before="62"/>
              <w:ind w:right="447"/>
              <w:jc w:val="both"/>
              <w:rPr>
                <w:sz w:val="18"/>
              </w:rPr>
            </w:pPr>
            <w:r>
              <w:rPr>
                <w:sz w:val="18"/>
              </w:rPr>
              <w:t>Turner</w:t>
            </w:r>
            <w:r>
              <w:rPr>
                <w:spacing w:val="-3"/>
                <w:sz w:val="18"/>
              </w:rPr>
              <w:t> </w:t>
            </w:r>
            <w:r>
              <w:rPr>
                <w:sz w:val="18"/>
              </w:rPr>
              <w:t>Theological</w:t>
            </w:r>
            <w:r>
              <w:rPr>
                <w:spacing w:val="-3"/>
                <w:sz w:val="18"/>
              </w:rPr>
              <w:t> </w:t>
            </w:r>
            <w:r>
              <w:rPr>
                <w:sz w:val="18"/>
              </w:rPr>
              <w:t>Seminary</w:t>
            </w:r>
            <w:r>
              <w:rPr>
                <w:spacing w:val="-3"/>
                <w:sz w:val="18"/>
              </w:rPr>
              <w:t> </w:t>
            </w:r>
            <w:r>
              <w:rPr>
                <w:sz w:val="18"/>
              </w:rPr>
              <w:t>is</w:t>
            </w:r>
            <w:r>
              <w:rPr>
                <w:spacing w:val="-3"/>
                <w:sz w:val="18"/>
              </w:rPr>
              <w:t> </w:t>
            </w:r>
            <w:r>
              <w:rPr>
                <w:sz w:val="18"/>
              </w:rPr>
              <w:t>a</w:t>
            </w:r>
            <w:r>
              <w:rPr>
                <w:spacing w:val="-3"/>
                <w:sz w:val="18"/>
              </w:rPr>
              <w:t> </w:t>
            </w:r>
            <w:r>
              <w:rPr>
                <w:sz w:val="18"/>
              </w:rPr>
              <w:t>nonprofit</w:t>
            </w:r>
            <w:r>
              <w:rPr>
                <w:spacing w:val="-3"/>
                <w:sz w:val="18"/>
              </w:rPr>
              <w:t> </w:t>
            </w:r>
            <w:r>
              <w:rPr>
                <w:sz w:val="18"/>
              </w:rPr>
              <w:t>theological</w:t>
            </w:r>
            <w:r>
              <w:rPr>
                <w:spacing w:val="-3"/>
                <w:sz w:val="18"/>
              </w:rPr>
              <w:t> </w:t>
            </w:r>
            <w:r>
              <w:rPr>
                <w:sz w:val="18"/>
              </w:rPr>
              <w:t>education</w:t>
            </w:r>
            <w:r>
              <w:rPr>
                <w:spacing w:val="-3"/>
                <w:sz w:val="18"/>
              </w:rPr>
              <w:t> </w:t>
            </w:r>
            <w:r>
              <w:rPr>
                <w:sz w:val="18"/>
              </w:rPr>
              <w:t>institution</w:t>
            </w:r>
            <w:r>
              <w:rPr>
                <w:spacing w:val="-3"/>
                <w:sz w:val="18"/>
              </w:rPr>
              <w:t> </w:t>
            </w:r>
            <w:r>
              <w:rPr>
                <w:sz w:val="18"/>
              </w:rPr>
              <w:t>situated</w:t>
            </w:r>
            <w:r>
              <w:rPr>
                <w:spacing w:val="-3"/>
                <w:sz w:val="18"/>
              </w:rPr>
              <w:t> </w:t>
            </w:r>
            <w:r>
              <w:rPr>
                <w:sz w:val="18"/>
              </w:rPr>
              <w:t>in</w:t>
            </w:r>
            <w:r>
              <w:rPr>
                <w:spacing w:val="-3"/>
                <w:sz w:val="18"/>
              </w:rPr>
              <w:t> </w:t>
            </w:r>
            <w:r>
              <w:rPr>
                <w:sz w:val="18"/>
              </w:rPr>
              <w:t>a</w:t>
            </w:r>
            <w:r>
              <w:rPr>
                <w:spacing w:val="-3"/>
                <w:sz w:val="18"/>
              </w:rPr>
              <w:t> </w:t>
            </w:r>
            <w:r>
              <w:rPr>
                <w:sz w:val="18"/>
              </w:rPr>
              <w:t>high-risk</w:t>
            </w:r>
            <w:r>
              <w:rPr>
                <w:spacing w:val="-3"/>
                <w:sz w:val="18"/>
              </w:rPr>
              <w:t> </w:t>
            </w:r>
            <w:r>
              <w:rPr>
                <w:sz w:val="18"/>
              </w:rPr>
              <w:t>urban</w:t>
            </w:r>
            <w:r>
              <w:rPr>
                <w:spacing w:val="-3"/>
                <w:sz w:val="18"/>
              </w:rPr>
              <w:t> </w:t>
            </w:r>
            <w:r>
              <w:rPr>
                <w:sz w:val="18"/>
              </w:rPr>
              <w:t>area</w:t>
            </w:r>
            <w:r>
              <w:rPr>
                <w:spacing w:val="-3"/>
                <w:sz w:val="18"/>
              </w:rPr>
              <w:t> </w:t>
            </w:r>
            <w:r>
              <w:rPr>
                <w:sz w:val="18"/>
              </w:rPr>
              <w:t>of</w:t>
            </w:r>
            <w:r>
              <w:rPr>
                <w:spacing w:val="-3"/>
                <w:sz w:val="18"/>
              </w:rPr>
              <w:t> </w:t>
            </w:r>
            <w:r>
              <w:rPr>
                <w:sz w:val="18"/>
              </w:rPr>
              <w:t>Atlanta,</w:t>
            </w:r>
            <w:r>
              <w:rPr>
                <w:spacing w:val="-3"/>
                <w:sz w:val="18"/>
              </w:rPr>
              <w:t> </w:t>
            </w:r>
            <w:r>
              <w:rPr>
                <w:sz w:val="18"/>
              </w:rPr>
              <w:t>Georgia, affiliated</w:t>
            </w:r>
            <w:r>
              <w:rPr>
                <w:spacing w:val="-3"/>
                <w:sz w:val="18"/>
              </w:rPr>
              <w:t> </w:t>
            </w:r>
            <w:r>
              <w:rPr>
                <w:sz w:val="18"/>
              </w:rPr>
              <w:t>with</w:t>
            </w:r>
            <w:r>
              <w:rPr>
                <w:spacing w:val="-3"/>
                <w:sz w:val="18"/>
              </w:rPr>
              <w:t> </w:t>
            </w:r>
            <w:r>
              <w:rPr>
                <w:sz w:val="18"/>
              </w:rPr>
              <w:t>a</w:t>
            </w:r>
            <w:r>
              <w:rPr>
                <w:spacing w:val="-3"/>
                <w:sz w:val="18"/>
              </w:rPr>
              <w:t> </w:t>
            </w:r>
            <w:r>
              <w:rPr>
                <w:sz w:val="18"/>
              </w:rPr>
              <w:t>rich</w:t>
            </w:r>
            <w:r>
              <w:rPr>
                <w:spacing w:val="-3"/>
                <w:sz w:val="18"/>
              </w:rPr>
              <w:t> </w:t>
            </w:r>
            <w:r>
              <w:rPr>
                <w:sz w:val="18"/>
              </w:rPr>
              <w:t>heritage</w:t>
            </w:r>
            <w:r>
              <w:rPr>
                <w:spacing w:val="-3"/>
                <w:sz w:val="18"/>
              </w:rPr>
              <w:t> </w:t>
            </w:r>
            <w:r>
              <w:rPr>
                <w:sz w:val="18"/>
              </w:rPr>
              <w:t>of</w:t>
            </w:r>
            <w:r>
              <w:rPr>
                <w:spacing w:val="-3"/>
                <w:sz w:val="18"/>
              </w:rPr>
              <w:t> </w:t>
            </w:r>
            <w:r>
              <w:rPr>
                <w:sz w:val="18"/>
              </w:rPr>
              <w:t>Wesleyan</w:t>
            </w:r>
            <w:r>
              <w:rPr>
                <w:spacing w:val="-3"/>
                <w:sz w:val="18"/>
              </w:rPr>
              <w:t> </w:t>
            </w:r>
            <w:r>
              <w:rPr>
                <w:sz w:val="18"/>
              </w:rPr>
              <w:t>tradition</w:t>
            </w:r>
            <w:r>
              <w:rPr>
                <w:spacing w:val="-3"/>
                <w:sz w:val="18"/>
              </w:rPr>
              <w:t> </w:t>
            </w:r>
            <w:r>
              <w:rPr>
                <w:sz w:val="18"/>
              </w:rPr>
              <w:t>and</w:t>
            </w:r>
            <w:r>
              <w:rPr>
                <w:spacing w:val="-3"/>
                <w:sz w:val="18"/>
              </w:rPr>
              <w:t> </w:t>
            </w:r>
            <w:r>
              <w:rPr>
                <w:sz w:val="18"/>
              </w:rPr>
              <w:t>sacramental</w:t>
            </w:r>
            <w:r>
              <w:rPr>
                <w:spacing w:val="-3"/>
                <w:sz w:val="18"/>
              </w:rPr>
              <w:t> </w:t>
            </w:r>
            <w:r>
              <w:rPr>
                <w:sz w:val="18"/>
              </w:rPr>
              <w:t>practice.</w:t>
            </w:r>
            <w:r>
              <w:rPr>
                <w:spacing w:val="-3"/>
                <w:sz w:val="18"/>
              </w:rPr>
              <w:t> </w:t>
            </w:r>
            <w:r>
              <w:rPr>
                <w:sz w:val="18"/>
              </w:rPr>
              <w:t>Turner</w:t>
            </w:r>
            <w:r>
              <w:rPr>
                <w:spacing w:val="-3"/>
                <w:sz w:val="18"/>
              </w:rPr>
              <w:t> </w:t>
            </w:r>
            <w:r>
              <w:rPr>
                <w:sz w:val="18"/>
              </w:rPr>
              <w:t>prepares</w:t>
            </w:r>
            <w:r>
              <w:rPr>
                <w:spacing w:val="-3"/>
                <w:sz w:val="18"/>
              </w:rPr>
              <w:t> </w:t>
            </w:r>
            <w:r>
              <w:rPr>
                <w:sz w:val="18"/>
              </w:rPr>
              <w:t>clergy,</w:t>
            </w:r>
            <w:r>
              <w:rPr>
                <w:spacing w:val="-3"/>
                <w:sz w:val="18"/>
              </w:rPr>
              <w:t> </w:t>
            </w:r>
            <w:r>
              <w:rPr>
                <w:sz w:val="18"/>
              </w:rPr>
              <w:t>chaplains,</w:t>
            </w:r>
            <w:r>
              <w:rPr>
                <w:spacing w:val="-3"/>
                <w:sz w:val="18"/>
              </w:rPr>
              <w:t> </w:t>
            </w:r>
            <w:r>
              <w:rPr>
                <w:sz w:val="18"/>
              </w:rPr>
              <w:t>ministry</w:t>
            </w:r>
            <w:r>
              <w:rPr>
                <w:spacing w:val="-3"/>
                <w:sz w:val="18"/>
              </w:rPr>
              <w:t> </w:t>
            </w:r>
            <w:r>
              <w:rPr>
                <w:sz w:val="18"/>
              </w:rPr>
              <w:t>leaders, and</w:t>
            </w:r>
            <w:r>
              <w:rPr>
                <w:spacing w:val="-2"/>
                <w:sz w:val="18"/>
              </w:rPr>
              <w:t> </w:t>
            </w:r>
            <w:r>
              <w:rPr>
                <w:sz w:val="18"/>
              </w:rPr>
              <w:t>community</w:t>
            </w:r>
            <w:r>
              <w:rPr>
                <w:spacing w:val="-2"/>
                <w:sz w:val="18"/>
              </w:rPr>
              <w:t> </w:t>
            </w:r>
            <w:r>
              <w:rPr>
                <w:sz w:val="18"/>
              </w:rPr>
              <w:t>servants</w:t>
            </w:r>
            <w:r>
              <w:rPr>
                <w:spacing w:val="-2"/>
                <w:sz w:val="18"/>
              </w:rPr>
              <w:t> </w:t>
            </w:r>
            <w:r>
              <w:rPr>
                <w:sz w:val="18"/>
              </w:rPr>
              <w:t>through</w:t>
            </w:r>
            <w:r>
              <w:rPr>
                <w:spacing w:val="-2"/>
                <w:sz w:val="18"/>
              </w:rPr>
              <w:t> </w:t>
            </w:r>
            <w:r>
              <w:rPr>
                <w:sz w:val="18"/>
              </w:rPr>
              <w:t>academic</w:t>
            </w:r>
            <w:r>
              <w:rPr>
                <w:spacing w:val="-2"/>
                <w:sz w:val="18"/>
              </w:rPr>
              <w:t> </w:t>
            </w:r>
            <w:r>
              <w:rPr>
                <w:sz w:val="18"/>
              </w:rPr>
              <w:t>instruction,</w:t>
            </w:r>
            <w:r>
              <w:rPr>
                <w:spacing w:val="-2"/>
                <w:sz w:val="18"/>
              </w:rPr>
              <w:t> </w:t>
            </w:r>
            <w:r>
              <w:rPr>
                <w:sz w:val="18"/>
              </w:rPr>
              <w:t>worship,</w:t>
            </w:r>
            <w:r>
              <w:rPr>
                <w:spacing w:val="-2"/>
                <w:sz w:val="18"/>
              </w:rPr>
              <w:t> </w:t>
            </w:r>
            <w:r>
              <w:rPr>
                <w:sz w:val="18"/>
              </w:rPr>
              <w:t>and</w:t>
            </w:r>
            <w:r>
              <w:rPr>
                <w:spacing w:val="-2"/>
                <w:sz w:val="18"/>
              </w:rPr>
              <w:t> </w:t>
            </w:r>
            <w:r>
              <w:rPr>
                <w:sz w:val="18"/>
              </w:rPr>
              <w:t>community-facing</w:t>
            </w:r>
            <w:r>
              <w:rPr>
                <w:spacing w:val="-2"/>
                <w:sz w:val="18"/>
              </w:rPr>
              <w:t> </w:t>
            </w:r>
            <w:r>
              <w:rPr>
                <w:sz w:val="18"/>
              </w:rPr>
              <w:t>programs</w:t>
            </w:r>
            <w:r>
              <w:rPr>
                <w:spacing w:val="-2"/>
                <w:sz w:val="18"/>
              </w:rPr>
              <w:t> </w:t>
            </w:r>
            <w:r>
              <w:rPr>
                <w:sz w:val="18"/>
              </w:rPr>
              <w:t>that</w:t>
            </w:r>
            <w:r>
              <w:rPr>
                <w:spacing w:val="-2"/>
                <w:sz w:val="18"/>
              </w:rPr>
              <w:t> </w:t>
            </w:r>
            <w:r>
              <w:rPr>
                <w:sz w:val="18"/>
              </w:rPr>
              <w:t>draw</w:t>
            </w:r>
            <w:r>
              <w:rPr>
                <w:spacing w:val="-2"/>
                <w:sz w:val="18"/>
              </w:rPr>
              <w:t> </w:t>
            </w:r>
            <w:r>
              <w:rPr>
                <w:sz w:val="18"/>
              </w:rPr>
              <w:t>students,</w:t>
            </w:r>
            <w:r>
              <w:rPr>
                <w:spacing w:val="-2"/>
                <w:sz w:val="18"/>
              </w:rPr>
              <w:t> </w:t>
            </w:r>
            <w:r>
              <w:rPr>
                <w:sz w:val="18"/>
              </w:rPr>
              <w:t>clergy,</w:t>
            </w:r>
            <w:r>
              <w:rPr>
                <w:spacing w:val="-2"/>
                <w:sz w:val="18"/>
              </w:rPr>
              <w:t> </w:t>
            </w:r>
            <w:r>
              <w:rPr>
                <w:sz w:val="18"/>
              </w:rPr>
              <w:t>and </w:t>
            </w:r>
            <w:r>
              <w:rPr>
                <w:spacing w:val="-2"/>
                <w:sz w:val="18"/>
              </w:rPr>
              <w:t>visitors.</w:t>
            </w:r>
          </w:p>
        </w:tc>
      </w:tr>
      <w:tr>
        <w:trPr>
          <w:trHeight w:val="347" w:hRule="atLeast"/>
        </w:trPr>
        <w:tc>
          <w:tcPr>
            <w:tcW w:w="10800" w:type="dxa"/>
            <w:tcBorders>
              <w:top w:val="single" w:sz="4" w:space="0" w:color="000000"/>
            </w:tcBorders>
          </w:tcPr>
          <w:p>
            <w:pPr>
              <w:pStyle w:val="TableParagraph"/>
              <w:spacing w:before="58"/>
              <w:rPr>
                <w:sz w:val="18"/>
              </w:rPr>
            </w:pPr>
            <w:r>
              <w:rPr>
                <w:sz w:val="18"/>
              </w:rPr>
              <w:t>What</w:t>
            </w:r>
            <w:r>
              <w:rPr>
                <w:spacing w:val="-4"/>
                <w:sz w:val="18"/>
              </w:rPr>
              <w:t> </w:t>
            </w:r>
            <w:r>
              <w:rPr>
                <w:sz w:val="18"/>
              </w:rPr>
              <w:t>is</w:t>
            </w:r>
            <w:r>
              <w:rPr>
                <w:spacing w:val="-1"/>
                <w:sz w:val="18"/>
              </w:rPr>
              <w:t> </w:t>
            </w:r>
            <w:r>
              <w:rPr>
                <w:sz w:val="18"/>
              </w:rPr>
              <w:t>the</w:t>
            </w:r>
            <w:r>
              <w:rPr>
                <w:spacing w:val="-1"/>
                <w:sz w:val="18"/>
              </w:rPr>
              <w:t> </w:t>
            </w:r>
            <w:r>
              <w:rPr>
                <w:sz w:val="18"/>
              </w:rPr>
              <w:t>primary</w:t>
            </w:r>
            <w:r>
              <w:rPr>
                <w:spacing w:val="-1"/>
                <w:sz w:val="18"/>
              </w:rPr>
              <w:t> </w:t>
            </w:r>
            <w:r>
              <w:rPr>
                <w:sz w:val="18"/>
              </w:rPr>
              <w:t>organization</w:t>
            </w:r>
            <w:r>
              <w:rPr>
                <w:spacing w:val="-1"/>
                <w:sz w:val="18"/>
              </w:rPr>
              <w:t> </w:t>
            </w:r>
            <w:r>
              <w:rPr>
                <w:sz w:val="18"/>
              </w:rPr>
              <w:t>type?</w:t>
            </w:r>
            <w:r>
              <w:rPr>
                <w:spacing w:val="41"/>
                <w:sz w:val="18"/>
              </w:rPr>
              <w:t>  </w:t>
            </w:r>
            <w:r>
              <w:rPr>
                <w:sz w:val="18"/>
              </w:rPr>
              <w:t>Ideology-based/Spiritual/Religious (Houses</w:t>
            </w:r>
            <w:r>
              <w:rPr>
                <w:spacing w:val="-1"/>
                <w:sz w:val="18"/>
              </w:rPr>
              <w:t> </w:t>
            </w:r>
            <w:r>
              <w:rPr>
                <w:sz w:val="18"/>
              </w:rPr>
              <w:t>of</w:t>
            </w:r>
            <w:r>
              <w:rPr>
                <w:spacing w:val="-1"/>
                <w:sz w:val="18"/>
              </w:rPr>
              <w:t> </w:t>
            </w:r>
            <w:r>
              <w:rPr>
                <w:sz w:val="18"/>
              </w:rPr>
              <w:t>Worship,</w:t>
            </w:r>
            <w:r>
              <w:rPr>
                <w:spacing w:val="-1"/>
                <w:sz w:val="18"/>
              </w:rPr>
              <w:t> </w:t>
            </w:r>
            <w:r>
              <w:rPr>
                <w:sz w:val="18"/>
              </w:rPr>
              <w:t>Religious</w:t>
            </w:r>
            <w:r>
              <w:rPr>
                <w:spacing w:val="-1"/>
                <w:sz w:val="18"/>
              </w:rPr>
              <w:t> </w:t>
            </w:r>
            <w:r>
              <w:rPr>
                <w:sz w:val="18"/>
              </w:rPr>
              <w:t>Schools,</w:t>
            </w:r>
            <w:r>
              <w:rPr>
                <w:spacing w:val="-1"/>
                <w:sz w:val="18"/>
              </w:rPr>
              <w:t> </w:t>
            </w:r>
            <w:r>
              <w:rPr>
                <w:spacing w:val="-4"/>
                <w:sz w:val="18"/>
              </w:rPr>
              <w:t>etc.)</w:t>
            </w:r>
          </w:p>
        </w:tc>
      </w:tr>
      <w:tr>
        <w:trPr>
          <w:trHeight w:val="2507" w:hRule="atLeast"/>
        </w:trPr>
        <w:tc>
          <w:tcPr>
            <w:tcW w:w="10800" w:type="dxa"/>
            <w:tcBorders>
              <w:bottom w:val="single" w:sz="4" w:space="0" w:color="000000"/>
            </w:tcBorders>
          </w:tcPr>
          <w:p>
            <w:pPr>
              <w:pStyle w:val="TableParagraph"/>
              <w:spacing w:before="56"/>
              <w:rPr>
                <w:i/>
                <w:sz w:val="18"/>
              </w:rPr>
            </w:pPr>
            <w:r>
              <w:rPr>
                <w:i/>
                <w:sz w:val="18"/>
              </w:rPr>
              <w:t>If</w:t>
            </w:r>
            <w:r>
              <w:rPr>
                <w:i/>
                <w:spacing w:val="-3"/>
                <w:sz w:val="18"/>
              </w:rPr>
              <w:t> </w:t>
            </w:r>
            <w:r>
              <w:rPr>
                <w:i/>
                <w:sz w:val="18"/>
              </w:rPr>
              <w:t>“Other,”</w:t>
            </w:r>
            <w:r>
              <w:rPr>
                <w:i/>
                <w:spacing w:val="-2"/>
                <w:sz w:val="18"/>
              </w:rPr>
              <w:t> </w:t>
            </w:r>
            <w:r>
              <w:rPr>
                <w:i/>
                <w:sz w:val="18"/>
              </w:rPr>
              <w:t>please</w:t>
            </w:r>
            <w:r>
              <w:rPr>
                <w:i/>
                <w:spacing w:val="-3"/>
                <w:sz w:val="18"/>
              </w:rPr>
              <w:t> </w:t>
            </w:r>
            <w:r>
              <w:rPr>
                <w:i/>
                <w:sz w:val="18"/>
              </w:rPr>
              <w:t>describe</w:t>
            </w:r>
            <w:r>
              <w:rPr>
                <w:i/>
                <w:spacing w:val="-2"/>
                <w:sz w:val="18"/>
              </w:rPr>
              <w:t> </w:t>
            </w:r>
            <w:r>
              <w:rPr>
                <w:i/>
                <w:sz w:val="18"/>
              </w:rPr>
              <w:t>the</w:t>
            </w:r>
            <w:r>
              <w:rPr>
                <w:i/>
                <w:spacing w:val="-3"/>
                <w:sz w:val="18"/>
              </w:rPr>
              <w:t> </w:t>
            </w:r>
            <w:r>
              <w:rPr>
                <w:i/>
                <w:sz w:val="18"/>
              </w:rPr>
              <w:t>type</w:t>
            </w:r>
            <w:r>
              <w:rPr>
                <w:i/>
                <w:spacing w:val="-2"/>
                <w:sz w:val="18"/>
              </w:rPr>
              <w:t> </w:t>
            </w:r>
            <w:r>
              <w:rPr>
                <w:i/>
                <w:sz w:val="18"/>
              </w:rPr>
              <w:t>of</w:t>
            </w:r>
            <w:r>
              <w:rPr>
                <w:i/>
                <w:spacing w:val="-2"/>
                <w:sz w:val="18"/>
              </w:rPr>
              <w:t> organization.</w:t>
            </w:r>
          </w:p>
        </w:tc>
      </w:tr>
      <w:tr>
        <w:trPr>
          <w:trHeight w:val="347" w:hRule="atLeast"/>
        </w:trPr>
        <w:tc>
          <w:tcPr>
            <w:tcW w:w="10800" w:type="dxa"/>
            <w:tcBorders>
              <w:top w:val="single" w:sz="4" w:space="0" w:color="000000"/>
            </w:tcBorders>
          </w:tcPr>
          <w:p>
            <w:pPr>
              <w:pStyle w:val="TableParagraph"/>
              <w:spacing w:before="58"/>
              <w:rPr>
                <w:sz w:val="18"/>
              </w:rPr>
            </w:pPr>
            <w:r>
              <w:rPr>
                <w:sz w:val="18"/>
              </w:rPr>
              <w:t>Please</w:t>
            </w:r>
            <w:r>
              <w:rPr>
                <w:spacing w:val="-4"/>
                <w:sz w:val="18"/>
              </w:rPr>
              <w:t> </w:t>
            </w:r>
            <w:r>
              <w:rPr>
                <w:sz w:val="18"/>
              </w:rPr>
              <w:t>select</w:t>
            </w:r>
            <w:r>
              <w:rPr>
                <w:spacing w:val="-2"/>
                <w:sz w:val="18"/>
              </w:rPr>
              <w:t> </w:t>
            </w:r>
            <w:r>
              <w:rPr>
                <w:sz w:val="18"/>
              </w:rPr>
              <w:t>the</w:t>
            </w:r>
            <w:r>
              <w:rPr>
                <w:spacing w:val="-2"/>
                <w:sz w:val="18"/>
              </w:rPr>
              <w:t> </w:t>
            </w:r>
            <w:r>
              <w:rPr>
                <w:sz w:val="18"/>
              </w:rPr>
              <w:t>function</w:t>
            </w:r>
            <w:r>
              <w:rPr>
                <w:spacing w:val="-2"/>
                <w:sz w:val="18"/>
              </w:rPr>
              <w:t> </w:t>
            </w:r>
            <w:r>
              <w:rPr>
                <w:sz w:val="18"/>
              </w:rPr>
              <w:t>that</w:t>
            </w:r>
            <w:r>
              <w:rPr>
                <w:spacing w:val="-2"/>
                <w:sz w:val="18"/>
              </w:rPr>
              <w:t> </w:t>
            </w:r>
            <w:r>
              <w:rPr>
                <w:sz w:val="18"/>
              </w:rPr>
              <w:t>best</w:t>
            </w:r>
            <w:r>
              <w:rPr>
                <w:spacing w:val="-2"/>
                <w:sz w:val="18"/>
              </w:rPr>
              <w:t> </w:t>
            </w:r>
            <w:r>
              <w:rPr>
                <w:sz w:val="18"/>
              </w:rPr>
              <w:t>describes</w:t>
            </w:r>
            <w:r>
              <w:rPr>
                <w:spacing w:val="-2"/>
                <w:sz w:val="18"/>
              </w:rPr>
              <w:t> </w:t>
            </w:r>
            <w:r>
              <w:rPr>
                <w:sz w:val="18"/>
              </w:rPr>
              <w:t>the</w:t>
            </w:r>
            <w:r>
              <w:rPr>
                <w:spacing w:val="-2"/>
                <w:sz w:val="18"/>
              </w:rPr>
              <w:t> </w:t>
            </w:r>
            <w:r>
              <w:rPr>
                <w:sz w:val="18"/>
              </w:rPr>
              <w:t>organization:</w:t>
            </w:r>
            <w:r>
              <w:rPr>
                <w:spacing w:val="30"/>
                <w:sz w:val="18"/>
              </w:rPr>
              <w:t>  </w:t>
            </w:r>
            <w:r>
              <w:rPr>
                <w:sz w:val="18"/>
              </w:rPr>
              <w:t>Other</w:t>
            </w:r>
            <w:r>
              <w:rPr>
                <w:spacing w:val="-2"/>
                <w:sz w:val="18"/>
              </w:rPr>
              <w:t> </w:t>
            </w:r>
            <w:r>
              <w:rPr>
                <w:sz w:val="18"/>
              </w:rPr>
              <w:t>Type</w:t>
            </w:r>
            <w:r>
              <w:rPr>
                <w:spacing w:val="-2"/>
                <w:sz w:val="18"/>
              </w:rPr>
              <w:t> </w:t>
            </w:r>
            <w:r>
              <w:rPr>
                <w:sz w:val="18"/>
              </w:rPr>
              <w:t>of</w:t>
            </w:r>
            <w:r>
              <w:rPr>
                <w:spacing w:val="-2"/>
                <w:sz w:val="18"/>
              </w:rPr>
              <w:t> </w:t>
            </w:r>
            <w:r>
              <w:rPr>
                <w:sz w:val="18"/>
              </w:rPr>
              <w:t>Educational</w:t>
            </w:r>
            <w:r>
              <w:rPr>
                <w:spacing w:val="-1"/>
                <w:sz w:val="18"/>
              </w:rPr>
              <w:t> </w:t>
            </w:r>
            <w:r>
              <w:rPr>
                <w:spacing w:val="-2"/>
                <w:sz w:val="18"/>
              </w:rPr>
              <w:t>Organization</w:t>
            </w:r>
          </w:p>
        </w:tc>
      </w:tr>
      <w:tr>
        <w:trPr>
          <w:trHeight w:val="347" w:hRule="atLeast"/>
        </w:trPr>
        <w:tc>
          <w:tcPr>
            <w:tcW w:w="10800" w:type="dxa"/>
            <w:tcBorders>
              <w:bottom w:val="single" w:sz="4" w:space="0" w:color="000000"/>
            </w:tcBorders>
          </w:tcPr>
          <w:p>
            <w:pPr>
              <w:pStyle w:val="TableParagraph"/>
              <w:spacing w:before="55"/>
              <w:rPr>
                <w:sz w:val="18"/>
              </w:rPr>
            </w:pPr>
            <w:r>
              <w:rPr>
                <w:sz w:val="18"/>
              </w:rPr>
              <w:t>Please</w:t>
            </w:r>
            <w:r>
              <w:rPr>
                <w:spacing w:val="-1"/>
                <w:sz w:val="18"/>
              </w:rPr>
              <w:t> </w:t>
            </w:r>
            <w:r>
              <w:rPr>
                <w:sz w:val="18"/>
              </w:rPr>
              <w:t>select</w:t>
            </w:r>
            <w:r>
              <w:rPr>
                <w:spacing w:val="-1"/>
                <w:sz w:val="18"/>
              </w:rPr>
              <w:t> </w:t>
            </w:r>
            <w:r>
              <w:rPr>
                <w:sz w:val="18"/>
              </w:rPr>
              <w:t>the</w:t>
            </w:r>
            <w:r>
              <w:rPr>
                <w:spacing w:val="-1"/>
                <w:sz w:val="18"/>
              </w:rPr>
              <w:t> </w:t>
            </w:r>
            <w:r>
              <w:rPr>
                <w:sz w:val="18"/>
              </w:rPr>
              <w:t>organization’s</w:t>
            </w:r>
            <w:r>
              <w:rPr>
                <w:spacing w:val="-1"/>
                <w:sz w:val="18"/>
              </w:rPr>
              <w:t> </w:t>
            </w:r>
            <w:r>
              <w:rPr>
                <w:sz w:val="18"/>
              </w:rPr>
              <w:t>primary</w:t>
            </w:r>
            <w:r>
              <w:rPr>
                <w:spacing w:val="-1"/>
                <w:sz w:val="18"/>
              </w:rPr>
              <w:t> </w:t>
            </w:r>
            <w:r>
              <w:rPr>
                <w:sz w:val="18"/>
              </w:rPr>
              <w:t>affiliation:</w:t>
            </w:r>
            <w:r>
              <w:rPr>
                <w:spacing w:val="37"/>
                <w:sz w:val="18"/>
              </w:rPr>
              <w:t>  </w:t>
            </w:r>
            <w:r>
              <w:rPr>
                <w:spacing w:val="-2"/>
                <w:sz w:val="18"/>
              </w:rPr>
              <w:t>Christian</w:t>
            </w:r>
          </w:p>
        </w:tc>
      </w:tr>
      <w:tr>
        <w:trPr>
          <w:trHeight w:val="711" w:hRule="atLeast"/>
        </w:trPr>
        <w:tc>
          <w:tcPr>
            <w:tcW w:w="10800" w:type="dxa"/>
            <w:tcBorders>
              <w:top w:val="single" w:sz="4" w:space="0" w:color="000000"/>
              <w:bottom w:val="single" w:sz="4" w:space="0" w:color="000000"/>
            </w:tcBorders>
          </w:tcPr>
          <w:p>
            <w:pPr>
              <w:pStyle w:val="TableParagraph"/>
              <w:spacing w:line="249" w:lineRule="auto" w:before="23"/>
              <w:ind w:right="165"/>
              <w:rPr>
                <w:i/>
                <w:sz w:val="18"/>
              </w:rPr>
            </w:pPr>
            <w:r>
              <w:rPr>
                <w:i/>
                <w:sz w:val="18"/>
              </w:rPr>
              <w:t>Note: Please select the main religious affiliation that describes your organization. If the organization is a denomination of an affiliation,</w:t>
            </w:r>
            <w:r>
              <w:rPr>
                <w:i/>
                <w:spacing w:val="-3"/>
                <w:sz w:val="18"/>
              </w:rPr>
              <w:t> </w:t>
            </w:r>
            <w:r>
              <w:rPr>
                <w:i/>
                <w:sz w:val="18"/>
              </w:rPr>
              <w:t>please</w:t>
            </w:r>
            <w:r>
              <w:rPr>
                <w:i/>
                <w:spacing w:val="-3"/>
                <w:sz w:val="18"/>
              </w:rPr>
              <w:t> </w:t>
            </w:r>
            <w:r>
              <w:rPr>
                <w:i/>
                <w:sz w:val="18"/>
              </w:rPr>
              <w:t>select</w:t>
            </w:r>
            <w:r>
              <w:rPr>
                <w:i/>
                <w:spacing w:val="-3"/>
                <w:sz w:val="18"/>
              </w:rPr>
              <w:t> </w:t>
            </w:r>
            <w:r>
              <w:rPr>
                <w:i/>
                <w:sz w:val="18"/>
              </w:rPr>
              <w:t>the</w:t>
            </w:r>
            <w:r>
              <w:rPr>
                <w:i/>
                <w:spacing w:val="-3"/>
                <w:sz w:val="18"/>
              </w:rPr>
              <w:t> </w:t>
            </w:r>
            <w:r>
              <w:rPr>
                <w:i/>
                <w:sz w:val="18"/>
              </w:rPr>
              <w:t>corresponding</w:t>
            </w:r>
            <w:r>
              <w:rPr>
                <w:i/>
                <w:spacing w:val="-3"/>
                <w:sz w:val="18"/>
              </w:rPr>
              <w:t> </w:t>
            </w:r>
            <w:r>
              <w:rPr>
                <w:i/>
                <w:sz w:val="18"/>
              </w:rPr>
              <w:t>affiliation</w:t>
            </w:r>
            <w:r>
              <w:rPr>
                <w:i/>
                <w:spacing w:val="-3"/>
                <w:sz w:val="18"/>
              </w:rPr>
              <w:t> </w:t>
            </w:r>
            <w:r>
              <w:rPr>
                <w:i/>
                <w:sz w:val="18"/>
              </w:rPr>
              <w:t>from</w:t>
            </w:r>
            <w:r>
              <w:rPr>
                <w:i/>
                <w:spacing w:val="-3"/>
                <w:sz w:val="18"/>
              </w:rPr>
              <w:t> </w:t>
            </w:r>
            <w:r>
              <w:rPr>
                <w:i/>
                <w:sz w:val="18"/>
              </w:rPr>
              <w:t>the</w:t>
            </w:r>
            <w:r>
              <w:rPr>
                <w:i/>
                <w:spacing w:val="-3"/>
                <w:sz w:val="18"/>
              </w:rPr>
              <w:t> </w:t>
            </w:r>
            <w:r>
              <w:rPr>
                <w:i/>
                <w:sz w:val="18"/>
              </w:rPr>
              <w:t>drop</w:t>
            </w:r>
            <w:r>
              <w:rPr>
                <w:i/>
                <w:spacing w:val="-3"/>
                <w:sz w:val="18"/>
              </w:rPr>
              <w:t> </w:t>
            </w:r>
            <w:r>
              <w:rPr>
                <w:i/>
                <w:sz w:val="18"/>
              </w:rPr>
              <w:t>down</w:t>
            </w:r>
            <w:r>
              <w:rPr>
                <w:i/>
                <w:spacing w:val="-3"/>
                <w:sz w:val="18"/>
              </w:rPr>
              <w:t> </w:t>
            </w:r>
            <w:r>
              <w:rPr>
                <w:i/>
                <w:sz w:val="18"/>
              </w:rPr>
              <w:t>menu</w:t>
            </w:r>
            <w:r>
              <w:rPr>
                <w:i/>
                <w:spacing w:val="-3"/>
                <w:sz w:val="18"/>
              </w:rPr>
              <w:t> </w:t>
            </w:r>
            <w:r>
              <w:rPr>
                <w:i/>
                <w:sz w:val="18"/>
              </w:rPr>
              <w:t>instead</w:t>
            </w:r>
            <w:r>
              <w:rPr>
                <w:i/>
                <w:spacing w:val="-3"/>
                <w:sz w:val="18"/>
              </w:rPr>
              <w:t> </w:t>
            </w:r>
            <w:r>
              <w:rPr>
                <w:i/>
                <w:sz w:val="18"/>
              </w:rPr>
              <w:t>of</w:t>
            </w:r>
            <w:r>
              <w:rPr>
                <w:i/>
                <w:spacing w:val="-3"/>
                <w:sz w:val="18"/>
              </w:rPr>
              <w:t> </w:t>
            </w:r>
            <w:r>
              <w:rPr>
                <w:i/>
                <w:sz w:val="18"/>
              </w:rPr>
              <w:t>"Other."</w:t>
            </w:r>
            <w:r>
              <w:rPr>
                <w:i/>
                <w:spacing w:val="-3"/>
                <w:sz w:val="18"/>
              </w:rPr>
              <w:t> </w:t>
            </w:r>
            <w:r>
              <w:rPr>
                <w:i/>
                <w:sz w:val="18"/>
              </w:rPr>
              <w:t>If</w:t>
            </w:r>
            <w:r>
              <w:rPr>
                <w:i/>
                <w:spacing w:val="-3"/>
                <w:sz w:val="18"/>
              </w:rPr>
              <w:t> </w:t>
            </w:r>
            <w:r>
              <w:rPr>
                <w:i/>
                <w:sz w:val="18"/>
              </w:rPr>
              <w:t>your</w:t>
            </w:r>
            <w:r>
              <w:rPr>
                <w:i/>
                <w:spacing w:val="-3"/>
                <w:sz w:val="18"/>
              </w:rPr>
              <w:t> </w:t>
            </w:r>
            <w:r>
              <w:rPr>
                <w:i/>
                <w:sz w:val="18"/>
              </w:rPr>
              <w:t>organization</w:t>
            </w:r>
            <w:r>
              <w:rPr>
                <w:i/>
                <w:spacing w:val="-3"/>
                <w:sz w:val="18"/>
              </w:rPr>
              <w:t> </w:t>
            </w:r>
            <w:r>
              <w:rPr>
                <w:i/>
                <w:sz w:val="18"/>
              </w:rPr>
              <w:t>has</w:t>
            </w:r>
            <w:r>
              <w:rPr>
                <w:i/>
                <w:spacing w:val="-3"/>
                <w:sz w:val="18"/>
              </w:rPr>
              <w:t> </w:t>
            </w:r>
            <w:r>
              <w:rPr>
                <w:i/>
                <w:sz w:val="18"/>
              </w:rPr>
              <w:t>NO religious affiliation, please select "None/Unaffiliated."</w:t>
            </w:r>
          </w:p>
        </w:tc>
      </w:tr>
      <w:tr>
        <w:trPr>
          <w:trHeight w:val="2628" w:hRule="atLeast"/>
        </w:trPr>
        <w:tc>
          <w:tcPr>
            <w:tcW w:w="10800" w:type="dxa"/>
            <w:tcBorders>
              <w:top w:val="single" w:sz="4" w:space="0" w:color="000000"/>
              <w:bottom w:val="single" w:sz="4" w:space="0" w:color="000000"/>
            </w:tcBorders>
          </w:tcPr>
          <w:p>
            <w:pPr>
              <w:pStyle w:val="TableParagraph"/>
              <w:spacing w:before="60"/>
              <w:rPr>
                <w:i/>
                <w:sz w:val="18"/>
              </w:rPr>
            </w:pPr>
            <w:r>
              <w:rPr>
                <w:i/>
                <w:sz w:val="18"/>
              </w:rPr>
              <w:t>If</w:t>
            </w:r>
            <w:r>
              <w:rPr>
                <w:i/>
                <w:spacing w:val="-3"/>
                <w:sz w:val="18"/>
              </w:rPr>
              <w:t> </w:t>
            </w:r>
            <w:r>
              <w:rPr>
                <w:i/>
                <w:sz w:val="18"/>
              </w:rPr>
              <w:t>“Other,”</w:t>
            </w:r>
            <w:r>
              <w:rPr>
                <w:i/>
                <w:spacing w:val="-3"/>
                <w:sz w:val="18"/>
              </w:rPr>
              <w:t> </w:t>
            </w:r>
            <w:r>
              <w:rPr>
                <w:i/>
                <w:sz w:val="18"/>
              </w:rPr>
              <w:t>please</w:t>
            </w:r>
            <w:r>
              <w:rPr>
                <w:i/>
                <w:spacing w:val="-3"/>
                <w:sz w:val="18"/>
              </w:rPr>
              <w:t> </w:t>
            </w:r>
            <w:r>
              <w:rPr>
                <w:i/>
                <w:sz w:val="18"/>
              </w:rPr>
              <w:t>describe</w:t>
            </w:r>
            <w:r>
              <w:rPr>
                <w:i/>
                <w:spacing w:val="-3"/>
                <w:sz w:val="18"/>
              </w:rPr>
              <w:t> </w:t>
            </w:r>
            <w:r>
              <w:rPr>
                <w:i/>
                <w:spacing w:val="-2"/>
                <w:sz w:val="18"/>
              </w:rPr>
              <w:t>affiliation.</w:t>
            </w:r>
          </w:p>
        </w:tc>
      </w:tr>
    </w:tbl>
    <w:p>
      <w:pPr>
        <w:pStyle w:val="TableParagraph"/>
        <w:spacing w:after="0"/>
        <w:rPr>
          <w:i/>
          <w:sz w:val="18"/>
        </w:rPr>
        <w:sectPr>
          <w:type w:val="continuous"/>
          <w:pgSz w:w="12240" w:h="15840"/>
          <w:pgMar w:header="0" w:footer="751" w:top="700" w:bottom="940" w:left="360" w:right="360"/>
        </w:sectPr>
      </w:pPr>
    </w:p>
    <w:tbl>
      <w:tblPr>
        <w:tblW w:w="0" w:type="auto"/>
        <w:jc w:val="left"/>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0"/>
      </w:tblGrid>
      <w:tr>
        <w:trPr>
          <w:trHeight w:val="1070" w:hRule="atLeast"/>
        </w:trPr>
        <w:tc>
          <w:tcPr>
            <w:tcW w:w="10800" w:type="dxa"/>
            <w:tcBorders>
              <w:left w:val="single" w:sz="6" w:space="0" w:color="000000"/>
              <w:right w:val="single" w:sz="6" w:space="0" w:color="000000"/>
            </w:tcBorders>
          </w:tcPr>
          <w:p>
            <w:pPr>
              <w:pStyle w:val="TableParagraph"/>
              <w:spacing w:line="249" w:lineRule="auto" w:before="23"/>
              <w:ind w:right="165"/>
              <w:rPr>
                <w:i/>
                <w:sz w:val="18"/>
              </w:rPr>
            </w:pPr>
            <w:r>
              <w:rPr>
                <w:i/>
                <w:sz w:val="18"/>
              </w:rPr>
              <w:t>Eligible</w:t>
            </w:r>
            <w:r>
              <w:rPr>
                <w:i/>
                <w:spacing w:val="-3"/>
                <w:sz w:val="18"/>
              </w:rPr>
              <w:t> </w:t>
            </w:r>
            <w:r>
              <w:rPr>
                <w:i/>
                <w:sz w:val="18"/>
              </w:rPr>
              <w:t>organizations</w:t>
            </w:r>
            <w:r>
              <w:rPr>
                <w:i/>
                <w:spacing w:val="-3"/>
                <w:sz w:val="18"/>
              </w:rPr>
              <w:t> </w:t>
            </w:r>
            <w:r>
              <w:rPr>
                <w:i/>
                <w:sz w:val="18"/>
              </w:rPr>
              <w:t>are</w:t>
            </w:r>
            <w:r>
              <w:rPr>
                <w:i/>
                <w:spacing w:val="-3"/>
                <w:sz w:val="18"/>
              </w:rPr>
              <w:t> </w:t>
            </w:r>
            <w:r>
              <w:rPr>
                <w:i/>
                <w:sz w:val="18"/>
              </w:rPr>
              <w:t>registered</w:t>
            </w:r>
            <w:r>
              <w:rPr>
                <w:i/>
                <w:spacing w:val="-3"/>
                <w:sz w:val="18"/>
              </w:rPr>
              <w:t> </w:t>
            </w:r>
            <w:r>
              <w:rPr>
                <w:i/>
                <w:sz w:val="18"/>
              </w:rPr>
              <w:t>501(c)(3)</w:t>
            </w:r>
            <w:r>
              <w:rPr>
                <w:i/>
                <w:spacing w:val="-3"/>
                <w:sz w:val="18"/>
              </w:rPr>
              <w:t> </w:t>
            </w:r>
            <w:r>
              <w:rPr>
                <w:i/>
                <w:sz w:val="18"/>
              </w:rPr>
              <w:t>nonprofits</w:t>
            </w:r>
            <w:r>
              <w:rPr>
                <w:i/>
                <w:spacing w:val="-3"/>
                <w:sz w:val="18"/>
              </w:rPr>
              <w:t> </w:t>
            </w:r>
            <w:r>
              <w:rPr>
                <w:i/>
                <w:sz w:val="18"/>
              </w:rPr>
              <w:t>or</w:t>
            </w:r>
            <w:r>
              <w:rPr>
                <w:i/>
                <w:spacing w:val="-3"/>
                <w:sz w:val="18"/>
              </w:rPr>
              <w:t> </w:t>
            </w:r>
            <w:r>
              <w:rPr>
                <w:i/>
                <w:sz w:val="18"/>
              </w:rPr>
              <w:t>otherwise</w:t>
            </w:r>
            <w:r>
              <w:rPr>
                <w:i/>
                <w:spacing w:val="-3"/>
                <w:sz w:val="18"/>
              </w:rPr>
              <w:t> </w:t>
            </w:r>
            <w:r>
              <w:rPr>
                <w:i/>
                <w:sz w:val="18"/>
              </w:rPr>
              <w:t>are</w:t>
            </w:r>
            <w:r>
              <w:rPr>
                <w:i/>
                <w:spacing w:val="-3"/>
                <w:sz w:val="18"/>
              </w:rPr>
              <w:t> </w:t>
            </w:r>
            <w:r>
              <w:rPr>
                <w:i/>
                <w:sz w:val="18"/>
              </w:rPr>
              <w:t>organizations</w:t>
            </w:r>
            <w:r>
              <w:rPr>
                <w:i/>
                <w:spacing w:val="-3"/>
                <w:sz w:val="18"/>
              </w:rPr>
              <w:t> </w:t>
            </w:r>
            <w:r>
              <w:rPr>
                <w:i/>
                <w:sz w:val="18"/>
              </w:rPr>
              <w:t>as</w:t>
            </w:r>
            <w:r>
              <w:rPr>
                <w:i/>
                <w:spacing w:val="-3"/>
                <w:sz w:val="18"/>
              </w:rPr>
              <w:t> </w:t>
            </w:r>
            <w:r>
              <w:rPr>
                <w:i/>
                <w:sz w:val="18"/>
              </w:rPr>
              <w:t>described</w:t>
            </w:r>
            <w:r>
              <w:rPr>
                <w:i/>
                <w:spacing w:val="-3"/>
                <w:sz w:val="18"/>
              </w:rPr>
              <w:t> </w:t>
            </w:r>
            <w:r>
              <w:rPr>
                <w:i/>
                <w:sz w:val="18"/>
              </w:rPr>
              <w:t>under</w:t>
            </w:r>
            <w:r>
              <w:rPr>
                <w:i/>
                <w:spacing w:val="-3"/>
                <w:sz w:val="18"/>
              </w:rPr>
              <w:t> </w:t>
            </w:r>
            <w:r>
              <w:rPr>
                <w:i/>
                <w:sz w:val="18"/>
              </w:rPr>
              <w:t>501(c)(3)</w:t>
            </w:r>
            <w:r>
              <w:rPr>
                <w:i/>
                <w:spacing w:val="-3"/>
                <w:sz w:val="18"/>
              </w:rPr>
              <w:t> </w:t>
            </w:r>
            <w:r>
              <w:rPr>
                <w:i/>
                <w:sz w:val="18"/>
              </w:rPr>
              <w:t>of</w:t>
            </w:r>
            <w:r>
              <w:rPr>
                <w:i/>
                <w:spacing w:val="-3"/>
                <w:sz w:val="18"/>
              </w:rPr>
              <w:t> </w:t>
            </w:r>
            <w:r>
              <w:rPr>
                <w:i/>
                <w:sz w:val="18"/>
              </w:rPr>
              <w:t>the</w:t>
            </w:r>
            <w:r>
              <w:rPr>
                <w:i/>
                <w:spacing w:val="-3"/>
                <w:sz w:val="18"/>
              </w:rPr>
              <w:t> </w:t>
            </w:r>
            <w:r>
              <w:rPr>
                <w:i/>
                <w:sz w:val="18"/>
              </w:rPr>
              <w:t>Internal Revenue Code (IRC) and tax-exempt under section 501(a) of the IRC. More information on tax-exempt organizations can be found at: </w:t>
            </w:r>
            <w:hyperlink r:id="rId6">
              <w:r>
                <w:rPr>
                  <w:i/>
                  <w:color w:val="0000FF"/>
                  <w:sz w:val="18"/>
                  <w:u w:val="single" w:color="0000FF"/>
                </w:rPr>
                <w:t>https://www.irs.gov/charities-non-profits/charitable-organizations</w:t>
              </w:r>
              <w:r>
                <w:rPr>
                  <w:i/>
                  <w:sz w:val="18"/>
                </w:rPr>
                <w:t>.</w:t>
              </w:r>
            </w:hyperlink>
          </w:p>
          <w:p>
            <w:pPr>
              <w:pStyle w:val="TableParagraph"/>
              <w:tabs>
                <w:tab w:pos="6159" w:val="left" w:leader="none"/>
                <w:tab w:pos="7006" w:val="left" w:leader="none"/>
              </w:tabs>
              <w:spacing w:before="109"/>
              <w:rPr>
                <w:sz w:val="18"/>
              </w:rPr>
            </w:pPr>
            <w:r>
              <w:rPr>
                <w:sz w:val="18"/>
              </w:rPr>
              <mc:AlternateContent>
                <mc:Choice Requires="wps">
                  <w:drawing>
                    <wp:anchor distT="0" distB="0" distL="0" distR="0" allowOverlap="1" layoutInCell="1" locked="0" behindDoc="1" simplePos="0" relativeHeight="487289344">
                      <wp:simplePos x="0" y="0"/>
                      <wp:positionH relativeFrom="column">
                        <wp:posOffset>3730637</wp:posOffset>
                      </wp:positionH>
                      <wp:positionV relativeFrom="paragraph">
                        <wp:posOffset>76655</wp:posOffset>
                      </wp:positionV>
                      <wp:extent cx="133350" cy="1333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33350" cy="133350"/>
                                <a:chExt cx="133350" cy="133350"/>
                              </a:xfrm>
                            </wpg:grpSpPr>
                            <wps:wsp>
                              <wps:cNvPr id="20" name="Graphic 20"/>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21" name="Graphic 21"/>
                              <wps:cNvSpPr/>
                              <wps:spPr>
                                <a:xfrm>
                                  <a:off x="9525" y="9525"/>
                                  <a:ext cx="114300" cy="114300"/>
                                </a:xfrm>
                                <a:custGeom>
                                  <a:avLst/>
                                  <a:gdLst/>
                                  <a:ahLst/>
                                  <a:cxnLst/>
                                  <a:rect l="l" t="t" r="r" b="b"/>
                                  <a:pathLst>
                                    <a:path w="114300" h="114300">
                                      <a:moveTo>
                                        <a:pt x="0" y="0"/>
                                      </a:moveTo>
                                      <a:lnTo>
                                        <a:pt x="114300" y="114300"/>
                                      </a:lnTo>
                                    </a:path>
                                  </a:pathLst>
                                </a:custGeom>
                                <a:ln w="6350">
                                  <a:solidFill>
                                    <a:srgbClr val="000000"/>
                                  </a:solidFill>
                                  <a:prstDash val="solid"/>
                                </a:ln>
                              </wps:spPr>
                              <wps:bodyPr wrap="square" lIns="0" tIns="0" rIns="0" bIns="0" rtlCol="0">
                                <a:prstTxWarp prst="textNoShape">
                                  <a:avLst/>
                                </a:prstTxWarp>
                                <a:noAutofit/>
                              </wps:bodyPr>
                            </wps:wsp>
                            <wps:wsp>
                              <wps:cNvPr id="22" name="Graphic 22"/>
                              <wps:cNvSpPr/>
                              <wps:spPr>
                                <a:xfrm>
                                  <a:off x="9525" y="9525"/>
                                  <a:ext cx="114300" cy="114300"/>
                                </a:xfrm>
                                <a:custGeom>
                                  <a:avLst/>
                                  <a:gdLst/>
                                  <a:ahLst/>
                                  <a:cxnLst/>
                                  <a:rect l="l" t="t" r="r" b="b"/>
                                  <a:pathLst>
                                    <a:path w="114300" h="114300">
                                      <a:moveTo>
                                        <a:pt x="114300" y="0"/>
                                      </a:moveTo>
                                      <a:lnTo>
                                        <a:pt x="0" y="1143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751007pt;margin-top:6.035876pt;width:10.5pt;height:10.5pt;mso-position-horizontal-relative:column;mso-position-vertical-relative:paragraph;z-index:-16027136" id="docshapegroup15" coordorigin="5875,121" coordsize="210,210">
                      <v:rect style="position:absolute;left:5880;top:125;width:200;height:200" id="docshape16" filled="false" stroked="true" strokeweight=".5pt" strokecolor="#000000">
                        <v:stroke dashstyle="solid"/>
                      </v:rect>
                      <v:line style="position:absolute" from="5890,136" to="6070,316" stroked="true" strokeweight=".5pt" strokecolor="#000000">
                        <v:stroke dashstyle="solid"/>
                      </v:line>
                      <v:line style="position:absolute" from="6070,136" to="5890,316" stroked="true" strokeweight=".5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89856">
                      <wp:simplePos x="0" y="0"/>
                      <wp:positionH relativeFrom="column">
                        <wp:posOffset>4264050</wp:posOffset>
                      </wp:positionH>
                      <wp:positionV relativeFrom="paragraph">
                        <wp:posOffset>76655</wp:posOffset>
                      </wp:positionV>
                      <wp:extent cx="133350" cy="1333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33350" cy="133350"/>
                                <a:chExt cx="133350" cy="133350"/>
                              </a:xfrm>
                            </wpg:grpSpPr>
                            <wps:wsp>
                              <wps:cNvPr id="24" name="Graphic 24"/>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752014pt;margin-top:6.035876pt;width:10.5pt;height:10.5pt;mso-position-horizontal-relative:column;mso-position-vertical-relative:paragraph;z-index:-16026624" id="docshapegroup17" coordorigin="6715,121" coordsize="210,210">
                      <v:rect style="position:absolute;left:6720;top:125;width:200;height:200" id="docshape18" filled="false" stroked="true" strokeweight=".5pt" strokecolor="#000000">
                        <v:stroke dashstyle="solid"/>
                      </v:rect>
                      <w10:wrap type="none"/>
                    </v:group>
                  </w:pict>
                </mc:Fallback>
              </mc:AlternateContent>
            </w:r>
            <w:r>
              <w:rPr>
                <w:sz w:val="18"/>
              </w:rPr>
              <w:t>Is</w:t>
            </w:r>
            <w:r>
              <w:rPr>
                <w:spacing w:val="-4"/>
                <w:sz w:val="18"/>
              </w:rPr>
              <w:t> </w:t>
            </w:r>
            <w:r>
              <w:rPr>
                <w:sz w:val="18"/>
              </w:rPr>
              <w:t>the</w:t>
            </w:r>
            <w:r>
              <w:rPr>
                <w:spacing w:val="-3"/>
                <w:sz w:val="18"/>
              </w:rPr>
              <w:t> </w:t>
            </w:r>
            <w:r>
              <w:rPr>
                <w:sz w:val="18"/>
              </w:rPr>
              <w:t>organization</w:t>
            </w:r>
            <w:r>
              <w:rPr>
                <w:spacing w:val="-3"/>
                <w:sz w:val="18"/>
              </w:rPr>
              <w:t> </w:t>
            </w:r>
            <w:r>
              <w:rPr>
                <w:sz w:val="18"/>
              </w:rPr>
              <w:t>eligible</w:t>
            </w:r>
            <w:r>
              <w:rPr>
                <w:spacing w:val="-3"/>
                <w:sz w:val="18"/>
              </w:rPr>
              <w:t> </w:t>
            </w:r>
            <w:r>
              <w:rPr>
                <w:sz w:val="18"/>
              </w:rPr>
              <w:t>under</w:t>
            </w:r>
            <w:r>
              <w:rPr>
                <w:spacing w:val="-3"/>
                <w:sz w:val="18"/>
              </w:rPr>
              <w:t> </w:t>
            </w:r>
            <w:r>
              <w:rPr>
                <w:sz w:val="18"/>
              </w:rPr>
              <w:t>the</w:t>
            </w:r>
            <w:r>
              <w:rPr>
                <w:spacing w:val="-3"/>
                <w:sz w:val="18"/>
              </w:rPr>
              <w:t> </w:t>
            </w:r>
            <w:r>
              <w:rPr>
                <w:sz w:val="18"/>
              </w:rPr>
              <w:t>IRC</w:t>
            </w:r>
            <w:r>
              <w:rPr>
                <w:spacing w:val="-3"/>
                <w:sz w:val="18"/>
              </w:rPr>
              <w:t> </w:t>
            </w:r>
            <w:r>
              <w:rPr>
                <w:sz w:val="18"/>
              </w:rPr>
              <w:t>to</w:t>
            </w:r>
            <w:r>
              <w:rPr>
                <w:spacing w:val="-3"/>
                <w:sz w:val="18"/>
              </w:rPr>
              <w:t> </w:t>
            </w:r>
            <w:r>
              <w:rPr>
                <w:sz w:val="18"/>
              </w:rPr>
              <w:t>receive</w:t>
            </w:r>
            <w:r>
              <w:rPr>
                <w:spacing w:val="-3"/>
                <w:sz w:val="18"/>
              </w:rPr>
              <w:t> </w:t>
            </w:r>
            <w:r>
              <w:rPr>
                <w:sz w:val="18"/>
              </w:rPr>
              <w:t>NSGP</w:t>
            </w:r>
            <w:r>
              <w:rPr>
                <w:spacing w:val="-3"/>
                <w:sz w:val="18"/>
              </w:rPr>
              <w:t> </w:t>
            </w:r>
            <w:r>
              <w:rPr>
                <w:spacing w:val="-2"/>
                <w:sz w:val="18"/>
              </w:rPr>
              <w:t>funds?</w:t>
            </w:r>
            <w:r>
              <w:rPr>
                <w:sz w:val="18"/>
              </w:rPr>
              <w:tab/>
            </w:r>
            <w:r>
              <w:rPr>
                <w:spacing w:val="-5"/>
                <w:sz w:val="18"/>
              </w:rPr>
              <w:t>Yes</w:t>
            </w:r>
            <w:r>
              <w:rPr>
                <w:sz w:val="18"/>
              </w:rPr>
              <w:tab/>
            </w:r>
            <w:r>
              <w:rPr>
                <w:spacing w:val="-5"/>
                <w:sz w:val="18"/>
              </w:rPr>
              <w:t>No</w:t>
            </w:r>
          </w:p>
        </w:tc>
      </w:tr>
      <w:tr>
        <w:trPr>
          <w:trHeight w:val="707" w:hRule="atLeast"/>
        </w:trPr>
        <w:tc>
          <w:tcPr>
            <w:tcW w:w="10800" w:type="dxa"/>
            <w:tcBorders>
              <w:left w:val="single" w:sz="6" w:space="0" w:color="000000"/>
              <w:bottom w:val="single" w:sz="6" w:space="0" w:color="000000"/>
              <w:right w:val="single" w:sz="6" w:space="0" w:color="000000"/>
            </w:tcBorders>
          </w:tcPr>
          <w:p>
            <w:pPr>
              <w:pStyle w:val="TableParagraph"/>
              <w:tabs>
                <w:tab w:pos="6159" w:val="left" w:leader="none"/>
                <w:tab w:pos="7006" w:val="left" w:leader="none"/>
              </w:tabs>
              <w:spacing w:before="58"/>
              <w:rPr>
                <w:sz w:val="18"/>
              </w:rPr>
            </w:pPr>
            <w:r>
              <w:rPr>
                <w:sz w:val="18"/>
              </w:rPr>
              <mc:AlternateContent>
                <mc:Choice Requires="wps">
                  <w:drawing>
                    <wp:anchor distT="0" distB="0" distL="0" distR="0" allowOverlap="1" layoutInCell="1" locked="0" behindDoc="1" simplePos="0" relativeHeight="487290368">
                      <wp:simplePos x="0" y="0"/>
                      <wp:positionH relativeFrom="column">
                        <wp:posOffset>4264050</wp:posOffset>
                      </wp:positionH>
                      <wp:positionV relativeFrom="paragraph">
                        <wp:posOffset>44270</wp:posOffset>
                      </wp:positionV>
                      <wp:extent cx="133350" cy="133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33350" cy="133350"/>
                                <a:chExt cx="133350" cy="133350"/>
                              </a:xfrm>
                            </wpg:grpSpPr>
                            <wps:wsp>
                              <wps:cNvPr id="26" name="Graphic 26"/>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752014pt;margin-top:3.485877pt;width:10.5pt;height:10.5pt;mso-position-horizontal-relative:column;mso-position-vertical-relative:paragraph;z-index:-16026112" id="docshapegroup19" coordorigin="6715,70" coordsize="210,210">
                      <v:rect style="position:absolute;left:6720;top:74;width:200;height:200" id="docshape20" filled="false" stroked="true" strokeweight=".5pt" strokecolor="#000000">
                        <v:stroke dashstyle="solid"/>
                      </v:rect>
                      <w10:wrap type="none"/>
                    </v:group>
                  </w:pict>
                </mc:Fallback>
              </mc:AlternateContent>
            </w:r>
            <w:r>
              <w:rPr>
                <w:sz w:val="18"/>
              </w:rPr>
              <mc:AlternateContent>
                <mc:Choice Requires="wps">
                  <w:drawing>
                    <wp:anchor distT="0" distB="0" distL="0" distR="0" allowOverlap="1" layoutInCell="1" locked="0" behindDoc="1" simplePos="0" relativeHeight="487291904">
                      <wp:simplePos x="0" y="0"/>
                      <wp:positionH relativeFrom="column">
                        <wp:posOffset>3730637</wp:posOffset>
                      </wp:positionH>
                      <wp:positionV relativeFrom="paragraph">
                        <wp:posOffset>44270</wp:posOffset>
                      </wp:positionV>
                      <wp:extent cx="133350" cy="1333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33350" cy="133350"/>
                                <a:chExt cx="133350" cy="133350"/>
                              </a:xfrm>
                            </wpg:grpSpPr>
                            <wps:wsp>
                              <wps:cNvPr id="28" name="Graphic 28"/>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29" name="Graphic 29"/>
                              <wps:cNvSpPr/>
                              <wps:spPr>
                                <a:xfrm>
                                  <a:off x="9525" y="9525"/>
                                  <a:ext cx="114300" cy="114300"/>
                                </a:xfrm>
                                <a:custGeom>
                                  <a:avLst/>
                                  <a:gdLst/>
                                  <a:ahLst/>
                                  <a:cxnLst/>
                                  <a:rect l="l" t="t" r="r" b="b"/>
                                  <a:pathLst>
                                    <a:path w="114300" h="114300">
                                      <a:moveTo>
                                        <a:pt x="0" y="0"/>
                                      </a:moveTo>
                                      <a:lnTo>
                                        <a:pt x="114300" y="114300"/>
                                      </a:lnTo>
                                    </a:path>
                                  </a:pathLst>
                                </a:custGeom>
                                <a:ln w="6350">
                                  <a:solidFill>
                                    <a:srgbClr val="000000"/>
                                  </a:solidFill>
                                  <a:prstDash val="solid"/>
                                </a:ln>
                              </wps:spPr>
                              <wps:bodyPr wrap="square" lIns="0" tIns="0" rIns="0" bIns="0" rtlCol="0">
                                <a:prstTxWarp prst="textNoShape">
                                  <a:avLst/>
                                </a:prstTxWarp>
                                <a:noAutofit/>
                              </wps:bodyPr>
                            </wps:wsp>
                            <wps:wsp>
                              <wps:cNvPr id="30" name="Graphic 30"/>
                              <wps:cNvSpPr/>
                              <wps:spPr>
                                <a:xfrm>
                                  <a:off x="9525" y="9525"/>
                                  <a:ext cx="114300" cy="114300"/>
                                </a:xfrm>
                                <a:custGeom>
                                  <a:avLst/>
                                  <a:gdLst/>
                                  <a:ahLst/>
                                  <a:cxnLst/>
                                  <a:rect l="l" t="t" r="r" b="b"/>
                                  <a:pathLst>
                                    <a:path w="114300" h="114300">
                                      <a:moveTo>
                                        <a:pt x="114300" y="0"/>
                                      </a:moveTo>
                                      <a:lnTo>
                                        <a:pt x="0" y="1143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751007pt;margin-top:3.485877pt;width:10.5pt;height:10.5pt;mso-position-horizontal-relative:column;mso-position-vertical-relative:paragraph;z-index:-16024576" id="docshapegroup21" coordorigin="5875,70" coordsize="210,210">
                      <v:rect style="position:absolute;left:5880;top:74;width:200;height:200" id="docshape22" filled="false" stroked="true" strokeweight=".5pt" strokecolor="#000000">
                        <v:stroke dashstyle="solid"/>
                      </v:rect>
                      <v:line style="position:absolute" from="5890,85" to="6070,265" stroked="true" strokeweight=".5pt" strokecolor="#000000">
                        <v:stroke dashstyle="solid"/>
                      </v:line>
                      <v:line style="position:absolute" from="6070,85" to="5890,265" stroked="true" strokeweight=".5pt" strokecolor="#000000">
                        <v:stroke dashstyle="solid"/>
                      </v:line>
                      <w10:wrap type="none"/>
                    </v:group>
                  </w:pict>
                </mc:Fallback>
              </mc:AlternateContent>
            </w:r>
            <w:r>
              <w:rPr>
                <w:sz w:val="18"/>
              </w:rPr>
              <w:t>Does</w:t>
            </w:r>
            <w:r>
              <w:rPr>
                <w:spacing w:val="-3"/>
                <w:sz w:val="18"/>
              </w:rPr>
              <w:t> </w:t>
            </w:r>
            <w:r>
              <w:rPr>
                <w:sz w:val="18"/>
              </w:rPr>
              <w:t>the</w:t>
            </w:r>
            <w:r>
              <w:rPr>
                <w:spacing w:val="-2"/>
                <w:sz w:val="18"/>
              </w:rPr>
              <w:t> </w:t>
            </w:r>
            <w:r>
              <w:rPr>
                <w:sz w:val="18"/>
              </w:rPr>
              <w:t>organization</w:t>
            </w:r>
            <w:r>
              <w:rPr>
                <w:spacing w:val="-3"/>
                <w:sz w:val="18"/>
              </w:rPr>
              <w:t> </w:t>
            </w:r>
            <w:r>
              <w:rPr>
                <w:sz w:val="18"/>
              </w:rPr>
              <w:t>have</w:t>
            </w:r>
            <w:r>
              <w:rPr>
                <w:spacing w:val="-2"/>
                <w:sz w:val="18"/>
              </w:rPr>
              <w:t> </w:t>
            </w:r>
            <w:r>
              <w:rPr>
                <w:sz w:val="18"/>
              </w:rPr>
              <w:t>a</w:t>
            </w:r>
            <w:r>
              <w:rPr>
                <w:spacing w:val="-3"/>
                <w:sz w:val="18"/>
              </w:rPr>
              <w:t> </w:t>
            </w:r>
            <w:r>
              <w:rPr>
                <w:sz w:val="18"/>
              </w:rPr>
              <w:t>Unique</w:t>
            </w:r>
            <w:r>
              <w:rPr>
                <w:spacing w:val="-2"/>
                <w:sz w:val="18"/>
              </w:rPr>
              <w:t> </w:t>
            </w:r>
            <w:r>
              <w:rPr>
                <w:sz w:val="18"/>
              </w:rPr>
              <w:t>Entity</w:t>
            </w:r>
            <w:r>
              <w:rPr>
                <w:spacing w:val="-3"/>
                <w:sz w:val="18"/>
              </w:rPr>
              <w:t> </w:t>
            </w:r>
            <w:r>
              <w:rPr>
                <w:sz w:val="18"/>
              </w:rPr>
              <w:t>ID</w:t>
            </w:r>
            <w:r>
              <w:rPr>
                <w:spacing w:val="-2"/>
                <w:sz w:val="18"/>
              </w:rPr>
              <w:t> </w:t>
            </w:r>
            <w:r>
              <w:rPr>
                <w:sz w:val="18"/>
              </w:rPr>
              <w:t>(</w:t>
            </w:r>
            <w:r>
              <w:rPr>
                <w:color w:val="0000FF"/>
                <w:sz w:val="18"/>
                <w:u w:val="single" w:color="0000FF"/>
              </w:rPr>
              <w:t>UEI</w:t>
            </w:r>
            <w:r>
              <w:rPr>
                <w:sz w:val="18"/>
              </w:rPr>
              <w:t>)</w:t>
            </w:r>
            <w:r>
              <w:rPr>
                <w:spacing w:val="-2"/>
                <w:sz w:val="18"/>
              </w:rPr>
              <w:t> Number?</w:t>
            </w:r>
            <w:r>
              <w:rPr>
                <w:sz w:val="18"/>
              </w:rPr>
              <w:tab/>
            </w:r>
            <w:r>
              <w:rPr>
                <w:spacing w:val="-5"/>
                <w:sz w:val="18"/>
              </w:rPr>
              <w:t>Yes</w:t>
            </w:r>
            <w:r>
              <w:rPr>
                <w:sz w:val="18"/>
              </w:rPr>
              <w:tab/>
            </w:r>
            <w:r>
              <w:rPr>
                <w:spacing w:val="-5"/>
                <w:sz w:val="18"/>
              </w:rPr>
              <w:t>No</w:t>
            </w:r>
          </w:p>
          <w:p>
            <w:pPr>
              <w:pStyle w:val="TableParagraph"/>
              <w:spacing w:before="153"/>
              <w:rPr>
                <w:sz w:val="18"/>
              </w:rPr>
            </w:pPr>
            <w:r>
              <w:rPr>
                <w:sz w:val="18"/>
              </w:rPr>
              <w:t>If</w:t>
            </w:r>
            <w:r>
              <w:rPr>
                <w:spacing w:val="-3"/>
                <w:sz w:val="18"/>
              </w:rPr>
              <w:t> </w:t>
            </w:r>
            <w:r>
              <w:rPr>
                <w:sz w:val="18"/>
              </w:rPr>
              <w:t>“Yes,”</w:t>
            </w:r>
            <w:r>
              <w:rPr>
                <w:spacing w:val="-1"/>
                <w:sz w:val="18"/>
              </w:rPr>
              <w:t> </w:t>
            </w:r>
            <w:r>
              <w:rPr>
                <w:sz w:val="18"/>
              </w:rPr>
              <w:t>please</w:t>
            </w:r>
            <w:r>
              <w:rPr>
                <w:spacing w:val="-1"/>
                <w:sz w:val="18"/>
              </w:rPr>
              <w:t> </w:t>
            </w:r>
            <w:r>
              <w:rPr>
                <w:sz w:val="18"/>
              </w:rPr>
              <w:t>enter the</w:t>
            </w:r>
            <w:r>
              <w:rPr>
                <w:spacing w:val="-1"/>
                <w:sz w:val="18"/>
              </w:rPr>
              <w:t> </w:t>
            </w:r>
            <w:r>
              <w:rPr>
                <w:sz w:val="18"/>
              </w:rPr>
              <w:t>UEI</w:t>
            </w:r>
            <w:r>
              <w:rPr>
                <w:spacing w:val="-1"/>
                <w:sz w:val="18"/>
              </w:rPr>
              <w:t> </w:t>
            </w:r>
            <w:r>
              <w:rPr>
                <w:sz w:val="18"/>
              </w:rPr>
              <w:t>Number</w:t>
            </w:r>
            <w:r>
              <w:rPr>
                <w:spacing w:val="-1"/>
                <w:sz w:val="18"/>
              </w:rPr>
              <w:t> </w:t>
            </w:r>
            <w:r>
              <w:rPr>
                <w:sz w:val="18"/>
              </w:rPr>
              <w:t>for the</w:t>
            </w:r>
            <w:r>
              <w:rPr>
                <w:spacing w:val="-1"/>
                <w:sz w:val="18"/>
              </w:rPr>
              <w:t> </w:t>
            </w:r>
            <w:r>
              <w:rPr>
                <w:sz w:val="18"/>
              </w:rPr>
              <w:t>organization:</w:t>
            </w:r>
            <w:r>
              <w:rPr>
                <w:spacing w:val="80"/>
                <w:w w:val="150"/>
                <w:sz w:val="18"/>
              </w:rPr>
              <w:t> </w:t>
            </w:r>
            <w:r>
              <w:rPr>
                <w:spacing w:val="-2"/>
                <w:sz w:val="18"/>
              </w:rPr>
              <w:t>YJVWAZM1W2D6</w:t>
            </w:r>
          </w:p>
        </w:tc>
      </w:tr>
      <w:tr>
        <w:trPr>
          <w:trHeight w:val="467" w:hRule="atLeast"/>
        </w:trPr>
        <w:tc>
          <w:tcPr>
            <w:tcW w:w="10800" w:type="dxa"/>
            <w:tcBorders>
              <w:top w:val="single" w:sz="6" w:space="0" w:color="000000"/>
              <w:left w:val="single" w:sz="6" w:space="0" w:color="000000"/>
              <w:right w:val="single" w:sz="6" w:space="0" w:color="000000"/>
            </w:tcBorders>
          </w:tcPr>
          <w:p>
            <w:pPr>
              <w:pStyle w:val="TableParagraph"/>
              <w:spacing w:line="249" w:lineRule="auto" w:before="8"/>
              <w:ind w:right="18"/>
              <w:rPr>
                <w:i/>
                <w:sz w:val="18"/>
              </w:rPr>
            </w:pPr>
            <w:r>
              <w:rPr>
                <w:i/>
                <w:sz w:val="18"/>
              </w:rPr>
              <w:t>Nonprofits</w:t>
            </w:r>
            <w:r>
              <w:rPr>
                <w:i/>
                <w:spacing w:val="-2"/>
                <w:sz w:val="18"/>
              </w:rPr>
              <w:t> </w:t>
            </w:r>
            <w:r>
              <w:rPr>
                <w:i/>
                <w:sz w:val="18"/>
              </w:rPr>
              <w:t>do</w:t>
            </w:r>
            <w:r>
              <w:rPr>
                <w:i/>
                <w:spacing w:val="-2"/>
                <w:sz w:val="18"/>
              </w:rPr>
              <w:t> </w:t>
            </w:r>
            <w:r>
              <w:rPr>
                <w:i/>
                <w:sz w:val="18"/>
              </w:rPr>
              <w:t>not</w:t>
            </w:r>
            <w:r>
              <w:rPr>
                <w:i/>
                <w:spacing w:val="-2"/>
                <w:sz w:val="18"/>
              </w:rPr>
              <w:t> </w:t>
            </w:r>
            <w:r>
              <w:rPr>
                <w:i/>
                <w:sz w:val="18"/>
              </w:rPr>
              <w:t>need</w:t>
            </w:r>
            <w:r>
              <w:rPr>
                <w:i/>
                <w:spacing w:val="-2"/>
                <w:sz w:val="18"/>
              </w:rPr>
              <w:t> </w:t>
            </w:r>
            <w:r>
              <w:rPr>
                <w:i/>
                <w:sz w:val="18"/>
              </w:rPr>
              <w:t>to</w:t>
            </w:r>
            <w:r>
              <w:rPr>
                <w:i/>
                <w:spacing w:val="-2"/>
                <w:sz w:val="18"/>
              </w:rPr>
              <w:t> </w:t>
            </w:r>
            <w:r>
              <w:rPr>
                <w:i/>
                <w:sz w:val="18"/>
              </w:rPr>
              <w:t>have</w:t>
            </w:r>
            <w:r>
              <w:rPr>
                <w:i/>
                <w:spacing w:val="-2"/>
                <w:sz w:val="18"/>
              </w:rPr>
              <w:t> </w:t>
            </w:r>
            <w:r>
              <w:rPr>
                <w:i/>
                <w:sz w:val="18"/>
              </w:rPr>
              <w:t>a</w:t>
            </w:r>
            <w:r>
              <w:rPr>
                <w:i/>
                <w:spacing w:val="-2"/>
                <w:sz w:val="18"/>
              </w:rPr>
              <w:t> </w:t>
            </w:r>
            <w:r>
              <w:rPr>
                <w:i/>
                <w:sz w:val="18"/>
              </w:rPr>
              <w:t>valid</w:t>
            </w:r>
            <w:r>
              <w:rPr>
                <w:i/>
                <w:spacing w:val="-2"/>
                <w:sz w:val="18"/>
              </w:rPr>
              <w:t> </w:t>
            </w:r>
            <w:r>
              <w:rPr>
                <w:i/>
                <w:sz w:val="18"/>
              </w:rPr>
              <w:t>UEI</w:t>
            </w:r>
            <w:r>
              <w:rPr>
                <w:i/>
                <w:spacing w:val="-2"/>
                <w:sz w:val="18"/>
              </w:rPr>
              <w:t> </w:t>
            </w:r>
            <w:r>
              <w:rPr>
                <w:i/>
                <w:sz w:val="18"/>
              </w:rPr>
              <w:t>at</w:t>
            </w:r>
            <w:r>
              <w:rPr>
                <w:i/>
                <w:spacing w:val="-2"/>
                <w:sz w:val="18"/>
              </w:rPr>
              <w:t> </w:t>
            </w:r>
            <w:r>
              <w:rPr>
                <w:i/>
                <w:sz w:val="18"/>
              </w:rPr>
              <w:t>the</w:t>
            </w:r>
            <w:r>
              <w:rPr>
                <w:i/>
                <w:spacing w:val="-2"/>
                <w:sz w:val="18"/>
              </w:rPr>
              <w:t> </w:t>
            </w:r>
            <w:r>
              <w:rPr>
                <w:i/>
                <w:sz w:val="18"/>
              </w:rPr>
              <w:t>time</w:t>
            </w:r>
            <w:r>
              <w:rPr>
                <w:i/>
                <w:spacing w:val="-2"/>
                <w:sz w:val="18"/>
              </w:rPr>
              <w:t> </w:t>
            </w:r>
            <w:r>
              <w:rPr>
                <w:i/>
                <w:sz w:val="18"/>
              </w:rPr>
              <w:t>of</w:t>
            </w:r>
            <w:r>
              <w:rPr>
                <w:i/>
                <w:spacing w:val="-2"/>
                <w:sz w:val="18"/>
              </w:rPr>
              <w:t> </w:t>
            </w:r>
            <w:r>
              <w:rPr>
                <w:i/>
                <w:sz w:val="18"/>
              </w:rPr>
              <w:t>application;</w:t>
            </w:r>
            <w:r>
              <w:rPr>
                <w:i/>
                <w:spacing w:val="-2"/>
                <w:sz w:val="18"/>
              </w:rPr>
              <w:t> </w:t>
            </w:r>
            <w:r>
              <w:rPr>
                <w:i/>
                <w:sz w:val="18"/>
              </w:rPr>
              <w:t>however,</w:t>
            </w:r>
            <w:r>
              <w:rPr>
                <w:i/>
                <w:spacing w:val="-2"/>
                <w:sz w:val="18"/>
              </w:rPr>
              <w:t> </w:t>
            </w:r>
            <w:r>
              <w:rPr>
                <w:i/>
                <w:sz w:val="18"/>
              </w:rPr>
              <w:t>subrecipients</w:t>
            </w:r>
            <w:r>
              <w:rPr>
                <w:i/>
                <w:spacing w:val="-2"/>
                <w:sz w:val="18"/>
              </w:rPr>
              <w:t> </w:t>
            </w:r>
            <w:r>
              <w:rPr>
                <w:i/>
                <w:sz w:val="18"/>
              </w:rPr>
              <w:t>must</w:t>
            </w:r>
            <w:r>
              <w:rPr>
                <w:i/>
                <w:spacing w:val="-2"/>
                <w:sz w:val="18"/>
              </w:rPr>
              <w:t> </w:t>
            </w:r>
            <w:r>
              <w:rPr>
                <w:i/>
                <w:sz w:val="18"/>
              </w:rPr>
              <w:t>have</w:t>
            </w:r>
            <w:r>
              <w:rPr>
                <w:i/>
                <w:spacing w:val="-2"/>
                <w:sz w:val="18"/>
              </w:rPr>
              <w:t> </w:t>
            </w:r>
            <w:r>
              <w:rPr>
                <w:i/>
                <w:sz w:val="18"/>
              </w:rPr>
              <w:t>a</w:t>
            </w:r>
            <w:r>
              <w:rPr>
                <w:i/>
                <w:spacing w:val="-2"/>
                <w:sz w:val="18"/>
              </w:rPr>
              <w:t> </w:t>
            </w:r>
            <w:r>
              <w:rPr>
                <w:i/>
                <w:sz w:val="18"/>
              </w:rPr>
              <w:t>valid</w:t>
            </w:r>
            <w:r>
              <w:rPr>
                <w:i/>
                <w:spacing w:val="-2"/>
                <w:sz w:val="18"/>
              </w:rPr>
              <w:t> </w:t>
            </w:r>
            <w:r>
              <w:rPr>
                <w:i/>
                <w:sz w:val="18"/>
              </w:rPr>
              <w:t>UEI</w:t>
            </w:r>
            <w:r>
              <w:rPr>
                <w:i/>
                <w:spacing w:val="-2"/>
                <w:sz w:val="18"/>
              </w:rPr>
              <w:t> </w:t>
            </w:r>
            <w:r>
              <w:rPr>
                <w:i/>
                <w:sz w:val="18"/>
              </w:rPr>
              <w:t>in</w:t>
            </w:r>
            <w:r>
              <w:rPr>
                <w:i/>
                <w:spacing w:val="-2"/>
                <w:sz w:val="18"/>
              </w:rPr>
              <w:t> </w:t>
            </w:r>
            <w:r>
              <w:rPr>
                <w:i/>
                <w:sz w:val="18"/>
              </w:rPr>
              <w:t>order</w:t>
            </w:r>
            <w:r>
              <w:rPr>
                <w:i/>
                <w:spacing w:val="-2"/>
                <w:sz w:val="18"/>
              </w:rPr>
              <w:t> </w:t>
            </w:r>
            <w:r>
              <w:rPr>
                <w:i/>
                <w:sz w:val="18"/>
              </w:rPr>
              <w:t>to</w:t>
            </w:r>
            <w:r>
              <w:rPr>
                <w:i/>
                <w:spacing w:val="-2"/>
                <w:sz w:val="18"/>
              </w:rPr>
              <w:t> </w:t>
            </w:r>
            <w:r>
              <w:rPr>
                <w:i/>
                <w:sz w:val="18"/>
              </w:rPr>
              <w:t>receive a subaward.</w:t>
            </w:r>
          </w:p>
        </w:tc>
      </w:tr>
      <w:tr>
        <w:trPr>
          <w:trHeight w:val="346" w:hRule="atLeast"/>
        </w:trPr>
        <w:tc>
          <w:tcPr>
            <w:tcW w:w="10800" w:type="dxa"/>
            <w:tcBorders>
              <w:left w:val="single" w:sz="6" w:space="0" w:color="000000"/>
              <w:bottom w:val="single" w:sz="6" w:space="0" w:color="000000"/>
              <w:right w:val="single" w:sz="6" w:space="0" w:color="000000"/>
            </w:tcBorders>
          </w:tcPr>
          <w:p>
            <w:pPr>
              <w:pStyle w:val="TableParagraph"/>
              <w:tabs>
                <w:tab w:pos="7839" w:val="left" w:leader="none"/>
                <w:tab w:pos="8686" w:val="left" w:leader="none"/>
              </w:tabs>
              <w:spacing w:before="58"/>
              <w:rPr>
                <w:sz w:val="18"/>
              </w:rPr>
            </w:pPr>
            <w:r>
              <w:rPr>
                <w:sz w:val="18"/>
              </w:rPr>
              <mc:AlternateContent>
                <mc:Choice Requires="wps">
                  <w:drawing>
                    <wp:anchor distT="0" distB="0" distL="0" distR="0" allowOverlap="1" layoutInCell="1" locked="0" behindDoc="1" simplePos="0" relativeHeight="487290880">
                      <wp:simplePos x="0" y="0"/>
                      <wp:positionH relativeFrom="column">
                        <wp:posOffset>4797425</wp:posOffset>
                      </wp:positionH>
                      <wp:positionV relativeFrom="paragraph">
                        <wp:posOffset>44270</wp:posOffset>
                      </wp:positionV>
                      <wp:extent cx="133350" cy="1333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33350" cy="133350"/>
                                <a:chExt cx="133350" cy="133350"/>
                              </a:xfrm>
                            </wpg:grpSpPr>
                            <wps:wsp>
                              <wps:cNvPr id="32" name="Graphic 32"/>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33" name="Graphic 33"/>
                              <wps:cNvSpPr/>
                              <wps:spPr>
                                <a:xfrm>
                                  <a:off x="9525" y="9525"/>
                                  <a:ext cx="114300" cy="114300"/>
                                </a:xfrm>
                                <a:custGeom>
                                  <a:avLst/>
                                  <a:gdLst/>
                                  <a:ahLst/>
                                  <a:cxnLst/>
                                  <a:rect l="l" t="t" r="r" b="b"/>
                                  <a:pathLst>
                                    <a:path w="114300" h="114300">
                                      <a:moveTo>
                                        <a:pt x="0" y="0"/>
                                      </a:moveTo>
                                      <a:lnTo>
                                        <a:pt x="114300" y="114300"/>
                                      </a:lnTo>
                                    </a:path>
                                  </a:pathLst>
                                </a:custGeom>
                                <a:ln w="6350">
                                  <a:solidFill>
                                    <a:srgbClr val="000000"/>
                                  </a:solidFill>
                                  <a:prstDash val="solid"/>
                                </a:ln>
                              </wps:spPr>
                              <wps:bodyPr wrap="square" lIns="0" tIns="0" rIns="0" bIns="0" rtlCol="0">
                                <a:prstTxWarp prst="textNoShape">
                                  <a:avLst/>
                                </a:prstTxWarp>
                                <a:noAutofit/>
                              </wps:bodyPr>
                            </wps:wsp>
                            <wps:wsp>
                              <wps:cNvPr id="34" name="Graphic 34"/>
                              <wps:cNvSpPr/>
                              <wps:spPr>
                                <a:xfrm>
                                  <a:off x="9525" y="9525"/>
                                  <a:ext cx="114300" cy="114300"/>
                                </a:xfrm>
                                <a:custGeom>
                                  <a:avLst/>
                                  <a:gdLst/>
                                  <a:ahLst/>
                                  <a:cxnLst/>
                                  <a:rect l="l" t="t" r="r" b="b"/>
                                  <a:pathLst>
                                    <a:path w="114300" h="114300">
                                      <a:moveTo>
                                        <a:pt x="114300" y="0"/>
                                      </a:moveTo>
                                      <a:lnTo>
                                        <a:pt x="0" y="1143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7.75pt;margin-top:3.4859pt;width:10.5pt;height:10.5pt;mso-position-horizontal-relative:column;mso-position-vertical-relative:paragraph;z-index:-16025600" id="docshapegroup23" coordorigin="7555,70" coordsize="210,210">
                      <v:rect style="position:absolute;left:7560;top:74;width:200;height:200" id="docshape24" filled="false" stroked="true" strokeweight=".5pt" strokecolor="#000000">
                        <v:stroke dashstyle="solid"/>
                      </v:rect>
                      <v:line style="position:absolute" from="7570,85" to="7750,265" stroked="true" strokeweight=".5pt" strokecolor="#000000">
                        <v:stroke dashstyle="solid"/>
                      </v:line>
                      <v:line style="position:absolute" from="7750,85" to="7570,265" stroked="true" strokeweight=".5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91392">
                      <wp:simplePos x="0" y="0"/>
                      <wp:positionH relativeFrom="column">
                        <wp:posOffset>5330837</wp:posOffset>
                      </wp:positionH>
                      <wp:positionV relativeFrom="paragraph">
                        <wp:posOffset>44270</wp:posOffset>
                      </wp:positionV>
                      <wp:extent cx="133350" cy="133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33350" cy="133350"/>
                                <a:chExt cx="133350" cy="133350"/>
                              </a:xfrm>
                            </wpg:grpSpPr>
                            <wps:wsp>
                              <wps:cNvPr id="36" name="Graphic 36"/>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751007pt;margin-top:3.4859pt;width:10.5pt;height:10.5pt;mso-position-horizontal-relative:column;mso-position-vertical-relative:paragraph;z-index:-16025088" id="docshapegroup25" coordorigin="8395,70" coordsize="210,210">
                      <v:rect style="position:absolute;left:8400;top:74;width:200;height:200" id="docshape26" filled="false" stroked="true" strokeweight=".5pt" strokecolor="#000000">
                        <v:stroke dashstyle="solid"/>
                      </v:rect>
                      <w10:wrap type="none"/>
                    </v:group>
                  </w:pict>
                </mc:Fallback>
              </mc:AlternateContent>
            </w:r>
            <w:r>
              <w:rPr>
                <w:sz w:val="18"/>
              </w:rPr>
              <w:t>Are</w:t>
            </w:r>
            <w:r>
              <w:rPr>
                <w:spacing w:val="-4"/>
                <w:sz w:val="18"/>
              </w:rPr>
              <w:t> </w:t>
            </w:r>
            <w:r>
              <w:rPr>
                <w:sz w:val="18"/>
              </w:rPr>
              <w:t>you</w:t>
            </w:r>
            <w:r>
              <w:rPr>
                <w:spacing w:val="-3"/>
                <w:sz w:val="18"/>
              </w:rPr>
              <w:t> </w:t>
            </w:r>
            <w:r>
              <w:rPr>
                <w:sz w:val="18"/>
              </w:rPr>
              <w:t>physically</w:t>
            </w:r>
            <w:r>
              <w:rPr>
                <w:spacing w:val="-3"/>
                <w:sz w:val="18"/>
              </w:rPr>
              <w:t> </w:t>
            </w:r>
            <w:r>
              <w:rPr>
                <w:sz w:val="18"/>
              </w:rPr>
              <w:t>located</w:t>
            </w:r>
            <w:r>
              <w:rPr>
                <w:spacing w:val="-3"/>
                <w:sz w:val="18"/>
              </w:rPr>
              <w:t> </w:t>
            </w:r>
            <w:r>
              <w:rPr>
                <w:sz w:val="18"/>
              </w:rPr>
              <w:t>in</w:t>
            </w:r>
            <w:r>
              <w:rPr>
                <w:spacing w:val="-3"/>
                <w:sz w:val="18"/>
              </w:rPr>
              <w:t> </w:t>
            </w:r>
            <w:r>
              <w:rPr>
                <w:sz w:val="18"/>
              </w:rPr>
              <w:t>a</w:t>
            </w:r>
            <w:r>
              <w:rPr>
                <w:spacing w:val="-3"/>
                <w:sz w:val="18"/>
              </w:rPr>
              <w:t> </w:t>
            </w:r>
            <w:r>
              <w:rPr>
                <w:sz w:val="18"/>
              </w:rPr>
              <w:t>current</w:t>
            </w:r>
            <w:r>
              <w:rPr>
                <w:spacing w:val="-3"/>
                <w:sz w:val="18"/>
              </w:rPr>
              <w:t> </w:t>
            </w:r>
            <w:r>
              <w:rPr>
                <w:sz w:val="18"/>
              </w:rPr>
              <w:t>Urban</w:t>
            </w:r>
            <w:r>
              <w:rPr>
                <w:spacing w:val="-3"/>
                <w:sz w:val="18"/>
              </w:rPr>
              <w:t> </w:t>
            </w:r>
            <w:r>
              <w:rPr>
                <w:sz w:val="18"/>
              </w:rPr>
              <w:t>Area</w:t>
            </w:r>
            <w:r>
              <w:rPr>
                <w:spacing w:val="-3"/>
                <w:sz w:val="18"/>
              </w:rPr>
              <w:t> </w:t>
            </w:r>
            <w:r>
              <w:rPr>
                <w:sz w:val="18"/>
              </w:rPr>
              <w:t>Security</w:t>
            </w:r>
            <w:r>
              <w:rPr>
                <w:spacing w:val="-3"/>
                <w:sz w:val="18"/>
              </w:rPr>
              <w:t> </w:t>
            </w:r>
            <w:r>
              <w:rPr>
                <w:sz w:val="18"/>
              </w:rPr>
              <w:t>Initiative</w:t>
            </w:r>
            <w:r>
              <w:rPr>
                <w:spacing w:val="-3"/>
                <w:sz w:val="18"/>
              </w:rPr>
              <w:t> </w:t>
            </w:r>
            <w:r>
              <w:rPr>
                <w:sz w:val="18"/>
              </w:rPr>
              <w:t>designated</w:t>
            </w:r>
            <w:r>
              <w:rPr>
                <w:spacing w:val="-3"/>
                <w:sz w:val="18"/>
              </w:rPr>
              <w:t> </w:t>
            </w:r>
            <w:r>
              <w:rPr>
                <w:sz w:val="18"/>
              </w:rPr>
              <w:t>urban</w:t>
            </w:r>
            <w:r>
              <w:rPr>
                <w:spacing w:val="-3"/>
                <w:sz w:val="18"/>
              </w:rPr>
              <w:t> </w:t>
            </w:r>
            <w:r>
              <w:rPr>
                <w:spacing w:val="-2"/>
                <w:sz w:val="18"/>
              </w:rPr>
              <w:t>area?</w:t>
            </w:r>
            <w:r>
              <w:rPr>
                <w:sz w:val="18"/>
              </w:rPr>
              <w:tab/>
            </w:r>
            <w:r>
              <w:rPr>
                <w:spacing w:val="-5"/>
                <w:sz w:val="18"/>
              </w:rPr>
              <w:t>Yes</w:t>
            </w:r>
            <w:r>
              <w:rPr>
                <w:sz w:val="18"/>
              </w:rPr>
              <w:tab/>
            </w:r>
            <w:r>
              <w:rPr>
                <w:spacing w:val="-5"/>
                <w:sz w:val="18"/>
              </w:rPr>
              <w:t>No</w:t>
            </w:r>
          </w:p>
        </w:tc>
      </w:tr>
      <w:tr>
        <w:trPr>
          <w:trHeight w:val="345" w:hRule="atLeast"/>
        </w:trPr>
        <w:tc>
          <w:tcPr>
            <w:tcW w:w="10800" w:type="dxa"/>
            <w:tcBorders>
              <w:top w:val="single" w:sz="6" w:space="0" w:color="000000"/>
              <w:left w:val="single" w:sz="6" w:space="0" w:color="000000"/>
              <w:bottom w:val="single" w:sz="6" w:space="0" w:color="000000"/>
              <w:right w:val="single" w:sz="6" w:space="0" w:color="000000"/>
            </w:tcBorders>
          </w:tcPr>
          <w:p>
            <w:pPr>
              <w:pStyle w:val="TableParagraph"/>
              <w:tabs>
                <w:tab w:pos="4669" w:val="left" w:leader="none"/>
              </w:tabs>
              <w:spacing w:before="56"/>
              <w:rPr>
                <w:sz w:val="18"/>
              </w:rPr>
            </w:pPr>
            <w:r>
              <w:rPr>
                <w:sz w:val="18"/>
              </w:rPr>
              <w:t>If</w:t>
            </w:r>
            <w:r>
              <w:rPr>
                <w:spacing w:val="-3"/>
                <w:sz w:val="18"/>
              </w:rPr>
              <w:t> </w:t>
            </w:r>
            <w:r>
              <w:rPr>
                <w:sz w:val="18"/>
              </w:rPr>
              <w:t>“Yes,”</w:t>
            </w:r>
            <w:r>
              <w:rPr>
                <w:spacing w:val="-2"/>
                <w:sz w:val="18"/>
              </w:rPr>
              <w:t> </w:t>
            </w:r>
            <w:r>
              <w:rPr>
                <w:sz w:val="18"/>
              </w:rPr>
              <w:t>select</w:t>
            </w:r>
            <w:r>
              <w:rPr>
                <w:spacing w:val="-2"/>
                <w:sz w:val="18"/>
              </w:rPr>
              <w:t> </w:t>
            </w:r>
            <w:r>
              <w:rPr>
                <w:sz w:val="18"/>
              </w:rPr>
              <w:t>the</w:t>
            </w:r>
            <w:r>
              <w:rPr>
                <w:spacing w:val="-2"/>
                <w:sz w:val="18"/>
              </w:rPr>
              <w:t> </w:t>
            </w:r>
            <w:r>
              <w:rPr>
                <w:sz w:val="18"/>
              </w:rPr>
              <w:t>designated</w:t>
            </w:r>
            <w:r>
              <w:rPr>
                <w:spacing w:val="-3"/>
                <w:sz w:val="18"/>
              </w:rPr>
              <w:t> </w:t>
            </w:r>
            <w:r>
              <w:rPr>
                <w:sz w:val="18"/>
              </w:rPr>
              <w:t>urban</w:t>
            </w:r>
            <w:r>
              <w:rPr>
                <w:spacing w:val="-2"/>
                <w:sz w:val="18"/>
              </w:rPr>
              <w:t> </w:t>
            </w:r>
            <w:r>
              <w:rPr>
                <w:sz w:val="18"/>
              </w:rPr>
              <w:t>area</w:t>
            </w:r>
            <w:r>
              <w:rPr>
                <w:spacing w:val="-2"/>
                <w:sz w:val="18"/>
              </w:rPr>
              <w:t> </w:t>
            </w:r>
            <w:r>
              <w:rPr>
                <w:sz w:val="18"/>
              </w:rPr>
              <w:t>from</w:t>
            </w:r>
            <w:r>
              <w:rPr>
                <w:spacing w:val="-2"/>
                <w:sz w:val="18"/>
              </w:rPr>
              <w:t> </w:t>
            </w:r>
            <w:r>
              <w:rPr>
                <w:sz w:val="18"/>
              </w:rPr>
              <w:t>the</w:t>
            </w:r>
            <w:r>
              <w:rPr>
                <w:spacing w:val="-2"/>
                <w:sz w:val="18"/>
              </w:rPr>
              <w:t> list:</w:t>
            </w:r>
            <w:r>
              <w:rPr>
                <w:sz w:val="18"/>
              </w:rPr>
              <w:tab/>
              <w:t>Atlanta</w:t>
            </w:r>
            <w:r>
              <w:rPr>
                <w:spacing w:val="-8"/>
                <w:sz w:val="18"/>
              </w:rPr>
              <w:t> </w:t>
            </w:r>
            <w:r>
              <w:rPr>
                <w:spacing w:val="-4"/>
                <w:sz w:val="18"/>
              </w:rPr>
              <w:t>Area</w:t>
            </w:r>
          </w:p>
        </w:tc>
      </w:tr>
      <w:tr>
        <w:trPr>
          <w:trHeight w:val="463" w:hRule="atLeast"/>
        </w:trPr>
        <w:tc>
          <w:tcPr>
            <w:tcW w:w="10800" w:type="dxa"/>
            <w:tcBorders>
              <w:top w:val="single" w:sz="6" w:space="0" w:color="000000"/>
              <w:left w:val="single" w:sz="6" w:space="0" w:color="000000"/>
              <w:bottom w:val="single" w:sz="6" w:space="0" w:color="000000"/>
              <w:right w:val="single" w:sz="6" w:space="0" w:color="000000"/>
            </w:tcBorders>
          </w:tcPr>
          <w:p>
            <w:pPr>
              <w:pStyle w:val="TableParagraph"/>
              <w:tabs>
                <w:tab w:pos="8409" w:val="left" w:leader="none"/>
              </w:tabs>
              <w:spacing w:line="163" w:lineRule="auto" w:before="26"/>
              <w:ind w:right="1622"/>
              <w:rPr>
                <w:sz w:val="18"/>
              </w:rPr>
            </w:pPr>
            <w:r>
              <w:rPr>
                <w:sz w:val="18"/>
              </w:rPr>
              <w:t>Total federal funding requested under the NSGP (will automatically populate based on entries in</w:t>
              <w:tab/>
            </w:r>
            <w:r>
              <w:rPr>
                <w:spacing w:val="-2"/>
                <w:position w:val="-10"/>
                <w:sz w:val="18"/>
              </w:rPr>
              <w:t>$200,000 </w:t>
            </w:r>
            <w:r>
              <w:rPr>
                <w:sz w:val="18"/>
              </w:rPr>
              <w:t>Section IV-B)</w:t>
            </w:r>
          </w:p>
        </w:tc>
      </w:tr>
      <w:tr>
        <w:trPr>
          <w:trHeight w:val="348" w:hRule="atLeast"/>
        </w:trPr>
        <w:tc>
          <w:tcPr>
            <w:tcW w:w="10800" w:type="dxa"/>
            <w:tcBorders>
              <w:top w:val="single" w:sz="6" w:space="0" w:color="000000"/>
              <w:left w:val="single" w:sz="6" w:space="0" w:color="000000"/>
              <w:right w:val="single" w:sz="6" w:space="0" w:color="000000"/>
            </w:tcBorders>
            <w:shd w:val="clear" w:color="auto" w:fill="C0C0C0"/>
          </w:tcPr>
          <w:p>
            <w:pPr>
              <w:pStyle w:val="TableParagraph"/>
              <w:spacing w:before="44"/>
              <w:ind w:left="15" w:right="1"/>
              <w:jc w:val="center"/>
              <w:rPr>
                <w:b/>
                <w:sz w:val="20"/>
              </w:rPr>
            </w:pPr>
            <w:r>
              <w:rPr>
                <w:b/>
                <w:sz w:val="20"/>
              </w:rPr>
              <w:t>PART</w:t>
            </w:r>
            <w:r>
              <w:rPr>
                <w:b/>
                <w:spacing w:val="-3"/>
                <w:sz w:val="20"/>
              </w:rPr>
              <w:t> </w:t>
            </w:r>
            <w:r>
              <w:rPr>
                <w:b/>
                <w:sz w:val="20"/>
              </w:rPr>
              <w:t>II.</w:t>
            </w:r>
            <w:r>
              <w:rPr>
                <w:b/>
                <w:spacing w:val="-2"/>
                <w:sz w:val="20"/>
              </w:rPr>
              <w:t> </w:t>
            </w:r>
            <w:r>
              <w:rPr>
                <w:b/>
                <w:sz w:val="20"/>
              </w:rPr>
              <w:t>BACKGROUND</w:t>
            </w:r>
            <w:r>
              <w:rPr>
                <w:b/>
                <w:spacing w:val="-2"/>
                <w:sz w:val="20"/>
              </w:rPr>
              <w:t> </w:t>
            </w:r>
            <w:r>
              <w:rPr>
                <w:b/>
                <w:sz w:val="20"/>
              </w:rPr>
              <w:t>INFORMATION</w:t>
            </w:r>
            <w:r>
              <w:rPr>
                <w:b/>
                <w:spacing w:val="-2"/>
                <w:sz w:val="20"/>
              </w:rPr>
              <w:t> </w:t>
            </w:r>
            <w:r>
              <w:rPr>
                <w:b/>
                <w:sz w:val="20"/>
              </w:rPr>
              <w:t>(5</w:t>
            </w:r>
            <w:r>
              <w:rPr>
                <w:b/>
                <w:spacing w:val="-3"/>
                <w:sz w:val="20"/>
              </w:rPr>
              <w:t> </w:t>
            </w:r>
            <w:r>
              <w:rPr>
                <w:b/>
                <w:sz w:val="20"/>
              </w:rPr>
              <w:t>POSSIBLE</w:t>
            </w:r>
            <w:r>
              <w:rPr>
                <w:b/>
                <w:spacing w:val="-2"/>
                <w:sz w:val="20"/>
              </w:rPr>
              <w:t> </w:t>
            </w:r>
            <w:r>
              <w:rPr>
                <w:b/>
                <w:sz w:val="20"/>
              </w:rPr>
              <w:t>POINTS</w:t>
            </w:r>
            <w:r>
              <w:rPr>
                <w:b/>
                <w:spacing w:val="-2"/>
                <w:sz w:val="20"/>
              </w:rPr>
              <w:t> </w:t>
            </w:r>
            <w:r>
              <w:rPr>
                <w:b/>
                <w:sz w:val="20"/>
              </w:rPr>
              <w:t>OUT</w:t>
            </w:r>
            <w:r>
              <w:rPr>
                <w:b/>
                <w:spacing w:val="-2"/>
                <w:sz w:val="20"/>
              </w:rPr>
              <w:t> </w:t>
            </w:r>
            <w:r>
              <w:rPr>
                <w:b/>
                <w:sz w:val="20"/>
              </w:rPr>
              <w:t>OF</w:t>
            </w:r>
            <w:r>
              <w:rPr>
                <w:b/>
                <w:spacing w:val="-2"/>
                <w:sz w:val="20"/>
              </w:rPr>
              <w:t> </w:t>
            </w:r>
            <w:r>
              <w:rPr>
                <w:b/>
                <w:spacing w:val="-5"/>
                <w:sz w:val="20"/>
              </w:rPr>
              <w:t>40)</w:t>
            </w:r>
          </w:p>
        </w:tc>
      </w:tr>
      <w:tr>
        <w:trPr>
          <w:trHeight w:val="2269" w:hRule="atLeast"/>
        </w:trPr>
        <w:tc>
          <w:tcPr>
            <w:tcW w:w="10800" w:type="dxa"/>
            <w:tcBorders>
              <w:left w:val="single" w:sz="6" w:space="0" w:color="000000"/>
              <w:right w:val="single" w:sz="6" w:space="0" w:color="000000"/>
            </w:tcBorders>
          </w:tcPr>
          <w:p>
            <w:pPr>
              <w:pStyle w:val="TableParagraph"/>
              <w:spacing w:line="249" w:lineRule="auto" w:before="70"/>
              <w:ind w:right="165"/>
              <w:rPr>
                <w:sz w:val="18"/>
              </w:rPr>
            </w:pPr>
            <w:r>
              <w:rPr>
                <w:sz w:val="18"/>
              </w:rPr>
              <w:t>Please</w:t>
            </w:r>
            <w:r>
              <w:rPr>
                <w:spacing w:val="-3"/>
                <w:sz w:val="18"/>
              </w:rPr>
              <w:t> </w:t>
            </w:r>
            <w:r>
              <w:rPr>
                <w:sz w:val="18"/>
              </w:rPr>
              <w:t>describe</w:t>
            </w:r>
            <w:r>
              <w:rPr>
                <w:spacing w:val="-3"/>
                <w:sz w:val="18"/>
              </w:rPr>
              <w:t> </w:t>
            </w:r>
            <w:r>
              <w:rPr>
                <w:sz w:val="18"/>
              </w:rPr>
              <w:t>(if</w:t>
            </w:r>
            <w:r>
              <w:rPr>
                <w:spacing w:val="-3"/>
                <w:sz w:val="18"/>
              </w:rPr>
              <w:t> </w:t>
            </w:r>
            <w:r>
              <w:rPr>
                <w:sz w:val="18"/>
              </w:rPr>
              <w:t>applicable)</w:t>
            </w:r>
            <w:r>
              <w:rPr>
                <w:spacing w:val="-3"/>
                <w:sz w:val="18"/>
              </w:rPr>
              <w:t> </w:t>
            </w:r>
            <w:r>
              <w:rPr>
                <w:sz w:val="18"/>
              </w:rPr>
              <w:t>this</w:t>
            </w:r>
            <w:r>
              <w:rPr>
                <w:spacing w:val="-3"/>
                <w:sz w:val="18"/>
              </w:rPr>
              <w:t> </w:t>
            </w:r>
            <w:r>
              <w:rPr>
                <w:sz w:val="18"/>
              </w:rPr>
              <w:t>location’s</w:t>
            </w:r>
            <w:r>
              <w:rPr>
                <w:spacing w:val="-3"/>
                <w:sz w:val="18"/>
              </w:rPr>
              <w:t> </w:t>
            </w:r>
            <w:r>
              <w:rPr>
                <w:sz w:val="18"/>
              </w:rPr>
              <w:t>symbolic</w:t>
            </w:r>
            <w:r>
              <w:rPr>
                <w:spacing w:val="-3"/>
                <w:sz w:val="18"/>
              </w:rPr>
              <w:t> </w:t>
            </w:r>
            <w:r>
              <w:rPr>
                <w:sz w:val="18"/>
              </w:rPr>
              <w:t>value</w:t>
            </w:r>
            <w:r>
              <w:rPr>
                <w:spacing w:val="-3"/>
                <w:sz w:val="18"/>
              </w:rPr>
              <w:t> </w:t>
            </w:r>
            <w:r>
              <w:rPr>
                <w:sz w:val="18"/>
              </w:rPr>
              <w:t>as</w:t>
            </w:r>
            <w:r>
              <w:rPr>
                <w:spacing w:val="-3"/>
                <w:sz w:val="18"/>
              </w:rPr>
              <w:t> </w:t>
            </w:r>
            <w:r>
              <w:rPr>
                <w:sz w:val="18"/>
              </w:rPr>
              <w:t>a</w:t>
            </w:r>
            <w:r>
              <w:rPr>
                <w:spacing w:val="-3"/>
                <w:sz w:val="18"/>
              </w:rPr>
              <w:t> </w:t>
            </w:r>
            <w:r>
              <w:rPr>
                <w:sz w:val="18"/>
              </w:rPr>
              <w:t>highly</w:t>
            </w:r>
            <w:r>
              <w:rPr>
                <w:spacing w:val="-3"/>
                <w:sz w:val="18"/>
              </w:rPr>
              <w:t> </w:t>
            </w:r>
            <w:r>
              <w:rPr>
                <w:sz w:val="18"/>
              </w:rPr>
              <w:t>recognized</w:t>
            </w:r>
            <w:r>
              <w:rPr>
                <w:spacing w:val="-3"/>
                <w:sz w:val="18"/>
              </w:rPr>
              <w:t> </w:t>
            </w:r>
            <w:r>
              <w:rPr>
                <w:sz w:val="18"/>
              </w:rPr>
              <w:t>national</w:t>
            </w:r>
            <w:r>
              <w:rPr>
                <w:spacing w:val="-3"/>
                <w:sz w:val="18"/>
              </w:rPr>
              <w:t> </w:t>
            </w:r>
            <w:r>
              <w:rPr>
                <w:sz w:val="18"/>
              </w:rPr>
              <w:t>or</w:t>
            </w:r>
            <w:r>
              <w:rPr>
                <w:spacing w:val="-3"/>
                <w:sz w:val="18"/>
              </w:rPr>
              <w:t> </w:t>
            </w:r>
            <w:r>
              <w:rPr>
                <w:sz w:val="18"/>
              </w:rPr>
              <w:t>historic</w:t>
            </w:r>
            <w:r>
              <w:rPr>
                <w:spacing w:val="-3"/>
                <w:sz w:val="18"/>
              </w:rPr>
              <w:t> </w:t>
            </w:r>
            <w:r>
              <w:rPr>
                <w:sz w:val="18"/>
              </w:rPr>
              <w:t>institution/landmark</w:t>
            </w:r>
            <w:r>
              <w:rPr>
                <w:spacing w:val="-3"/>
                <w:sz w:val="18"/>
              </w:rPr>
              <w:t> </w:t>
            </w:r>
            <w:r>
              <w:rPr>
                <w:sz w:val="18"/>
              </w:rPr>
              <w:t>that renders the site as a possible target of terrorism or other extremist attack.</w:t>
            </w:r>
          </w:p>
          <w:p>
            <w:pPr>
              <w:pStyle w:val="TableParagraph"/>
              <w:spacing w:line="249" w:lineRule="auto" w:before="68"/>
              <w:ind w:right="165"/>
              <w:rPr>
                <w:sz w:val="18"/>
              </w:rPr>
            </w:pPr>
            <w:r>
              <w:rPr>
                <w:sz w:val="18"/>
              </w:rPr>
              <w:t>Turne Theological Seminary is at an elevated risk of targeted violence due to its profile as a nonprofit theological education</w:t>
            </w:r>
            <w:r>
              <w:rPr>
                <w:sz w:val="18"/>
              </w:rPr>
              <w:t> institution</w:t>
            </w:r>
            <w:r>
              <w:rPr>
                <w:spacing w:val="-2"/>
                <w:sz w:val="18"/>
              </w:rPr>
              <w:t> </w:t>
            </w:r>
            <w:r>
              <w:rPr>
                <w:sz w:val="18"/>
              </w:rPr>
              <w:t>situated</w:t>
            </w:r>
            <w:r>
              <w:rPr>
                <w:spacing w:val="-2"/>
                <w:sz w:val="18"/>
              </w:rPr>
              <w:t> </w:t>
            </w:r>
            <w:r>
              <w:rPr>
                <w:sz w:val="18"/>
              </w:rPr>
              <w:t>in</w:t>
            </w:r>
            <w:r>
              <w:rPr>
                <w:spacing w:val="-2"/>
                <w:sz w:val="18"/>
              </w:rPr>
              <w:t> </w:t>
            </w:r>
            <w:r>
              <w:rPr>
                <w:sz w:val="18"/>
              </w:rPr>
              <w:t>a</w:t>
            </w:r>
            <w:r>
              <w:rPr>
                <w:spacing w:val="-2"/>
                <w:sz w:val="18"/>
              </w:rPr>
              <w:t> </w:t>
            </w:r>
            <w:r>
              <w:rPr>
                <w:sz w:val="18"/>
              </w:rPr>
              <w:t>high-risk</w:t>
            </w:r>
            <w:r>
              <w:rPr>
                <w:spacing w:val="-2"/>
                <w:sz w:val="18"/>
              </w:rPr>
              <w:t> </w:t>
            </w:r>
            <w:r>
              <w:rPr>
                <w:sz w:val="18"/>
              </w:rPr>
              <w:t>urban</w:t>
            </w:r>
            <w:r>
              <w:rPr>
                <w:spacing w:val="-2"/>
                <w:sz w:val="18"/>
              </w:rPr>
              <w:t> </w:t>
            </w:r>
            <w:r>
              <w:rPr>
                <w:sz w:val="18"/>
              </w:rPr>
              <w:t>area,</w:t>
            </w:r>
            <w:r>
              <w:rPr>
                <w:spacing w:val="-2"/>
                <w:sz w:val="18"/>
              </w:rPr>
              <w:t> </w:t>
            </w:r>
            <w:r>
              <w:rPr>
                <w:sz w:val="18"/>
              </w:rPr>
              <w:t>its</w:t>
            </w:r>
            <w:r>
              <w:rPr>
                <w:spacing w:val="-2"/>
                <w:sz w:val="18"/>
              </w:rPr>
              <w:t> </w:t>
            </w:r>
            <w:r>
              <w:rPr>
                <w:sz w:val="18"/>
              </w:rPr>
              <w:t>regular</w:t>
            </w:r>
            <w:r>
              <w:rPr>
                <w:spacing w:val="-2"/>
                <w:sz w:val="18"/>
              </w:rPr>
              <w:t> </w:t>
            </w:r>
            <w:r>
              <w:rPr>
                <w:sz w:val="18"/>
              </w:rPr>
              <w:t>schedule</w:t>
            </w:r>
            <w:r>
              <w:rPr>
                <w:spacing w:val="-2"/>
                <w:sz w:val="18"/>
              </w:rPr>
              <w:t> </w:t>
            </w:r>
            <w:r>
              <w:rPr>
                <w:sz w:val="18"/>
              </w:rPr>
              <w:t>of</w:t>
            </w:r>
            <w:r>
              <w:rPr>
                <w:spacing w:val="-2"/>
                <w:sz w:val="18"/>
              </w:rPr>
              <w:t> </w:t>
            </w:r>
            <w:r>
              <w:rPr>
                <w:sz w:val="18"/>
              </w:rPr>
              <w:t>worship</w:t>
            </w:r>
            <w:r>
              <w:rPr>
                <w:spacing w:val="-2"/>
                <w:sz w:val="18"/>
              </w:rPr>
              <w:t> </w:t>
            </w:r>
            <w:r>
              <w:rPr>
                <w:sz w:val="18"/>
              </w:rPr>
              <w:t>and</w:t>
            </w:r>
            <w:r>
              <w:rPr>
                <w:spacing w:val="-2"/>
                <w:sz w:val="18"/>
              </w:rPr>
              <w:t> </w:t>
            </w:r>
            <w:r>
              <w:rPr>
                <w:sz w:val="18"/>
              </w:rPr>
              <w:t>public</w:t>
            </w:r>
            <w:r>
              <w:rPr>
                <w:spacing w:val="-2"/>
                <w:sz w:val="18"/>
              </w:rPr>
              <w:t> </w:t>
            </w:r>
            <w:r>
              <w:rPr>
                <w:sz w:val="18"/>
              </w:rPr>
              <w:t>events,</w:t>
            </w:r>
            <w:r>
              <w:rPr>
                <w:spacing w:val="-2"/>
                <w:sz w:val="18"/>
              </w:rPr>
              <w:t> </w:t>
            </w:r>
            <w:r>
              <w:rPr>
                <w:sz w:val="18"/>
              </w:rPr>
              <w:t>and</w:t>
            </w:r>
            <w:r>
              <w:rPr>
                <w:spacing w:val="-2"/>
                <w:sz w:val="18"/>
              </w:rPr>
              <w:t> </w:t>
            </w:r>
            <w:r>
              <w:rPr>
                <w:sz w:val="18"/>
              </w:rPr>
              <w:t>its</w:t>
            </w:r>
            <w:r>
              <w:rPr>
                <w:spacing w:val="-2"/>
                <w:sz w:val="18"/>
              </w:rPr>
              <w:t> </w:t>
            </w:r>
            <w:r>
              <w:rPr>
                <w:sz w:val="18"/>
              </w:rPr>
              <w:t>open-campus</w:t>
            </w:r>
            <w:r>
              <w:rPr>
                <w:spacing w:val="-2"/>
                <w:sz w:val="18"/>
              </w:rPr>
              <w:t> </w:t>
            </w:r>
            <w:r>
              <w:rPr>
                <w:sz w:val="18"/>
              </w:rPr>
              <w:t>ministry</w:t>
            </w:r>
            <w:r>
              <w:rPr>
                <w:spacing w:val="-2"/>
                <w:sz w:val="18"/>
              </w:rPr>
              <w:t> </w:t>
            </w:r>
            <w:r>
              <w:rPr>
                <w:sz w:val="18"/>
              </w:rPr>
              <w:t>culture. The Seminary hosts a significant number of activities that draw students, clergy, denominational leaders, community members, and visitors to campus, including weekday and evening classes, chapel services, and weekend events.</w:t>
            </w:r>
          </w:p>
        </w:tc>
      </w:tr>
      <w:tr>
        <w:trPr>
          <w:trHeight w:val="2990" w:hRule="atLeast"/>
        </w:trPr>
        <w:tc>
          <w:tcPr>
            <w:tcW w:w="10800" w:type="dxa"/>
            <w:tcBorders>
              <w:left w:val="single" w:sz="6" w:space="0" w:color="000000"/>
              <w:right w:val="single" w:sz="6" w:space="0" w:color="000000"/>
            </w:tcBorders>
          </w:tcPr>
          <w:p>
            <w:pPr>
              <w:pStyle w:val="TableParagraph"/>
              <w:spacing w:line="249" w:lineRule="auto" w:before="8"/>
              <w:rPr>
                <w:sz w:val="18"/>
              </w:rPr>
            </w:pPr>
            <w:r>
              <w:rPr>
                <w:sz w:val="18"/>
              </w:rPr>
              <w:t>Please</w:t>
            </w:r>
            <w:r>
              <w:rPr>
                <w:spacing w:val="-2"/>
                <w:sz w:val="18"/>
              </w:rPr>
              <w:t> </w:t>
            </w:r>
            <w:r>
              <w:rPr>
                <w:sz w:val="18"/>
              </w:rPr>
              <w:t>select</w:t>
            </w:r>
            <w:r>
              <w:rPr>
                <w:spacing w:val="-2"/>
                <w:sz w:val="18"/>
              </w:rPr>
              <w:t> </w:t>
            </w:r>
            <w:r>
              <w:rPr>
                <w:sz w:val="18"/>
              </w:rPr>
              <w:t>(if</w:t>
            </w:r>
            <w:r>
              <w:rPr>
                <w:spacing w:val="-2"/>
                <w:sz w:val="18"/>
              </w:rPr>
              <w:t> </w:t>
            </w:r>
            <w:r>
              <w:rPr>
                <w:sz w:val="18"/>
              </w:rPr>
              <w:t>applicable)</w:t>
            </w:r>
            <w:r>
              <w:rPr>
                <w:spacing w:val="-2"/>
                <w:sz w:val="18"/>
              </w:rPr>
              <w:t> </w:t>
            </w:r>
            <w:r>
              <w:rPr>
                <w:sz w:val="18"/>
              </w:rPr>
              <w:t>the</w:t>
            </w:r>
            <w:r>
              <w:rPr>
                <w:spacing w:val="-2"/>
                <w:sz w:val="18"/>
              </w:rPr>
              <w:t> </w:t>
            </w:r>
            <w:r>
              <w:rPr>
                <w:sz w:val="18"/>
              </w:rPr>
              <w:t>current,</w:t>
            </w:r>
            <w:r>
              <w:rPr>
                <w:spacing w:val="-2"/>
                <w:sz w:val="18"/>
              </w:rPr>
              <w:t> </w:t>
            </w:r>
            <w:r>
              <w:rPr>
                <w:sz w:val="18"/>
              </w:rPr>
              <w:t>ongoing,</w:t>
            </w:r>
            <w:r>
              <w:rPr>
                <w:spacing w:val="-2"/>
                <w:sz w:val="18"/>
              </w:rPr>
              <w:t> </w:t>
            </w:r>
            <w:r>
              <w:rPr>
                <w:sz w:val="18"/>
              </w:rPr>
              <w:t>or</w:t>
            </w:r>
            <w:r>
              <w:rPr>
                <w:spacing w:val="-2"/>
                <w:sz w:val="18"/>
              </w:rPr>
              <w:t> </w:t>
            </w:r>
            <w:r>
              <w:rPr>
                <w:sz w:val="18"/>
              </w:rPr>
              <w:t>recent</w:t>
            </w:r>
            <w:r>
              <w:rPr>
                <w:spacing w:val="-2"/>
                <w:sz w:val="18"/>
              </w:rPr>
              <w:t> </w:t>
            </w:r>
            <w:r>
              <w:rPr>
                <w:sz w:val="18"/>
              </w:rPr>
              <w:t>(last</w:t>
            </w:r>
            <w:r>
              <w:rPr>
                <w:spacing w:val="-2"/>
                <w:sz w:val="18"/>
              </w:rPr>
              <w:t> </w:t>
            </w:r>
            <w:r>
              <w:rPr>
                <w:sz w:val="18"/>
              </w:rPr>
              <w:t>3</w:t>
            </w:r>
            <w:r>
              <w:rPr>
                <w:spacing w:val="-2"/>
                <w:sz w:val="18"/>
              </w:rPr>
              <w:t> </w:t>
            </w:r>
            <w:r>
              <w:rPr>
                <w:sz w:val="18"/>
              </w:rPr>
              <w:t>years)</w:t>
            </w:r>
            <w:r>
              <w:rPr>
                <w:spacing w:val="-2"/>
                <w:sz w:val="18"/>
              </w:rPr>
              <w:t> </w:t>
            </w:r>
            <w:r>
              <w:rPr>
                <w:sz w:val="18"/>
              </w:rPr>
              <w:t>event(s)</w:t>
            </w:r>
            <w:r>
              <w:rPr>
                <w:spacing w:val="-2"/>
                <w:sz w:val="18"/>
              </w:rPr>
              <w:t> </w:t>
            </w:r>
            <w:r>
              <w:rPr>
                <w:sz w:val="18"/>
              </w:rPr>
              <w:t>in</w:t>
            </w:r>
            <w:r>
              <w:rPr>
                <w:spacing w:val="-2"/>
                <w:sz w:val="18"/>
              </w:rPr>
              <w:t> </w:t>
            </w:r>
            <w:r>
              <w:rPr>
                <w:sz w:val="18"/>
              </w:rPr>
              <w:t>which</w:t>
            </w:r>
            <w:r>
              <w:rPr>
                <w:spacing w:val="-2"/>
                <w:sz w:val="18"/>
              </w:rPr>
              <w:t> </w:t>
            </w:r>
            <w:r>
              <w:rPr>
                <w:sz w:val="18"/>
              </w:rPr>
              <w:t>your</w:t>
            </w:r>
            <w:r>
              <w:rPr>
                <w:spacing w:val="-2"/>
                <w:sz w:val="18"/>
              </w:rPr>
              <w:t> </w:t>
            </w:r>
            <w:r>
              <w:rPr>
                <w:sz w:val="18"/>
              </w:rPr>
              <w:t>organization</w:t>
            </w:r>
            <w:r>
              <w:rPr>
                <w:spacing w:val="-2"/>
                <w:sz w:val="18"/>
              </w:rPr>
              <w:t> </w:t>
            </w:r>
            <w:r>
              <w:rPr>
                <w:sz w:val="18"/>
              </w:rPr>
              <w:t>has</w:t>
            </w:r>
            <w:r>
              <w:rPr>
                <w:spacing w:val="-2"/>
                <w:sz w:val="18"/>
              </w:rPr>
              <w:t> </w:t>
            </w:r>
            <w:r>
              <w:rPr>
                <w:sz w:val="18"/>
              </w:rPr>
              <w:t>been</w:t>
            </w:r>
            <w:r>
              <w:rPr>
                <w:spacing w:val="-2"/>
                <w:sz w:val="18"/>
              </w:rPr>
              <w:t> </w:t>
            </w:r>
            <w:r>
              <w:rPr>
                <w:sz w:val="18"/>
              </w:rPr>
              <w:t>involved</w:t>
            </w:r>
            <w:r>
              <w:rPr>
                <w:spacing w:val="-2"/>
                <w:sz w:val="18"/>
              </w:rPr>
              <w:t> </w:t>
            </w:r>
            <w:r>
              <w:rPr>
                <w:sz w:val="18"/>
              </w:rPr>
              <w:t>in prevention, protection, response, and/or recovery:</w:t>
            </w:r>
          </w:p>
          <w:p>
            <w:pPr>
              <w:pStyle w:val="TableParagraph"/>
              <w:spacing w:before="99"/>
              <w:rPr>
                <w:sz w:val="18"/>
              </w:rPr>
            </w:pPr>
            <w:r>
              <w:rPr>
                <w:spacing w:val="-2"/>
                <w:sz w:val="18"/>
              </w:rPr>
              <w:t>Other</w:t>
            </w:r>
          </w:p>
          <w:p>
            <w:pPr>
              <w:pStyle w:val="TableParagraph"/>
              <w:spacing w:line="249" w:lineRule="auto" w:before="106"/>
              <w:ind w:right="276"/>
              <w:jc w:val="both"/>
              <w:rPr>
                <w:i/>
                <w:sz w:val="18"/>
              </w:rPr>
            </w:pPr>
            <w:r>
              <w:rPr>
                <w:i/>
                <w:sz w:val="18"/>
              </w:rPr>
              <w:t>Please</w:t>
            </w:r>
            <w:r>
              <w:rPr>
                <w:i/>
                <w:spacing w:val="-3"/>
                <w:sz w:val="18"/>
              </w:rPr>
              <w:t> </w:t>
            </w:r>
            <w:r>
              <w:rPr>
                <w:i/>
                <w:sz w:val="18"/>
              </w:rPr>
              <w:t>describe</w:t>
            </w:r>
            <w:r>
              <w:rPr>
                <w:i/>
                <w:spacing w:val="-3"/>
                <w:sz w:val="18"/>
              </w:rPr>
              <w:t> </w:t>
            </w:r>
            <w:r>
              <w:rPr>
                <w:i/>
                <w:sz w:val="18"/>
              </w:rPr>
              <w:t>the</w:t>
            </w:r>
            <w:r>
              <w:rPr>
                <w:i/>
                <w:spacing w:val="-3"/>
                <w:sz w:val="18"/>
              </w:rPr>
              <w:t> </w:t>
            </w:r>
            <w:r>
              <w:rPr>
                <w:i/>
                <w:sz w:val="18"/>
              </w:rPr>
              <w:t>organization’s</w:t>
            </w:r>
            <w:r>
              <w:rPr>
                <w:i/>
                <w:spacing w:val="-3"/>
                <w:sz w:val="18"/>
              </w:rPr>
              <w:t> </w:t>
            </w:r>
            <w:r>
              <w:rPr>
                <w:i/>
                <w:sz w:val="18"/>
              </w:rPr>
              <w:t>role</w:t>
            </w:r>
            <w:r>
              <w:rPr>
                <w:i/>
                <w:spacing w:val="-3"/>
                <w:sz w:val="18"/>
              </w:rPr>
              <w:t> </w:t>
            </w:r>
            <w:r>
              <w:rPr>
                <w:i/>
                <w:sz w:val="18"/>
              </w:rPr>
              <w:t>in</w:t>
            </w:r>
            <w:r>
              <w:rPr>
                <w:i/>
                <w:spacing w:val="-3"/>
                <w:sz w:val="18"/>
              </w:rPr>
              <w:t> </w:t>
            </w:r>
            <w:r>
              <w:rPr>
                <w:i/>
                <w:sz w:val="18"/>
              </w:rPr>
              <w:t>prevention,</w:t>
            </w:r>
            <w:r>
              <w:rPr>
                <w:i/>
                <w:spacing w:val="-3"/>
                <w:sz w:val="18"/>
              </w:rPr>
              <w:t> </w:t>
            </w:r>
            <w:r>
              <w:rPr>
                <w:i/>
                <w:sz w:val="18"/>
              </w:rPr>
              <w:t>protection,</w:t>
            </w:r>
            <w:r>
              <w:rPr>
                <w:i/>
                <w:spacing w:val="-3"/>
                <w:sz w:val="18"/>
              </w:rPr>
              <w:t> </w:t>
            </w:r>
            <w:r>
              <w:rPr>
                <w:i/>
                <w:sz w:val="18"/>
              </w:rPr>
              <w:t>response,</w:t>
            </w:r>
            <w:r>
              <w:rPr>
                <w:i/>
                <w:spacing w:val="-3"/>
                <w:sz w:val="18"/>
              </w:rPr>
              <w:t> </w:t>
            </w:r>
            <w:r>
              <w:rPr>
                <w:i/>
                <w:sz w:val="18"/>
              </w:rPr>
              <w:t>and/or</w:t>
            </w:r>
            <w:r>
              <w:rPr>
                <w:i/>
                <w:spacing w:val="-3"/>
                <w:sz w:val="18"/>
              </w:rPr>
              <w:t> </w:t>
            </w:r>
            <w:r>
              <w:rPr>
                <w:i/>
                <w:sz w:val="18"/>
              </w:rPr>
              <w:t>recovery,</w:t>
            </w:r>
            <w:r>
              <w:rPr>
                <w:i/>
                <w:spacing w:val="-3"/>
                <w:sz w:val="18"/>
              </w:rPr>
              <w:t> </w:t>
            </w:r>
            <w:r>
              <w:rPr>
                <w:i/>
                <w:sz w:val="18"/>
              </w:rPr>
              <w:t>specifically</w:t>
            </w:r>
            <w:r>
              <w:rPr>
                <w:i/>
                <w:spacing w:val="-3"/>
                <w:sz w:val="18"/>
              </w:rPr>
              <w:t> </w:t>
            </w:r>
            <w:r>
              <w:rPr>
                <w:i/>
                <w:sz w:val="18"/>
              </w:rPr>
              <w:t>highlighting</w:t>
            </w:r>
            <w:r>
              <w:rPr>
                <w:i/>
                <w:spacing w:val="-3"/>
                <w:sz w:val="18"/>
              </w:rPr>
              <w:t> </w:t>
            </w:r>
            <w:r>
              <w:rPr>
                <w:i/>
                <w:sz w:val="18"/>
              </w:rPr>
              <w:t>the</w:t>
            </w:r>
            <w:r>
              <w:rPr>
                <w:i/>
                <w:spacing w:val="-3"/>
                <w:sz w:val="18"/>
              </w:rPr>
              <w:t> </w:t>
            </w:r>
            <w:r>
              <w:rPr>
                <w:i/>
                <w:sz w:val="18"/>
              </w:rPr>
              <w:t>efforts</w:t>
            </w:r>
            <w:r>
              <w:rPr>
                <w:i/>
                <w:spacing w:val="-3"/>
                <w:sz w:val="18"/>
              </w:rPr>
              <w:t> </w:t>
            </w:r>
            <w:r>
              <w:rPr>
                <w:i/>
                <w:sz w:val="18"/>
              </w:rPr>
              <w:t>that demonstrate integration of nonprofit preparedness with broader state and local preparedness efforts.</w:t>
            </w:r>
          </w:p>
          <w:p>
            <w:pPr>
              <w:pStyle w:val="TableParagraph"/>
              <w:spacing w:line="249" w:lineRule="auto" w:before="7"/>
              <w:ind w:right="296"/>
              <w:jc w:val="both"/>
              <w:rPr>
                <w:sz w:val="18"/>
              </w:rPr>
            </w:pPr>
            <w:r>
              <w:rPr>
                <w:sz w:val="18"/>
              </w:rPr>
              <w:t>Turner</w:t>
            </w:r>
            <w:r>
              <w:rPr>
                <w:spacing w:val="-1"/>
                <w:sz w:val="18"/>
              </w:rPr>
              <w:t> </w:t>
            </w:r>
            <w:r>
              <w:rPr>
                <w:sz w:val="18"/>
              </w:rPr>
              <w:t>Theological</w:t>
            </w:r>
            <w:r>
              <w:rPr>
                <w:spacing w:val="-1"/>
                <w:sz w:val="18"/>
              </w:rPr>
              <w:t> </w:t>
            </w:r>
            <w:r>
              <w:rPr>
                <w:sz w:val="18"/>
              </w:rPr>
              <w:t>Seminary</w:t>
            </w:r>
            <w:r>
              <w:rPr>
                <w:spacing w:val="-1"/>
                <w:sz w:val="18"/>
              </w:rPr>
              <w:t> </w:t>
            </w:r>
            <w:r>
              <w:rPr>
                <w:sz w:val="18"/>
              </w:rPr>
              <w:t>embraces</w:t>
            </w:r>
            <w:r>
              <w:rPr>
                <w:spacing w:val="-1"/>
                <w:sz w:val="18"/>
              </w:rPr>
              <w:t> </w:t>
            </w:r>
            <w:r>
              <w:rPr>
                <w:sz w:val="18"/>
              </w:rPr>
              <w:t>a</w:t>
            </w:r>
            <w:r>
              <w:rPr>
                <w:spacing w:val="-1"/>
                <w:sz w:val="18"/>
              </w:rPr>
              <w:t> </w:t>
            </w:r>
            <w:r>
              <w:rPr>
                <w:sz w:val="18"/>
              </w:rPr>
              <w:t>whole-community</w:t>
            </w:r>
            <w:r>
              <w:rPr>
                <w:spacing w:val="-1"/>
                <w:sz w:val="18"/>
              </w:rPr>
              <w:t> </w:t>
            </w:r>
            <w:r>
              <w:rPr>
                <w:sz w:val="18"/>
              </w:rPr>
              <w:t>approach</w:t>
            </w:r>
            <w:r>
              <w:rPr>
                <w:spacing w:val="-1"/>
                <w:sz w:val="18"/>
              </w:rPr>
              <w:t> </w:t>
            </w:r>
            <w:r>
              <w:rPr>
                <w:sz w:val="18"/>
              </w:rPr>
              <w:t>to</w:t>
            </w:r>
            <w:r>
              <w:rPr>
                <w:spacing w:val="-1"/>
                <w:sz w:val="18"/>
              </w:rPr>
              <w:t> </w:t>
            </w:r>
            <w:r>
              <w:rPr>
                <w:sz w:val="18"/>
              </w:rPr>
              <w:t>safety</w:t>
            </w:r>
            <w:r>
              <w:rPr>
                <w:spacing w:val="-1"/>
                <w:sz w:val="18"/>
              </w:rPr>
              <w:t> </w:t>
            </w:r>
            <w:r>
              <w:rPr>
                <w:sz w:val="18"/>
              </w:rPr>
              <w:t>and</w:t>
            </w:r>
            <w:r>
              <w:rPr>
                <w:spacing w:val="-1"/>
                <w:sz w:val="18"/>
              </w:rPr>
              <w:t> </w:t>
            </w:r>
            <w:r>
              <w:rPr>
                <w:sz w:val="18"/>
              </w:rPr>
              <w:t>security.</w:t>
            </w:r>
            <w:r>
              <w:rPr>
                <w:spacing w:val="-1"/>
                <w:sz w:val="18"/>
              </w:rPr>
              <w:t> </w:t>
            </w:r>
            <w:r>
              <w:rPr>
                <w:sz w:val="18"/>
              </w:rPr>
              <w:t>The</w:t>
            </w:r>
            <w:r>
              <w:rPr>
                <w:spacing w:val="-1"/>
                <w:sz w:val="18"/>
              </w:rPr>
              <w:t> </w:t>
            </w:r>
            <w:r>
              <w:rPr>
                <w:sz w:val="18"/>
              </w:rPr>
              <w:t>Seminary</w:t>
            </w:r>
            <w:r>
              <w:rPr>
                <w:spacing w:val="-1"/>
                <w:sz w:val="18"/>
              </w:rPr>
              <w:t> </w:t>
            </w:r>
            <w:r>
              <w:rPr>
                <w:sz w:val="18"/>
              </w:rPr>
              <w:t>collaborates</w:t>
            </w:r>
            <w:r>
              <w:rPr>
                <w:spacing w:val="-1"/>
                <w:sz w:val="18"/>
              </w:rPr>
              <w:t> </w:t>
            </w:r>
            <w:r>
              <w:rPr>
                <w:sz w:val="18"/>
              </w:rPr>
              <w:t>with</w:t>
            </w:r>
            <w:r>
              <w:rPr>
                <w:spacing w:val="-1"/>
                <w:sz w:val="18"/>
              </w:rPr>
              <w:t> </w:t>
            </w:r>
            <w:r>
              <w:rPr>
                <w:sz w:val="18"/>
              </w:rPr>
              <w:t>local law</w:t>
            </w:r>
            <w:r>
              <w:rPr>
                <w:spacing w:val="-3"/>
                <w:sz w:val="18"/>
              </w:rPr>
              <w:t> </w:t>
            </w:r>
            <w:r>
              <w:rPr>
                <w:sz w:val="18"/>
              </w:rPr>
              <w:t>enforcement,</w:t>
            </w:r>
            <w:r>
              <w:rPr>
                <w:spacing w:val="-3"/>
                <w:sz w:val="18"/>
              </w:rPr>
              <w:t> </w:t>
            </w:r>
            <w:r>
              <w:rPr>
                <w:sz w:val="18"/>
              </w:rPr>
              <w:t>fire/EMS,</w:t>
            </w:r>
            <w:r>
              <w:rPr>
                <w:spacing w:val="-3"/>
                <w:sz w:val="18"/>
              </w:rPr>
              <w:t> </w:t>
            </w:r>
            <w:r>
              <w:rPr>
                <w:sz w:val="18"/>
              </w:rPr>
              <w:t>and</w:t>
            </w:r>
            <w:r>
              <w:rPr>
                <w:spacing w:val="-3"/>
                <w:sz w:val="18"/>
              </w:rPr>
              <w:t> </w:t>
            </w:r>
            <w:r>
              <w:rPr>
                <w:sz w:val="18"/>
              </w:rPr>
              <w:t>homeland</w:t>
            </w:r>
            <w:r>
              <w:rPr>
                <w:spacing w:val="-3"/>
                <w:sz w:val="18"/>
              </w:rPr>
              <w:t> </w:t>
            </w:r>
            <w:r>
              <w:rPr>
                <w:sz w:val="18"/>
              </w:rPr>
              <w:t>security</w:t>
            </w:r>
            <w:r>
              <w:rPr>
                <w:spacing w:val="-3"/>
                <w:sz w:val="18"/>
              </w:rPr>
              <w:t> </w:t>
            </w:r>
            <w:r>
              <w:rPr>
                <w:sz w:val="18"/>
              </w:rPr>
              <w:t>partners</w:t>
            </w:r>
            <w:r>
              <w:rPr>
                <w:spacing w:val="-3"/>
                <w:sz w:val="18"/>
              </w:rPr>
              <w:t> </w:t>
            </w:r>
            <w:r>
              <w:rPr>
                <w:sz w:val="18"/>
              </w:rPr>
              <w:t>to</w:t>
            </w:r>
            <w:r>
              <w:rPr>
                <w:spacing w:val="-3"/>
                <w:sz w:val="18"/>
              </w:rPr>
              <w:t> </w:t>
            </w:r>
            <w:r>
              <w:rPr>
                <w:sz w:val="18"/>
              </w:rPr>
              <w:t>ensure</w:t>
            </w:r>
            <w:r>
              <w:rPr>
                <w:spacing w:val="-3"/>
                <w:sz w:val="18"/>
              </w:rPr>
              <w:t> </w:t>
            </w:r>
            <w:r>
              <w:rPr>
                <w:sz w:val="18"/>
              </w:rPr>
              <w:t>that</w:t>
            </w:r>
            <w:r>
              <w:rPr>
                <w:spacing w:val="-3"/>
                <w:sz w:val="18"/>
              </w:rPr>
              <w:t> </w:t>
            </w:r>
            <w:r>
              <w:rPr>
                <w:sz w:val="18"/>
              </w:rPr>
              <w:t>security</w:t>
            </w:r>
            <w:r>
              <w:rPr>
                <w:spacing w:val="-3"/>
                <w:sz w:val="18"/>
              </w:rPr>
              <w:t> </w:t>
            </w:r>
            <w:r>
              <w:rPr>
                <w:sz w:val="18"/>
              </w:rPr>
              <w:t>enhancements</w:t>
            </w:r>
            <w:r>
              <w:rPr>
                <w:spacing w:val="-3"/>
                <w:sz w:val="18"/>
              </w:rPr>
              <w:t> </w:t>
            </w:r>
            <w:r>
              <w:rPr>
                <w:sz w:val="18"/>
              </w:rPr>
              <w:t>support</w:t>
            </w:r>
            <w:r>
              <w:rPr>
                <w:spacing w:val="-3"/>
                <w:sz w:val="18"/>
              </w:rPr>
              <w:t> </w:t>
            </w:r>
            <w:r>
              <w:rPr>
                <w:sz w:val="18"/>
              </w:rPr>
              <w:t>coordinated</w:t>
            </w:r>
            <w:r>
              <w:rPr>
                <w:spacing w:val="-3"/>
                <w:sz w:val="18"/>
              </w:rPr>
              <w:t> </w:t>
            </w:r>
            <w:r>
              <w:rPr>
                <w:sz w:val="18"/>
              </w:rPr>
              <w:t>prevention, response, and recovery.</w:t>
            </w:r>
          </w:p>
        </w:tc>
      </w:tr>
      <w:tr>
        <w:trPr>
          <w:trHeight w:val="350" w:hRule="atLeast"/>
        </w:trPr>
        <w:tc>
          <w:tcPr>
            <w:tcW w:w="10800" w:type="dxa"/>
            <w:tcBorders>
              <w:left w:val="single" w:sz="6" w:space="0" w:color="000000"/>
              <w:right w:val="single" w:sz="6" w:space="0" w:color="000000"/>
            </w:tcBorders>
            <w:shd w:val="clear" w:color="auto" w:fill="C0C0C0"/>
          </w:tcPr>
          <w:p>
            <w:pPr>
              <w:pStyle w:val="TableParagraph"/>
              <w:spacing w:before="45"/>
              <w:ind w:left="15" w:right="1"/>
              <w:jc w:val="center"/>
              <w:rPr>
                <w:b/>
                <w:sz w:val="20"/>
              </w:rPr>
            </w:pPr>
            <w:r>
              <w:rPr>
                <w:b/>
                <w:sz w:val="20"/>
              </w:rPr>
              <w:t>PART</w:t>
            </w:r>
            <w:r>
              <w:rPr>
                <w:b/>
                <w:spacing w:val="-1"/>
                <w:sz w:val="20"/>
              </w:rPr>
              <w:t> </w:t>
            </w:r>
            <w:r>
              <w:rPr>
                <w:b/>
                <w:sz w:val="20"/>
              </w:rPr>
              <w:t>III.</w:t>
            </w:r>
            <w:r>
              <w:rPr>
                <w:b/>
                <w:spacing w:val="-1"/>
                <w:sz w:val="20"/>
              </w:rPr>
              <w:t> </w:t>
            </w:r>
            <w:r>
              <w:rPr>
                <w:b/>
                <w:sz w:val="20"/>
              </w:rPr>
              <w:t>RISK (15</w:t>
            </w:r>
            <w:r>
              <w:rPr>
                <w:b/>
                <w:spacing w:val="-1"/>
                <w:sz w:val="20"/>
              </w:rPr>
              <w:t> </w:t>
            </w:r>
            <w:r>
              <w:rPr>
                <w:b/>
                <w:sz w:val="20"/>
              </w:rPr>
              <w:t>POSSIBLE</w:t>
            </w:r>
            <w:r>
              <w:rPr>
                <w:b/>
                <w:spacing w:val="-1"/>
                <w:sz w:val="20"/>
              </w:rPr>
              <w:t> </w:t>
            </w:r>
            <w:r>
              <w:rPr>
                <w:b/>
                <w:sz w:val="20"/>
              </w:rPr>
              <w:t>POINTS OUT</w:t>
            </w:r>
            <w:r>
              <w:rPr>
                <w:b/>
                <w:spacing w:val="-1"/>
                <w:sz w:val="20"/>
              </w:rPr>
              <w:t> </w:t>
            </w:r>
            <w:r>
              <w:rPr>
                <w:b/>
                <w:sz w:val="20"/>
              </w:rPr>
              <w:t>OF </w:t>
            </w:r>
            <w:r>
              <w:rPr>
                <w:b/>
                <w:spacing w:val="-5"/>
                <w:sz w:val="20"/>
              </w:rPr>
              <w:t>40)</w:t>
            </w:r>
          </w:p>
        </w:tc>
      </w:tr>
      <w:tr>
        <w:trPr>
          <w:trHeight w:val="708" w:hRule="atLeast"/>
        </w:trPr>
        <w:tc>
          <w:tcPr>
            <w:tcW w:w="10800" w:type="dxa"/>
            <w:tcBorders>
              <w:left w:val="single" w:sz="6" w:space="0" w:color="000000"/>
              <w:bottom w:val="single" w:sz="6" w:space="0" w:color="000000"/>
              <w:right w:val="single" w:sz="6" w:space="0" w:color="000000"/>
            </w:tcBorders>
          </w:tcPr>
          <w:p>
            <w:pPr>
              <w:pStyle w:val="TableParagraph"/>
              <w:spacing w:line="249" w:lineRule="auto" w:before="22"/>
              <w:rPr>
                <w:sz w:val="18"/>
              </w:rPr>
            </w:pPr>
            <w:r>
              <w:rPr>
                <w:color w:val="000009"/>
                <w:sz w:val="18"/>
              </w:rPr>
              <w:t>Department</w:t>
            </w:r>
            <w:r>
              <w:rPr>
                <w:color w:val="000009"/>
                <w:spacing w:val="-3"/>
                <w:sz w:val="18"/>
              </w:rPr>
              <w:t> </w:t>
            </w:r>
            <w:r>
              <w:rPr>
                <w:color w:val="000009"/>
                <w:sz w:val="18"/>
              </w:rPr>
              <w:t>of</w:t>
            </w:r>
            <w:r>
              <w:rPr>
                <w:color w:val="000009"/>
                <w:spacing w:val="-3"/>
                <w:sz w:val="18"/>
              </w:rPr>
              <w:t> </w:t>
            </w:r>
            <w:r>
              <w:rPr>
                <w:color w:val="000009"/>
                <w:sz w:val="18"/>
              </w:rPr>
              <w:t>Homeland</w:t>
            </w:r>
            <w:r>
              <w:rPr>
                <w:color w:val="000009"/>
                <w:spacing w:val="-3"/>
                <w:sz w:val="18"/>
              </w:rPr>
              <w:t> </w:t>
            </w:r>
            <w:r>
              <w:rPr>
                <w:color w:val="000009"/>
                <w:sz w:val="18"/>
              </w:rPr>
              <w:t>Security</w:t>
            </w:r>
            <w:r>
              <w:rPr>
                <w:color w:val="000009"/>
                <w:spacing w:val="-3"/>
                <w:sz w:val="18"/>
              </w:rPr>
              <w:t> </w:t>
            </w:r>
            <w:r>
              <w:rPr>
                <w:color w:val="000009"/>
                <w:sz w:val="18"/>
              </w:rPr>
              <w:t>defines</w:t>
            </w:r>
            <w:r>
              <w:rPr>
                <w:color w:val="000009"/>
                <w:spacing w:val="-3"/>
                <w:sz w:val="18"/>
              </w:rPr>
              <w:t> </w:t>
            </w:r>
            <w:r>
              <w:rPr>
                <w:color w:val="000009"/>
                <w:sz w:val="18"/>
              </w:rPr>
              <w:t>risk</w:t>
            </w:r>
            <w:r>
              <w:rPr>
                <w:color w:val="000009"/>
                <w:spacing w:val="-3"/>
                <w:sz w:val="18"/>
              </w:rPr>
              <w:t> </w:t>
            </w:r>
            <w:r>
              <w:rPr>
                <w:color w:val="000009"/>
                <w:sz w:val="18"/>
              </w:rPr>
              <w:t>as</w:t>
            </w:r>
            <w:r>
              <w:rPr>
                <w:color w:val="000009"/>
                <w:spacing w:val="-3"/>
                <w:sz w:val="18"/>
              </w:rPr>
              <w:t> </w:t>
            </w:r>
            <w:r>
              <w:rPr>
                <w:color w:val="000009"/>
                <w:sz w:val="18"/>
              </w:rPr>
              <w:t>the</w:t>
            </w:r>
            <w:r>
              <w:rPr>
                <w:color w:val="000009"/>
                <w:spacing w:val="-3"/>
                <w:sz w:val="18"/>
              </w:rPr>
              <w:t> </w:t>
            </w:r>
            <w:r>
              <w:rPr>
                <w:color w:val="000009"/>
                <w:sz w:val="18"/>
              </w:rPr>
              <w:t>product</w:t>
            </w:r>
            <w:r>
              <w:rPr>
                <w:color w:val="000009"/>
                <w:spacing w:val="-3"/>
                <w:sz w:val="18"/>
              </w:rPr>
              <w:t> </w:t>
            </w:r>
            <w:r>
              <w:rPr>
                <w:color w:val="000009"/>
                <w:sz w:val="18"/>
              </w:rPr>
              <w:t>of</w:t>
            </w:r>
            <w:r>
              <w:rPr>
                <w:color w:val="000009"/>
                <w:spacing w:val="-3"/>
                <w:sz w:val="18"/>
              </w:rPr>
              <w:t> </w:t>
            </w:r>
            <w:r>
              <w:rPr>
                <w:color w:val="000009"/>
                <w:sz w:val="18"/>
              </w:rPr>
              <w:t>three</w:t>
            </w:r>
            <w:r>
              <w:rPr>
                <w:color w:val="000009"/>
                <w:spacing w:val="-3"/>
                <w:sz w:val="18"/>
              </w:rPr>
              <w:t> </w:t>
            </w:r>
            <w:r>
              <w:rPr>
                <w:color w:val="000009"/>
                <w:sz w:val="18"/>
              </w:rPr>
              <w:t>principal</w:t>
            </w:r>
            <w:r>
              <w:rPr>
                <w:color w:val="000009"/>
                <w:spacing w:val="-3"/>
                <w:sz w:val="18"/>
              </w:rPr>
              <w:t> </w:t>
            </w:r>
            <w:r>
              <w:rPr>
                <w:color w:val="000009"/>
                <w:sz w:val="18"/>
              </w:rPr>
              <w:t>variables:</w:t>
            </w:r>
            <w:r>
              <w:rPr>
                <w:color w:val="000009"/>
                <w:spacing w:val="-3"/>
                <w:sz w:val="18"/>
              </w:rPr>
              <w:t> </w:t>
            </w:r>
            <w:r>
              <w:rPr>
                <w:color w:val="000009"/>
                <w:sz w:val="18"/>
              </w:rPr>
              <w:t>Threat,</w:t>
            </w:r>
            <w:r>
              <w:rPr>
                <w:color w:val="000009"/>
                <w:spacing w:val="-3"/>
                <w:sz w:val="18"/>
              </w:rPr>
              <w:t> </w:t>
            </w:r>
            <w:r>
              <w:rPr>
                <w:color w:val="000009"/>
                <w:sz w:val="18"/>
              </w:rPr>
              <w:t>Vulnerability,</w:t>
            </w:r>
            <w:r>
              <w:rPr>
                <w:color w:val="000009"/>
                <w:spacing w:val="-3"/>
                <w:sz w:val="18"/>
              </w:rPr>
              <w:t> </w:t>
            </w:r>
            <w:r>
              <w:rPr>
                <w:color w:val="000009"/>
                <w:sz w:val="18"/>
              </w:rPr>
              <w:t>and</w:t>
            </w:r>
            <w:r>
              <w:rPr>
                <w:color w:val="000009"/>
                <w:spacing w:val="-3"/>
                <w:sz w:val="18"/>
              </w:rPr>
              <w:t> </w:t>
            </w:r>
            <w:r>
              <w:rPr>
                <w:color w:val="000009"/>
                <w:sz w:val="18"/>
              </w:rPr>
              <w:t>Consequence.</w:t>
            </w:r>
            <w:r>
              <w:rPr>
                <w:color w:val="000009"/>
                <w:spacing w:val="-3"/>
                <w:sz w:val="18"/>
              </w:rPr>
              <w:t> </w:t>
            </w:r>
            <w:r>
              <w:rPr>
                <w:color w:val="000009"/>
                <w:sz w:val="18"/>
              </w:rPr>
              <w:t>In the space below, describe the risk(s) faced by your organization specifically in terms of the A) Threats, B) Vulnerabilities, and C) Potential Consequences of an attack.</w:t>
            </w:r>
          </w:p>
        </w:tc>
      </w:tr>
      <w:tr>
        <w:trPr>
          <w:trHeight w:val="3705" w:hRule="atLeast"/>
        </w:trPr>
        <w:tc>
          <w:tcPr>
            <w:tcW w:w="10800" w:type="dxa"/>
            <w:tcBorders>
              <w:top w:val="single" w:sz="6" w:space="0" w:color="000000"/>
              <w:left w:val="single" w:sz="6" w:space="0" w:color="000000"/>
              <w:bottom w:val="single" w:sz="6" w:space="0" w:color="000000"/>
              <w:right w:val="single" w:sz="6" w:space="0" w:color="000000"/>
            </w:tcBorders>
          </w:tcPr>
          <w:p>
            <w:pPr>
              <w:pStyle w:val="TableParagraph"/>
              <w:spacing w:line="249" w:lineRule="auto" w:before="32"/>
              <w:ind w:left="359" w:hanging="240"/>
              <w:rPr>
                <w:sz w:val="18"/>
              </w:rPr>
            </w:pPr>
            <w:r>
              <w:rPr>
                <w:sz w:val="18"/>
              </w:rPr>
              <w:t>A)</w:t>
            </w:r>
            <w:r>
              <w:rPr>
                <w:spacing w:val="-3"/>
                <w:sz w:val="18"/>
              </w:rPr>
              <w:t> </w:t>
            </w:r>
            <w:r>
              <w:rPr>
                <w:sz w:val="18"/>
              </w:rPr>
              <w:t>Threat:</w:t>
            </w:r>
            <w:r>
              <w:rPr>
                <w:spacing w:val="-3"/>
                <w:sz w:val="18"/>
              </w:rPr>
              <w:t> </w:t>
            </w:r>
            <w:r>
              <w:rPr>
                <w:sz w:val="18"/>
              </w:rPr>
              <w:t>In</w:t>
            </w:r>
            <w:r>
              <w:rPr>
                <w:spacing w:val="-3"/>
                <w:sz w:val="18"/>
              </w:rPr>
              <w:t> </w:t>
            </w:r>
            <w:r>
              <w:rPr>
                <w:sz w:val="18"/>
              </w:rPr>
              <w:t>considering</w:t>
            </w:r>
            <w:r>
              <w:rPr>
                <w:spacing w:val="-3"/>
                <w:sz w:val="18"/>
              </w:rPr>
              <w:t> </w:t>
            </w:r>
            <w:r>
              <w:rPr>
                <w:sz w:val="18"/>
              </w:rPr>
              <w:t>a</w:t>
            </w:r>
            <w:r>
              <w:rPr>
                <w:spacing w:val="-3"/>
                <w:sz w:val="18"/>
              </w:rPr>
              <w:t> </w:t>
            </w:r>
            <w:r>
              <w:rPr>
                <w:sz w:val="18"/>
              </w:rPr>
              <w:t>threat,</w:t>
            </w:r>
            <w:r>
              <w:rPr>
                <w:spacing w:val="-3"/>
                <w:sz w:val="18"/>
              </w:rPr>
              <w:t> </w:t>
            </w:r>
            <w:r>
              <w:rPr>
                <w:sz w:val="18"/>
              </w:rPr>
              <w:t>please</w:t>
            </w:r>
            <w:r>
              <w:rPr>
                <w:spacing w:val="-3"/>
                <w:sz w:val="18"/>
              </w:rPr>
              <w:t> </w:t>
            </w:r>
            <w:r>
              <w:rPr>
                <w:sz w:val="18"/>
              </w:rPr>
              <w:t>describe</w:t>
            </w:r>
            <w:r>
              <w:rPr>
                <w:spacing w:val="-3"/>
                <w:sz w:val="18"/>
              </w:rPr>
              <w:t> </w:t>
            </w:r>
            <w:r>
              <w:rPr>
                <w:sz w:val="18"/>
              </w:rPr>
              <w:t>the</w:t>
            </w:r>
            <w:r>
              <w:rPr>
                <w:spacing w:val="-3"/>
                <w:sz w:val="18"/>
              </w:rPr>
              <w:t> </w:t>
            </w:r>
            <w:r>
              <w:rPr>
                <w:sz w:val="18"/>
              </w:rPr>
              <w:t>identification</w:t>
            </w:r>
            <w:r>
              <w:rPr>
                <w:spacing w:val="-3"/>
                <w:sz w:val="18"/>
              </w:rPr>
              <w:t> </w:t>
            </w:r>
            <w:r>
              <w:rPr>
                <w:sz w:val="18"/>
              </w:rPr>
              <w:t>and</w:t>
            </w:r>
            <w:r>
              <w:rPr>
                <w:spacing w:val="-3"/>
                <w:sz w:val="18"/>
              </w:rPr>
              <w:t> </w:t>
            </w:r>
            <w:r>
              <w:rPr>
                <w:sz w:val="18"/>
              </w:rPr>
              <w:t>substantiation</w:t>
            </w:r>
            <w:r>
              <w:rPr>
                <w:spacing w:val="-3"/>
                <w:sz w:val="18"/>
              </w:rPr>
              <w:t> </w:t>
            </w:r>
            <w:r>
              <w:rPr>
                <w:sz w:val="18"/>
              </w:rPr>
              <w:t>of</w:t>
            </w:r>
            <w:r>
              <w:rPr>
                <w:spacing w:val="-3"/>
                <w:sz w:val="18"/>
              </w:rPr>
              <w:t> </w:t>
            </w:r>
            <w:r>
              <w:rPr>
                <w:sz w:val="18"/>
              </w:rPr>
              <w:t>specific</w:t>
            </w:r>
            <w:r>
              <w:rPr>
                <w:spacing w:val="-3"/>
                <w:sz w:val="18"/>
              </w:rPr>
              <w:t> </w:t>
            </w:r>
            <w:r>
              <w:rPr>
                <w:sz w:val="18"/>
              </w:rPr>
              <w:t>threats</w:t>
            </w:r>
            <w:r>
              <w:rPr>
                <w:spacing w:val="-3"/>
                <w:sz w:val="18"/>
              </w:rPr>
              <w:t> </w:t>
            </w:r>
            <w:r>
              <w:rPr>
                <w:sz w:val="18"/>
              </w:rPr>
              <w:t>or</w:t>
            </w:r>
            <w:r>
              <w:rPr>
                <w:spacing w:val="-3"/>
                <w:sz w:val="18"/>
              </w:rPr>
              <w:t> </w:t>
            </w:r>
            <w:r>
              <w:rPr>
                <w:sz w:val="18"/>
              </w:rPr>
              <w:t>attacks</w:t>
            </w:r>
            <w:r>
              <w:rPr>
                <w:spacing w:val="-3"/>
                <w:sz w:val="18"/>
              </w:rPr>
              <w:t> </w:t>
            </w:r>
            <w:r>
              <w:rPr>
                <w:sz w:val="18"/>
              </w:rPr>
              <w:t>against</w:t>
            </w:r>
            <w:r>
              <w:rPr>
                <w:spacing w:val="-3"/>
                <w:sz w:val="18"/>
              </w:rPr>
              <w:t> </w:t>
            </w:r>
            <w:r>
              <w:rPr>
                <w:sz w:val="18"/>
              </w:rPr>
              <w:t>the nonprofit organization or a closely related organization, network, or cell.</w:t>
            </w:r>
          </w:p>
          <w:p>
            <w:pPr>
              <w:pStyle w:val="TableParagraph"/>
              <w:spacing w:line="249" w:lineRule="auto" w:before="2"/>
              <w:ind w:left="359"/>
              <w:rPr>
                <w:i/>
                <w:sz w:val="18"/>
              </w:rPr>
            </w:pPr>
            <w:r>
              <w:rPr>
                <w:i/>
                <w:sz w:val="18"/>
              </w:rPr>
              <w:t>Description</w:t>
            </w:r>
            <w:r>
              <w:rPr>
                <w:i/>
                <w:spacing w:val="-3"/>
                <w:sz w:val="18"/>
              </w:rPr>
              <w:t> </w:t>
            </w:r>
            <w:r>
              <w:rPr>
                <w:i/>
                <w:sz w:val="18"/>
              </w:rPr>
              <w:t>can</w:t>
            </w:r>
            <w:r>
              <w:rPr>
                <w:i/>
                <w:spacing w:val="-3"/>
                <w:sz w:val="18"/>
              </w:rPr>
              <w:t> </w:t>
            </w:r>
            <w:r>
              <w:rPr>
                <w:i/>
                <w:sz w:val="18"/>
              </w:rPr>
              <w:t>include</w:t>
            </w:r>
            <w:r>
              <w:rPr>
                <w:i/>
                <w:spacing w:val="-3"/>
                <w:sz w:val="18"/>
              </w:rPr>
              <w:t> </w:t>
            </w:r>
            <w:r>
              <w:rPr>
                <w:i/>
                <w:sz w:val="18"/>
              </w:rPr>
              <w:t>findings</w:t>
            </w:r>
            <w:r>
              <w:rPr>
                <w:i/>
                <w:spacing w:val="-3"/>
                <w:sz w:val="18"/>
              </w:rPr>
              <w:t> </w:t>
            </w:r>
            <w:r>
              <w:rPr>
                <w:i/>
                <w:sz w:val="18"/>
              </w:rPr>
              <w:t>from</w:t>
            </w:r>
            <w:r>
              <w:rPr>
                <w:i/>
                <w:spacing w:val="-3"/>
                <w:sz w:val="18"/>
              </w:rPr>
              <w:t> </w:t>
            </w:r>
            <w:r>
              <w:rPr>
                <w:i/>
                <w:sz w:val="18"/>
              </w:rPr>
              <w:t>a</w:t>
            </w:r>
            <w:r>
              <w:rPr>
                <w:i/>
                <w:spacing w:val="-3"/>
                <w:sz w:val="18"/>
              </w:rPr>
              <w:t> </w:t>
            </w:r>
            <w:r>
              <w:rPr>
                <w:i/>
                <w:sz w:val="18"/>
              </w:rPr>
              <w:t>threat</w:t>
            </w:r>
            <w:r>
              <w:rPr>
                <w:i/>
                <w:spacing w:val="-3"/>
                <w:sz w:val="18"/>
              </w:rPr>
              <w:t> </w:t>
            </w:r>
            <w:r>
              <w:rPr>
                <w:i/>
                <w:sz w:val="18"/>
              </w:rPr>
              <w:t>or</w:t>
            </w:r>
            <w:r>
              <w:rPr>
                <w:i/>
                <w:spacing w:val="-3"/>
                <w:sz w:val="18"/>
              </w:rPr>
              <w:t> </w:t>
            </w:r>
            <w:r>
              <w:rPr>
                <w:i/>
                <w:sz w:val="18"/>
              </w:rPr>
              <w:t>risk</w:t>
            </w:r>
            <w:r>
              <w:rPr>
                <w:i/>
                <w:spacing w:val="-3"/>
                <w:sz w:val="18"/>
              </w:rPr>
              <w:t> </w:t>
            </w:r>
            <w:r>
              <w:rPr>
                <w:i/>
                <w:sz w:val="18"/>
              </w:rPr>
              <w:t>assessment,</w:t>
            </w:r>
            <w:r>
              <w:rPr>
                <w:i/>
                <w:spacing w:val="-3"/>
                <w:sz w:val="18"/>
              </w:rPr>
              <w:t> </w:t>
            </w:r>
            <w:r>
              <w:rPr>
                <w:i/>
                <w:sz w:val="18"/>
              </w:rPr>
              <w:t>police</w:t>
            </w:r>
            <w:r>
              <w:rPr>
                <w:i/>
                <w:spacing w:val="-3"/>
                <w:sz w:val="18"/>
              </w:rPr>
              <w:t> </w:t>
            </w:r>
            <w:r>
              <w:rPr>
                <w:i/>
                <w:sz w:val="18"/>
              </w:rPr>
              <w:t>report(s),</w:t>
            </w:r>
            <w:r>
              <w:rPr>
                <w:i/>
                <w:spacing w:val="-3"/>
                <w:sz w:val="18"/>
              </w:rPr>
              <w:t> </w:t>
            </w:r>
            <w:r>
              <w:rPr>
                <w:i/>
                <w:sz w:val="18"/>
              </w:rPr>
              <w:t>and/or</w:t>
            </w:r>
            <w:r>
              <w:rPr>
                <w:i/>
                <w:spacing w:val="-3"/>
                <w:sz w:val="18"/>
              </w:rPr>
              <w:t> </w:t>
            </w:r>
            <w:r>
              <w:rPr>
                <w:i/>
                <w:sz w:val="18"/>
              </w:rPr>
              <w:t>insurance</w:t>
            </w:r>
            <w:r>
              <w:rPr>
                <w:i/>
                <w:spacing w:val="-3"/>
                <w:sz w:val="18"/>
              </w:rPr>
              <w:t> </w:t>
            </w:r>
            <w:r>
              <w:rPr>
                <w:i/>
                <w:sz w:val="18"/>
              </w:rPr>
              <w:t>claims</w:t>
            </w:r>
            <w:r>
              <w:rPr>
                <w:i/>
                <w:spacing w:val="-3"/>
                <w:sz w:val="18"/>
              </w:rPr>
              <w:t> </w:t>
            </w:r>
            <w:r>
              <w:rPr>
                <w:i/>
                <w:sz w:val="18"/>
              </w:rPr>
              <w:t>specific</w:t>
            </w:r>
            <w:r>
              <w:rPr>
                <w:i/>
                <w:spacing w:val="-3"/>
                <w:sz w:val="18"/>
              </w:rPr>
              <w:t> </w:t>
            </w:r>
            <w:r>
              <w:rPr>
                <w:i/>
                <w:sz w:val="18"/>
              </w:rPr>
              <w:t>to</w:t>
            </w:r>
            <w:r>
              <w:rPr>
                <w:i/>
                <w:spacing w:val="-3"/>
                <w:sz w:val="18"/>
              </w:rPr>
              <w:t> </w:t>
            </w:r>
            <w:r>
              <w:rPr>
                <w:i/>
                <w:sz w:val="18"/>
              </w:rPr>
              <w:t>the</w:t>
            </w:r>
            <w:r>
              <w:rPr>
                <w:i/>
                <w:spacing w:val="-3"/>
                <w:sz w:val="18"/>
              </w:rPr>
              <w:t> </w:t>
            </w:r>
            <w:r>
              <w:rPr>
                <w:i/>
                <w:sz w:val="18"/>
              </w:rPr>
              <w:t>location being applied for including dates of specific threats.</w:t>
            </w:r>
          </w:p>
          <w:p>
            <w:pPr>
              <w:pStyle w:val="TableParagraph"/>
              <w:spacing w:line="249" w:lineRule="auto" w:before="31"/>
              <w:ind w:right="165"/>
              <w:rPr>
                <w:sz w:val="18"/>
              </w:rPr>
            </w:pPr>
            <w:r>
              <w:rPr>
                <w:sz w:val="18"/>
              </w:rPr>
              <w:t>Turner Theological Seminary operates in a densely populated downtown corridor with substantial daily pedestrian and vehicular traffic. The Seminary’s mission-driven activities, on an open campus create recurring soft-target conditions and increase the likelihood</w:t>
            </w:r>
            <w:r>
              <w:rPr>
                <w:spacing w:val="-3"/>
                <w:sz w:val="18"/>
              </w:rPr>
              <w:t> </w:t>
            </w:r>
            <w:r>
              <w:rPr>
                <w:sz w:val="18"/>
              </w:rPr>
              <w:t>of</w:t>
            </w:r>
            <w:r>
              <w:rPr>
                <w:spacing w:val="-3"/>
                <w:sz w:val="18"/>
              </w:rPr>
              <w:t> </w:t>
            </w:r>
            <w:r>
              <w:rPr>
                <w:sz w:val="18"/>
              </w:rPr>
              <w:t>encounters</w:t>
            </w:r>
            <w:r>
              <w:rPr>
                <w:spacing w:val="-3"/>
                <w:sz w:val="18"/>
              </w:rPr>
              <w:t> </w:t>
            </w:r>
            <w:r>
              <w:rPr>
                <w:sz w:val="18"/>
              </w:rPr>
              <w:t>with</w:t>
            </w:r>
            <w:r>
              <w:rPr>
                <w:spacing w:val="-3"/>
                <w:sz w:val="18"/>
              </w:rPr>
              <w:t> </w:t>
            </w:r>
            <w:r>
              <w:rPr>
                <w:sz w:val="18"/>
              </w:rPr>
              <w:t>individuals</w:t>
            </w:r>
            <w:r>
              <w:rPr>
                <w:spacing w:val="-3"/>
                <w:sz w:val="18"/>
              </w:rPr>
              <w:t> </w:t>
            </w:r>
            <w:r>
              <w:rPr>
                <w:sz w:val="18"/>
              </w:rPr>
              <w:t>who</w:t>
            </w:r>
            <w:r>
              <w:rPr>
                <w:spacing w:val="-3"/>
                <w:sz w:val="18"/>
              </w:rPr>
              <w:t> </w:t>
            </w:r>
            <w:r>
              <w:rPr>
                <w:sz w:val="18"/>
              </w:rPr>
              <w:t>may</w:t>
            </w:r>
            <w:r>
              <w:rPr>
                <w:spacing w:val="-3"/>
                <w:sz w:val="18"/>
              </w:rPr>
              <w:t> </w:t>
            </w:r>
            <w:r>
              <w:rPr>
                <w:sz w:val="18"/>
              </w:rPr>
              <w:t>seek</w:t>
            </w:r>
            <w:r>
              <w:rPr>
                <w:spacing w:val="-3"/>
                <w:sz w:val="18"/>
              </w:rPr>
              <w:t> </w:t>
            </w:r>
            <w:r>
              <w:rPr>
                <w:sz w:val="18"/>
              </w:rPr>
              <w:t>to</w:t>
            </w:r>
            <w:r>
              <w:rPr>
                <w:spacing w:val="-3"/>
                <w:sz w:val="18"/>
              </w:rPr>
              <w:t> </w:t>
            </w:r>
            <w:r>
              <w:rPr>
                <w:sz w:val="18"/>
              </w:rPr>
              <w:t>disrupt</w:t>
            </w:r>
            <w:r>
              <w:rPr>
                <w:spacing w:val="-3"/>
                <w:sz w:val="18"/>
              </w:rPr>
              <w:t> </w:t>
            </w:r>
            <w:r>
              <w:rPr>
                <w:sz w:val="18"/>
              </w:rPr>
              <w:t>religious</w:t>
            </w:r>
            <w:r>
              <w:rPr>
                <w:spacing w:val="-3"/>
                <w:sz w:val="18"/>
              </w:rPr>
              <w:t> </w:t>
            </w:r>
            <w:r>
              <w:rPr>
                <w:sz w:val="18"/>
              </w:rPr>
              <w:t>teaching,</w:t>
            </w:r>
            <w:r>
              <w:rPr>
                <w:spacing w:val="-3"/>
                <w:sz w:val="18"/>
              </w:rPr>
              <w:t> </w:t>
            </w:r>
            <w:r>
              <w:rPr>
                <w:sz w:val="18"/>
              </w:rPr>
              <w:t>ministry</w:t>
            </w:r>
            <w:r>
              <w:rPr>
                <w:spacing w:val="-3"/>
                <w:sz w:val="18"/>
              </w:rPr>
              <w:t> </w:t>
            </w:r>
            <w:r>
              <w:rPr>
                <w:sz w:val="18"/>
              </w:rPr>
              <w:t>training,</w:t>
            </w:r>
            <w:r>
              <w:rPr>
                <w:spacing w:val="-3"/>
                <w:sz w:val="18"/>
              </w:rPr>
              <w:t> </w:t>
            </w:r>
            <w:r>
              <w:rPr>
                <w:sz w:val="18"/>
              </w:rPr>
              <w:t>or</w:t>
            </w:r>
            <w:r>
              <w:rPr>
                <w:spacing w:val="-3"/>
                <w:sz w:val="18"/>
              </w:rPr>
              <w:t> </w:t>
            </w:r>
            <w:r>
              <w:rPr>
                <w:sz w:val="18"/>
              </w:rPr>
              <w:t>public</w:t>
            </w:r>
            <w:r>
              <w:rPr>
                <w:spacing w:val="-3"/>
                <w:sz w:val="18"/>
              </w:rPr>
              <w:t> </w:t>
            </w:r>
            <w:r>
              <w:rPr>
                <w:sz w:val="18"/>
              </w:rPr>
              <w:t>events.</w:t>
            </w:r>
            <w:r>
              <w:rPr>
                <w:spacing w:val="-3"/>
                <w:sz w:val="18"/>
              </w:rPr>
              <w:t> </w:t>
            </w:r>
            <w:r>
              <w:rPr>
                <w:sz w:val="18"/>
              </w:rPr>
              <w:t>The</w:t>
            </w:r>
            <w:r>
              <w:rPr>
                <w:spacing w:val="-3"/>
                <w:sz w:val="18"/>
              </w:rPr>
              <w:t> </w:t>
            </w:r>
            <w:r>
              <w:rPr>
                <w:sz w:val="18"/>
              </w:rPr>
              <w:t>affiliated denomination was the victim of a DVE attack in which 9 were killed.</w:t>
            </w:r>
          </w:p>
        </w:tc>
      </w:tr>
    </w:tbl>
    <w:p>
      <w:pPr>
        <w:pStyle w:val="TableParagraph"/>
        <w:spacing w:after="0" w:line="249" w:lineRule="auto"/>
        <w:rPr>
          <w:sz w:val="18"/>
        </w:rPr>
        <w:sectPr>
          <w:type w:val="continuous"/>
          <w:pgSz w:w="12240" w:h="15840"/>
          <w:pgMar w:header="0" w:footer="751" w:top="700" w:bottom="940" w:left="360" w:right="360"/>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0"/>
      </w:tblGrid>
      <w:tr>
        <w:trPr>
          <w:trHeight w:val="3467" w:hRule="atLeast"/>
        </w:trPr>
        <w:tc>
          <w:tcPr>
            <w:tcW w:w="10800" w:type="dxa"/>
            <w:tcBorders>
              <w:bottom w:val="single" w:sz="4" w:space="0" w:color="000000"/>
            </w:tcBorders>
          </w:tcPr>
          <w:p>
            <w:pPr>
              <w:pStyle w:val="TableParagraph"/>
              <w:spacing w:line="249" w:lineRule="auto" w:before="7"/>
              <w:ind w:left="359" w:hanging="240"/>
              <w:rPr>
                <w:sz w:val="18"/>
              </w:rPr>
            </w:pPr>
            <w:r>
              <w:rPr>
                <w:sz w:val="18"/>
              </w:rPr>
              <w:t>B)</w:t>
            </w:r>
            <w:r>
              <w:rPr>
                <w:spacing w:val="-3"/>
                <w:sz w:val="18"/>
              </w:rPr>
              <w:t> </w:t>
            </w:r>
            <w:r>
              <w:rPr>
                <w:sz w:val="18"/>
              </w:rPr>
              <w:t>Vulnerabilities:</w:t>
            </w:r>
            <w:r>
              <w:rPr>
                <w:spacing w:val="-3"/>
                <w:sz w:val="18"/>
              </w:rPr>
              <w:t> </w:t>
            </w:r>
            <w:r>
              <w:rPr>
                <w:sz w:val="18"/>
              </w:rPr>
              <w:t>Please</w:t>
            </w:r>
            <w:r>
              <w:rPr>
                <w:spacing w:val="-3"/>
                <w:sz w:val="18"/>
              </w:rPr>
              <w:t> </w:t>
            </w:r>
            <w:r>
              <w:rPr>
                <w:sz w:val="18"/>
              </w:rPr>
              <w:t>describe</w:t>
            </w:r>
            <w:r>
              <w:rPr>
                <w:spacing w:val="-3"/>
                <w:sz w:val="18"/>
              </w:rPr>
              <w:t> </w:t>
            </w:r>
            <w:r>
              <w:rPr>
                <w:sz w:val="18"/>
              </w:rPr>
              <w:t>the</w:t>
            </w:r>
            <w:r>
              <w:rPr>
                <w:spacing w:val="-3"/>
                <w:sz w:val="18"/>
              </w:rPr>
              <w:t> </w:t>
            </w:r>
            <w:r>
              <w:rPr>
                <w:sz w:val="18"/>
              </w:rPr>
              <w:t>organization’s</w:t>
            </w:r>
            <w:r>
              <w:rPr>
                <w:spacing w:val="-3"/>
                <w:sz w:val="18"/>
              </w:rPr>
              <w:t> </w:t>
            </w:r>
            <w:r>
              <w:rPr>
                <w:sz w:val="18"/>
              </w:rPr>
              <w:t>susceptibility</w:t>
            </w:r>
            <w:r>
              <w:rPr>
                <w:spacing w:val="-3"/>
                <w:sz w:val="18"/>
              </w:rPr>
              <w:t> </w:t>
            </w:r>
            <w:r>
              <w:rPr>
                <w:sz w:val="18"/>
              </w:rPr>
              <w:t>to</w:t>
            </w:r>
            <w:r>
              <w:rPr>
                <w:spacing w:val="-3"/>
                <w:sz w:val="18"/>
              </w:rPr>
              <w:t> </w:t>
            </w:r>
            <w:r>
              <w:rPr>
                <w:sz w:val="18"/>
              </w:rPr>
              <w:t>destruction,</w:t>
            </w:r>
            <w:r>
              <w:rPr>
                <w:spacing w:val="-3"/>
                <w:sz w:val="18"/>
              </w:rPr>
              <w:t> </w:t>
            </w:r>
            <w:r>
              <w:rPr>
                <w:sz w:val="18"/>
              </w:rPr>
              <w:t>incapacitation,</w:t>
            </w:r>
            <w:r>
              <w:rPr>
                <w:spacing w:val="-3"/>
                <w:sz w:val="18"/>
              </w:rPr>
              <w:t> </w:t>
            </w:r>
            <w:r>
              <w:rPr>
                <w:sz w:val="18"/>
              </w:rPr>
              <w:t>or</w:t>
            </w:r>
            <w:r>
              <w:rPr>
                <w:spacing w:val="-3"/>
                <w:sz w:val="18"/>
              </w:rPr>
              <w:t> </w:t>
            </w:r>
            <w:r>
              <w:rPr>
                <w:sz w:val="18"/>
              </w:rPr>
              <w:t>exploitation</w:t>
            </w:r>
            <w:r>
              <w:rPr>
                <w:spacing w:val="-3"/>
                <w:sz w:val="18"/>
              </w:rPr>
              <w:t> </w:t>
            </w:r>
            <w:r>
              <w:rPr>
                <w:sz w:val="18"/>
              </w:rPr>
              <w:t>by</w:t>
            </w:r>
            <w:r>
              <w:rPr>
                <w:spacing w:val="-3"/>
                <w:sz w:val="18"/>
              </w:rPr>
              <w:t> </w:t>
            </w:r>
            <w:r>
              <w:rPr>
                <w:sz w:val="18"/>
              </w:rPr>
              <w:t>a</w:t>
            </w:r>
            <w:r>
              <w:rPr>
                <w:spacing w:val="-3"/>
                <w:sz w:val="18"/>
              </w:rPr>
              <w:t> </w:t>
            </w:r>
            <w:r>
              <w:rPr>
                <w:sz w:val="18"/>
              </w:rPr>
              <w:t>terrorist</w:t>
            </w:r>
            <w:r>
              <w:rPr>
                <w:spacing w:val="-3"/>
                <w:sz w:val="18"/>
              </w:rPr>
              <w:t> </w:t>
            </w:r>
            <w:r>
              <w:rPr>
                <w:sz w:val="18"/>
              </w:rPr>
              <w:t>or</w:t>
            </w:r>
            <w:r>
              <w:rPr>
                <w:spacing w:val="-3"/>
                <w:sz w:val="18"/>
              </w:rPr>
              <w:t> </w:t>
            </w:r>
            <w:r>
              <w:rPr>
                <w:sz w:val="18"/>
              </w:rPr>
              <w:t>other extremist attack.</w:t>
            </w:r>
          </w:p>
          <w:p>
            <w:pPr>
              <w:pStyle w:val="TableParagraph"/>
              <w:spacing w:line="249" w:lineRule="auto" w:before="8"/>
              <w:ind w:right="110"/>
              <w:rPr>
                <w:sz w:val="18"/>
              </w:rPr>
            </w:pPr>
            <w:r>
              <w:rPr>
                <w:sz w:val="18"/>
              </w:rPr>
              <w:t>Turner</w:t>
            </w:r>
            <w:r>
              <w:rPr>
                <w:spacing w:val="-3"/>
                <w:sz w:val="18"/>
              </w:rPr>
              <w:t> </w:t>
            </w:r>
            <w:r>
              <w:rPr>
                <w:sz w:val="18"/>
              </w:rPr>
              <w:t>Theological</w:t>
            </w:r>
            <w:r>
              <w:rPr>
                <w:spacing w:val="-3"/>
                <w:sz w:val="18"/>
              </w:rPr>
              <w:t> </w:t>
            </w:r>
            <w:r>
              <w:rPr>
                <w:sz w:val="18"/>
              </w:rPr>
              <w:t>Seminary’s</w:t>
            </w:r>
            <w:r>
              <w:rPr>
                <w:spacing w:val="-3"/>
                <w:sz w:val="18"/>
              </w:rPr>
              <w:t> </w:t>
            </w:r>
            <w:r>
              <w:rPr>
                <w:sz w:val="18"/>
              </w:rPr>
              <w:t>recent</w:t>
            </w:r>
            <w:r>
              <w:rPr>
                <w:spacing w:val="-3"/>
                <w:sz w:val="18"/>
              </w:rPr>
              <w:t> </w:t>
            </w:r>
            <w:r>
              <w:rPr>
                <w:sz w:val="18"/>
              </w:rPr>
              <w:t>security</w:t>
            </w:r>
            <w:r>
              <w:rPr>
                <w:spacing w:val="-3"/>
                <w:sz w:val="18"/>
              </w:rPr>
              <w:t> </w:t>
            </w:r>
            <w:r>
              <w:rPr>
                <w:sz w:val="18"/>
              </w:rPr>
              <w:t>review</w:t>
            </w:r>
            <w:r>
              <w:rPr>
                <w:spacing w:val="-3"/>
                <w:sz w:val="18"/>
              </w:rPr>
              <w:t> </w:t>
            </w:r>
            <w:r>
              <w:rPr>
                <w:sz w:val="18"/>
              </w:rPr>
              <w:t>identified</w:t>
            </w:r>
            <w:r>
              <w:rPr>
                <w:spacing w:val="-3"/>
                <w:sz w:val="18"/>
              </w:rPr>
              <w:t> </w:t>
            </w:r>
            <w:r>
              <w:rPr>
                <w:sz w:val="18"/>
              </w:rPr>
              <w:t>several</w:t>
            </w:r>
            <w:r>
              <w:rPr>
                <w:spacing w:val="-3"/>
                <w:sz w:val="18"/>
              </w:rPr>
              <w:t> </w:t>
            </w:r>
            <w:r>
              <w:rPr>
                <w:sz w:val="18"/>
              </w:rPr>
              <w:t>critical</w:t>
            </w:r>
            <w:r>
              <w:rPr>
                <w:spacing w:val="-3"/>
                <w:sz w:val="18"/>
              </w:rPr>
              <w:t> </w:t>
            </w:r>
            <w:r>
              <w:rPr>
                <w:sz w:val="18"/>
              </w:rPr>
              <w:t>vulnerabilities</w:t>
            </w:r>
            <w:r>
              <w:rPr>
                <w:spacing w:val="-3"/>
                <w:sz w:val="18"/>
              </w:rPr>
              <w:t> </w:t>
            </w:r>
            <w:r>
              <w:rPr>
                <w:sz w:val="18"/>
              </w:rPr>
              <w:t>across</w:t>
            </w:r>
            <w:r>
              <w:rPr>
                <w:spacing w:val="-3"/>
                <w:sz w:val="18"/>
              </w:rPr>
              <w:t> </w:t>
            </w:r>
            <w:r>
              <w:rPr>
                <w:sz w:val="18"/>
              </w:rPr>
              <w:t>the</w:t>
            </w:r>
            <w:r>
              <w:rPr>
                <w:spacing w:val="-3"/>
                <w:sz w:val="18"/>
              </w:rPr>
              <w:t> </w:t>
            </w:r>
            <w:r>
              <w:rPr>
                <w:sz w:val="18"/>
              </w:rPr>
              <w:t>exterior,</w:t>
            </w:r>
            <w:r>
              <w:rPr>
                <w:spacing w:val="-3"/>
                <w:sz w:val="18"/>
              </w:rPr>
              <w:t> </w:t>
            </w:r>
            <w:r>
              <w:rPr>
                <w:sz w:val="18"/>
              </w:rPr>
              <w:t>interior,</w:t>
            </w:r>
            <w:r>
              <w:rPr>
                <w:spacing w:val="-3"/>
                <w:sz w:val="18"/>
              </w:rPr>
              <w:t> </w:t>
            </w:r>
            <w:r>
              <w:rPr>
                <w:sz w:val="18"/>
              </w:rPr>
              <w:t>operational, and emergency-preparedness domains. These vulnerabilities significantly increase susceptibility to unauthorized entry, delayed threat detection, and limited emergency response capability.</w:t>
            </w:r>
          </w:p>
        </w:tc>
      </w:tr>
      <w:tr>
        <w:trPr>
          <w:trHeight w:val="3470" w:hRule="atLeast"/>
        </w:trPr>
        <w:tc>
          <w:tcPr>
            <w:tcW w:w="10800" w:type="dxa"/>
            <w:tcBorders>
              <w:top w:val="single" w:sz="4" w:space="0" w:color="000000"/>
              <w:bottom w:val="single" w:sz="4" w:space="0" w:color="000000"/>
            </w:tcBorders>
          </w:tcPr>
          <w:p>
            <w:pPr>
              <w:pStyle w:val="TableParagraph"/>
              <w:spacing w:line="249" w:lineRule="auto" w:before="10"/>
              <w:ind w:left="359" w:hanging="240"/>
              <w:rPr>
                <w:sz w:val="18"/>
              </w:rPr>
            </w:pPr>
            <w:r>
              <w:rPr>
                <w:sz w:val="18"/>
              </w:rPr>
              <w:t>C)</w:t>
            </w:r>
            <w:r>
              <w:rPr>
                <w:spacing w:val="-3"/>
                <w:sz w:val="18"/>
              </w:rPr>
              <w:t> </w:t>
            </w:r>
            <w:r>
              <w:rPr>
                <w:sz w:val="18"/>
              </w:rPr>
              <w:t>Potential</w:t>
            </w:r>
            <w:r>
              <w:rPr>
                <w:spacing w:val="-3"/>
                <w:sz w:val="18"/>
              </w:rPr>
              <w:t> </w:t>
            </w:r>
            <w:r>
              <w:rPr>
                <w:sz w:val="18"/>
              </w:rPr>
              <w:t>Consequences:</w:t>
            </w:r>
            <w:r>
              <w:rPr>
                <w:spacing w:val="-3"/>
                <w:sz w:val="18"/>
              </w:rPr>
              <w:t> </w:t>
            </w:r>
            <w:r>
              <w:rPr>
                <w:sz w:val="18"/>
              </w:rPr>
              <w:t>Please</w:t>
            </w:r>
            <w:r>
              <w:rPr>
                <w:spacing w:val="-3"/>
                <w:sz w:val="18"/>
              </w:rPr>
              <w:t> </w:t>
            </w:r>
            <w:r>
              <w:rPr>
                <w:sz w:val="18"/>
              </w:rPr>
              <w:t>describe</w:t>
            </w:r>
            <w:r>
              <w:rPr>
                <w:spacing w:val="-3"/>
                <w:sz w:val="18"/>
              </w:rPr>
              <w:t> </w:t>
            </w:r>
            <w:r>
              <w:rPr>
                <w:sz w:val="18"/>
              </w:rPr>
              <w:t>the</w:t>
            </w:r>
            <w:r>
              <w:rPr>
                <w:spacing w:val="-3"/>
                <w:sz w:val="18"/>
              </w:rPr>
              <w:t> </w:t>
            </w:r>
            <w:r>
              <w:rPr>
                <w:sz w:val="18"/>
              </w:rPr>
              <w:t>potential</w:t>
            </w:r>
            <w:r>
              <w:rPr>
                <w:spacing w:val="-3"/>
                <w:sz w:val="18"/>
              </w:rPr>
              <w:t> </w:t>
            </w:r>
            <w:r>
              <w:rPr>
                <w:sz w:val="18"/>
              </w:rPr>
              <w:t>negative</w:t>
            </w:r>
            <w:r>
              <w:rPr>
                <w:spacing w:val="-3"/>
                <w:sz w:val="18"/>
              </w:rPr>
              <w:t> </w:t>
            </w:r>
            <w:r>
              <w:rPr>
                <w:sz w:val="18"/>
              </w:rPr>
              <w:t>effects</w:t>
            </w:r>
            <w:r>
              <w:rPr>
                <w:spacing w:val="-3"/>
                <w:sz w:val="18"/>
              </w:rPr>
              <w:t> </w:t>
            </w:r>
            <w:r>
              <w:rPr>
                <w:sz w:val="18"/>
              </w:rPr>
              <w:t>on</w:t>
            </w:r>
            <w:r>
              <w:rPr>
                <w:spacing w:val="-3"/>
                <w:sz w:val="18"/>
              </w:rPr>
              <w:t> </w:t>
            </w:r>
            <w:r>
              <w:rPr>
                <w:sz w:val="18"/>
              </w:rPr>
              <w:t>the</w:t>
            </w:r>
            <w:r>
              <w:rPr>
                <w:spacing w:val="-3"/>
                <w:sz w:val="18"/>
              </w:rPr>
              <w:t> </w:t>
            </w:r>
            <w:r>
              <w:rPr>
                <w:sz w:val="18"/>
              </w:rPr>
              <w:t>organization's</w:t>
            </w:r>
            <w:r>
              <w:rPr>
                <w:spacing w:val="-3"/>
                <w:sz w:val="18"/>
              </w:rPr>
              <w:t> </w:t>
            </w:r>
            <w:r>
              <w:rPr>
                <w:sz w:val="18"/>
              </w:rPr>
              <w:t>assets,</w:t>
            </w:r>
            <w:r>
              <w:rPr>
                <w:spacing w:val="-3"/>
                <w:sz w:val="18"/>
              </w:rPr>
              <w:t> </w:t>
            </w:r>
            <w:r>
              <w:rPr>
                <w:sz w:val="18"/>
              </w:rPr>
              <w:t>systems,</w:t>
            </w:r>
            <w:r>
              <w:rPr>
                <w:spacing w:val="-3"/>
                <w:sz w:val="18"/>
              </w:rPr>
              <w:t> </w:t>
            </w:r>
            <w:r>
              <w:rPr>
                <w:sz w:val="18"/>
              </w:rPr>
              <w:t>and/or</w:t>
            </w:r>
            <w:r>
              <w:rPr>
                <w:spacing w:val="-3"/>
                <w:sz w:val="18"/>
              </w:rPr>
              <w:t> </w:t>
            </w:r>
            <w:r>
              <w:rPr>
                <w:sz w:val="18"/>
              </w:rPr>
              <w:t>function</w:t>
            </w:r>
            <w:r>
              <w:rPr>
                <w:spacing w:val="-3"/>
                <w:sz w:val="18"/>
              </w:rPr>
              <w:t> </w:t>
            </w:r>
            <w:r>
              <w:rPr>
                <w:sz w:val="18"/>
              </w:rPr>
              <w:t>if damaged, destroyed, or disrupted by a terrorist or other extremist attack.</w:t>
            </w:r>
          </w:p>
          <w:p>
            <w:pPr>
              <w:pStyle w:val="TableParagraph"/>
              <w:spacing w:line="249" w:lineRule="auto" w:before="7"/>
              <w:ind w:right="165"/>
              <w:rPr>
                <w:sz w:val="18"/>
              </w:rPr>
            </w:pPr>
            <w:r>
              <w:rPr>
                <w:sz w:val="18"/>
              </w:rPr>
              <w:t>If</w:t>
            </w:r>
            <w:r>
              <w:rPr>
                <w:spacing w:val="-2"/>
                <w:sz w:val="18"/>
              </w:rPr>
              <w:t> </w:t>
            </w:r>
            <w:r>
              <w:rPr>
                <w:sz w:val="18"/>
              </w:rPr>
              <w:t>these</w:t>
            </w:r>
            <w:r>
              <w:rPr>
                <w:spacing w:val="-2"/>
                <w:sz w:val="18"/>
              </w:rPr>
              <w:t> </w:t>
            </w:r>
            <w:r>
              <w:rPr>
                <w:sz w:val="18"/>
              </w:rPr>
              <w:t>vulnerabilities</w:t>
            </w:r>
            <w:r>
              <w:rPr>
                <w:spacing w:val="-2"/>
                <w:sz w:val="18"/>
              </w:rPr>
              <w:t> </w:t>
            </w:r>
            <w:r>
              <w:rPr>
                <w:sz w:val="18"/>
              </w:rPr>
              <w:t>remain</w:t>
            </w:r>
            <w:r>
              <w:rPr>
                <w:spacing w:val="-2"/>
                <w:sz w:val="18"/>
              </w:rPr>
              <w:t> </w:t>
            </w:r>
            <w:r>
              <w:rPr>
                <w:sz w:val="18"/>
              </w:rPr>
              <w:t>unaddressed,</w:t>
            </w:r>
            <w:r>
              <w:rPr>
                <w:spacing w:val="-2"/>
                <w:sz w:val="18"/>
              </w:rPr>
              <w:t> </w:t>
            </w:r>
            <w:r>
              <w:rPr>
                <w:sz w:val="18"/>
              </w:rPr>
              <w:t>Turner</w:t>
            </w:r>
            <w:r>
              <w:rPr>
                <w:spacing w:val="-2"/>
                <w:sz w:val="18"/>
              </w:rPr>
              <w:t> </w:t>
            </w:r>
            <w:r>
              <w:rPr>
                <w:sz w:val="18"/>
              </w:rPr>
              <w:t>Theological</w:t>
            </w:r>
            <w:r>
              <w:rPr>
                <w:spacing w:val="-2"/>
                <w:sz w:val="18"/>
              </w:rPr>
              <w:t> </w:t>
            </w:r>
            <w:r>
              <w:rPr>
                <w:sz w:val="18"/>
              </w:rPr>
              <w:t>Seminary</w:t>
            </w:r>
            <w:r>
              <w:rPr>
                <w:spacing w:val="-2"/>
                <w:sz w:val="18"/>
              </w:rPr>
              <w:t> </w:t>
            </w:r>
            <w:r>
              <w:rPr>
                <w:sz w:val="18"/>
              </w:rPr>
              <w:t>faces</w:t>
            </w:r>
            <w:r>
              <w:rPr>
                <w:spacing w:val="-2"/>
                <w:sz w:val="18"/>
              </w:rPr>
              <w:t> </w:t>
            </w:r>
            <w:r>
              <w:rPr>
                <w:sz w:val="18"/>
              </w:rPr>
              <w:t>an</w:t>
            </w:r>
            <w:r>
              <w:rPr>
                <w:spacing w:val="-2"/>
                <w:sz w:val="18"/>
              </w:rPr>
              <w:t> </w:t>
            </w:r>
            <w:r>
              <w:rPr>
                <w:sz w:val="18"/>
              </w:rPr>
              <w:t>increased</w:t>
            </w:r>
            <w:r>
              <w:rPr>
                <w:spacing w:val="-2"/>
                <w:sz w:val="18"/>
              </w:rPr>
              <w:t> </w:t>
            </w:r>
            <w:r>
              <w:rPr>
                <w:sz w:val="18"/>
              </w:rPr>
              <w:t>risk</w:t>
            </w:r>
            <w:r>
              <w:rPr>
                <w:spacing w:val="-2"/>
                <w:sz w:val="18"/>
              </w:rPr>
              <w:t> </w:t>
            </w:r>
            <w:r>
              <w:rPr>
                <w:sz w:val="18"/>
              </w:rPr>
              <w:t>of</w:t>
            </w:r>
            <w:r>
              <w:rPr>
                <w:spacing w:val="-2"/>
                <w:sz w:val="18"/>
              </w:rPr>
              <w:t> </w:t>
            </w:r>
            <w:r>
              <w:rPr>
                <w:sz w:val="18"/>
              </w:rPr>
              <w:t>a</w:t>
            </w:r>
            <w:r>
              <w:rPr>
                <w:spacing w:val="-2"/>
                <w:sz w:val="18"/>
              </w:rPr>
              <w:t> </w:t>
            </w:r>
            <w:r>
              <w:rPr>
                <w:sz w:val="18"/>
              </w:rPr>
              <w:t>terrorist</w:t>
            </w:r>
            <w:r>
              <w:rPr>
                <w:spacing w:val="-2"/>
                <w:sz w:val="18"/>
              </w:rPr>
              <w:t> </w:t>
            </w:r>
            <w:r>
              <w:rPr>
                <w:sz w:val="18"/>
              </w:rPr>
              <w:t>or</w:t>
            </w:r>
            <w:r>
              <w:rPr>
                <w:spacing w:val="-2"/>
                <w:sz w:val="18"/>
              </w:rPr>
              <w:t> </w:t>
            </w:r>
            <w:r>
              <w:rPr>
                <w:sz w:val="18"/>
              </w:rPr>
              <w:t>extremist</w:t>
            </w:r>
            <w:r>
              <w:rPr>
                <w:spacing w:val="-2"/>
                <w:sz w:val="18"/>
              </w:rPr>
              <w:t> </w:t>
            </w:r>
            <w:r>
              <w:rPr>
                <w:sz w:val="18"/>
              </w:rPr>
              <w:t>attack that could result in the loss of life among students, faculty, and staff. Such an attack would disrupt freedom of religion by halting worship</w:t>
            </w:r>
            <w:r>
              <w:rPr>
                <w:spacing w:val="-3"/>
                <w:sz w:val="18"/>
              </w:rPr>
              <w:t> </w:t>
            </w:r>
            <w:r>
              <w:rPr>
                <w:sz w:val="18"/>
              </w:rPr>
              <w:t>and</w:t>
            </w:r>
            <w:r>
              <w:rPr>
                <w:spacing w:val="-3"/>
                <w:sz w:val="18"/>
              </w:rPr>
              <w:t> </w:t>
            </w:r>
            <w:r>
              <w:rPr>
                <w:sz w:val="18"/>
              </w:rPr>
              <w:t>chapel</w:t>
            </w:r>
            <w:r>
              <w:rPr>
                <w:spacing w:val="-3"/>
                <w:sz w:val="18"/>
              </w:rPr>
              <w:t> </w:t>
            </w:r>
            <w:r>
              <w:rPr>
                <w:sz w:val="18"/>
              </w:rPr>
              <w:t>activities</w:t>
            </w:r>
            <w:r>
              <w:rPr>
                <w:spacing w:val="-3"/>
                <w:sz w:val="18"/>
              </w:rPr>
              <w:t> </w:t>
            </w:r>
            <w:r>
              <w:rPr>
                <w:sz w:val="18"/>
              </w:rPr>
              <w:t>central</w:t>
            </w:r>
            <w:r>
              <w:rPr>
                <w:spacing w:val="-3"/>
                <w:sz w:val="18"/>
              </w:rPr>
              <w:t> </w:t>
            </w:r>
            <w:r>
              <w:rPr>
                <w:sz w:val="18"/>
              </w:rPr>
              <w:t>to</w:t>
            </w:r>
            <w:r>
              <w:rPr>
                <w:spacing w:val="-3"/>
                <w:sz w:val="18"/>
              </w:rPr>
              <w:t> </w:t>
            </w:r>
            <w:r>
              <w:rPr>
                <w:sz w:val="18"/>
              </w:rPr>
              <w:t>the</w:t>
            </w:r>
            <w:r>
              <w:rPr>
                <w:spacing w:val="-3"/>
                <w:sz w:val="18"/>
              </w:rPr>
              <w:t> </w:t>
            </w:r>
            <w:r>
              <w:rPr>
                <w:sz w:val="18"/>
              </w:rPr>
              <w:t>Seminary’s</w:t>
            </w:r>
            <w:r>
              <w:rPr>
                <w:spacing w:val="-3"/>
                <w:sz w:val="18"/>
              </w:rPr>
              <w:t> </w:t>
            </w:r>
            <w:r>
              <w:rPr>
                <w:sz w:val="18"/>
              </w:rPr>
              <w:t>mission</w:t>
            </w:r>
            <w:r>
              <w:rPr>
                <w:spacing w:val="-3"/>
                <w:sz w:val="18"/>
              </w:rPr>
              <w:t> </w:t>
            </w:r>
            <w:r>
              <w:rPr>
                <w:sz w:val="18"/>
              </w:rPr>
              <w:t>and</w:t>
            </w:r>
            <w:r>
              <w:rPr>
                <w:spacing w:val="-3"/>
                <w:sz w:val="18"/>
              </w:rPr>
              <w:t> </w:t>
            </w:r>
            <w:r>
              <w:rPr>
                <w:sz w:val="18"/>
              </w:rPr>
              <w:t>could</w:t>
            </w:r>
            <w:r>
              <w:rPr>
                <w:spacing w:val="-3"/>
                <w:sz w:val="18"/>
              </w:rPr>
              <w:t> </w:t>
            </w:r>
            <w:r>
              <w:rPr>
                <w:sz w:val="18"/>
              </w:rPr>
              <w:t>further</w:t>
            </w:r>
            <w:r>
              <w:rPr>
                <w:spacing w:val="-3"/>
                <w:sz w:val="18"/>
              </w:rPr>
              <w:t> </w:t>
            </w:r>
            <w:r>
              <w:rPr>
                <w:sz w:val="18"/>
              </w:rPr>
              <w:t>destabilize</w:t>
            </w:r>
            <w:r>
              <w:rPr>
                <w:spacing w:val="-3"/>
                <w:sz w:val="18"/>
              </w:rPr>
              <w:t> </w:t>
            </w:r>
            <w:r>
              <w:rPr>
                <w:sz w:val="18"/>
              </w:rPr>
              <w:t>academic</w:t>
            </w:r>
            <w:r>
              <w:rPr>
                <w:spacing w:val="-3"/>
                <w:sz w:val="18"/>
              </w:rPr>
              <w:t> </w:t>
            </w:r>
            <w:r>
              <w:rPr>
                <w:sz w:val="18"/>
              </w:rPr>
              <w:t>and</w:t>
            </w:r>
            <w:r>
              <w:rPr>
                <w:spacing w:val="-3"/>
                <w:sz w:val="18"/>
              </w:rPr>
              <w:t> </w:t>
            </w:r>
            <w:r>
              <w:rPr>
                <w:sz w:val="18"/>
              </w:rPr>
              <w:t>residential</w:t>
            </w:r>
            <w:r>
              <w:rPr>
                <w:spacing w:val="-3"/>
                <w:sz w:val="18"/>
              </w:rPr>
              <w:t> </w:t>
            </w:r>
            <w:r>
              <w:rPr>
                <w:sz w:val="18"/>
              </w:rPr>
              <w:t>operations.</w:t>
            </w:r>
          </w:p>
        </w:tc>
      </w:tr>
      <w:tr>
        <w:trPr>
          <w:trHeight w:val="350" w:hRule="atLeast"/>
        </w:trPr>
        <w:tc>
          <w:tcPr>
            <w:tcW w:w="10800" w:type="dxa"/>
            <w:tcBorders>
              <w:top w:val="single" w:sz="4" w:space="0" w:color="000000"/>
              <w:bottom w:val="single" w:sz="4" w:space="0" w:color="000000"/>
            </w:tcBorders>
            <w:shd w:val="clear" w:color="auto" w:fill="C0C0C0"/>
          </w:tcPr>
          <w:p>
            <w:pPr>
              <w:pStyle w:val="TableParagraph"/>
              <w:spacing w:before="45"/>
              <w:ind w:left="15"/>
              <w:jc w:val="center"/>
              <w:rPr>
                <w:b/>
                <w:sz w:val="20"/>
              </w:rPr>
            </w:pPr>
            <w:r>
              <w:rPr>
                <w:b/>
                <w:sz w:val="20"/>
              </w:rPr>
              <w:t>PART</w:t>
            </w:r>
            <w:r>
              <w:rPr>
                <w:b/>
                <w:spacing w:val="-1"/>
                <w:sz w:val="20"/>
              </w:rPr>
              <w:t> </w:t>
            </w:r>
            <w:r>
              <w:rPr>
                <w:b/>
                <w:sz w:val="20"/>
              </w:rPr>
              <w:t>IV. FACILITY HARDENING (9 POSSIBLE POINTS OUT OF </w:t>
            </w:r>
            <w:r>
              <w:rPr>
                <w:b/>
                <w:spacing w:val="-5"/>
                <w:sz w:val="20"/>
              </w:rPr>
              <w:t>40)</w:t>
            </w:r>
          </w:p>
        </w:tc>
      </w:tr>
      <w:tr>
        <w:trPr>
          <w:trHeight w:val="1310" w:hRule="atLeast"/>
        </w:trPr>
        <w:tc>
          <w:tcPr>
            <w:tcW w:w="10800" w:type="dxa"/>
            <w:tcBorders>
              <w:top w:val="single" w:sz="4" w:space="0" w:color="000000"/>
              <w:bottom w:val="single" w:sz="4" w:space="0" w:color="000000"/>
            </w:tcBorders>
          </w:tcPr>
          <w:p>
            <w:pPr>
              <w:pStyle w:val="TableParagraph"/>
              <w:spacing w:line="249" w:lineRule="auto" w:before="56"/>
              <w:rPr>
                <w:b/>
                <w:sz w:val="18"/>
              </w:rPr>
            </w:pPr>
            <w:r>
              <w:rPr>
                <w:b/>
                <w:color w:val="000009"/>
                <w:sz w:val="18"/>
              </w:rPr>
              <w:t>Section IV-A: In this section, describe each proposed activity or investment (as selected in Section IV-B), identify the vulnerability</w:t>
            </w:r>
            <w:r>
              <w:rPr>
                <w:b/>
                <w:color w:val="000009"/>
                <w:spacing w:val="-3"/>
                <w:sz w:val="18"/>
              </w:rPr>
              <w:t> </w:t>
            </w:r>
            <w:r>
              <w:rPr>
                <w:b/>
                <w:color w:val="000009"/>
                <w:sz w:val="18"/>
              </w:rPr>
              <w:t>that</w:t>
            </w:r>
            <w:r>
              <w:rPr>
                <w:b/>
                <w:color w:val="000009"/>
                <w:spacing w:val="-3"/>
                <w:sz w:val="18"/>
              </w:rPr>
              <w:t> </w:t>
            </w:r>
            <w:r>
              <w:rPr>
                <w:b/>
                <w:color w:val="000009"/>
                <w:sz w:val="18"/>
              </w:rPr>
              <w:t>it</w:t>
            </w:r>
            <w:r>
              <w:rPr>
                <w:b/>
                <w:color w:val="000009"/>
                <w:spacing w:val="-3"/>
                <w:sz w:val="18"/>
              </w:rPr>
              <w:t> </w:t>
            </w:r>
            <w:r>
              <w:rPr>
                <w:b/>
                <w:color w:val="000009"/>
                <w:sz w:val="18"/>
              </w:rPr>
              <w:t>addresses,</w:t>
            </w:r>
            <w:r>
              <w:rPr>
                <w:b/>
                <w:color w:val="000009"/>
                <w:spacing w:val="-3"/>
                <w:sz w:val="18"/>
              </w:rPr>
              <w:t> </w:t>
            </w:r>
            <w:r>
              <w:rPr>
                <w:b/>
                <w:color w:val="000009"/>
                <w:sz w:val="18"/>
              </w:rPr>
              <w:t>and</w:t>
            </w:r>
            <w:r>
              <w:rPr>
                <w:b/>
                <w:color w:val="000009"/>
                <w:spacing w:val="-3"/>
                <w:sz w:val="18"/>
              </w:rPr>
              <w:t> </w:t>
            </w:r>
            <w:r>
              <w:rPr>
                <w:b/>
                <w:color w:val="000009"/>
                <w:sz w:val="18"/>
              </w:rPr>
              <w:t>detail</w:t>
            </w:r>
            <w:r>
              <w:rPr>
                <w:b/>
                <w:color w:val="000009"/>
                <w:spacing w:val="-3"/>
                <w:sz w:val="18"/>
              </w:rPr>
              <w:t> </w:t>
            </w:r>
            <w:r>
              <w:rPr>
                <w:b/>
                <w:color w:val="000009"/>
                <w:sz w:val="18"/>
              </w:rPr>
              <w:t>the</w:t>
            </w:r>
            <w:r>
              <w:rPr>
                <w:b/>
                <w:color w:val="000009"/>
                <w:spacing w:val="-3"/>
                <w:sz w:val="18"/>
              </w:rPr>
              <w:t> </w:t>
            </w:r>
            <w:r>
              <w:rPr>
                <w:b/>
                <w:color w:val="000009"/>
                <w:sz w:val="18"/>
              </w:rPr>
              <w:t>cost</w:t>
            </w:r>
            <w:r>
              <w:rPr>
                <w:b/>
                <w:color w:val="000009"/>
                <w:spacing w:val="-3"/>
                <w:sz w:val="18"/>
              </w:rPr>
              <w:t> </w:t>
            </w:r>
            <w:r>
              <w:rPr>
                <w:b/>
                <w:color w:val="000009"/>
                <w:sz w:val="18"/>
              </w:rPr>
              <w:t>associated</w:t>
            </w:r>
            <w:r>
              <w:rPr>
                <w:b/>
                <w:color w:val="000009"/>
                <w:spacing w:val="-3"/>
                <w:sz w:val="18"/>
              </w:rPr>
              <w:t> </w:t>
            </w:r>
            <w:r>
              <w:rPr>
                <w:b/>
                <w:color w:val="000009"/>
                <w:sz w:val="18"/>
              </w:rPr>
              <w:t>with</w:t>
            </w:r>
            <w:r>
              <w:rPr>
                <w:b/>
                <w:color w:val="000009"/>
                <w:spacing w:val="-3"/>
                <w:sz w:val="18"/>
              </w:rPr>
              <w:t> </w:t>
            </w:r>
            <w:r>
              <w:rPr>
                <w:b/>
                <w:color w:val="000009"/>
                <w:sz w:val="18"/>
              </w:rPr>
              <w:t>the</w:t>
            </w:r>
            <w:r>
              <w:rPr>
                <w:b/>
                <w:color w:val="000009"/>
                <w:spacing w:val="-3"/>
                <w:sz w:val="18"/>
              </w:rPr>
              <w:t> </w:t>
            </w:r>
            <w:r>
              <w:rPr>
                <w:b/>
                <w:color w:val="000009"/>
                <w:sz w:val="18"/>
              </w:rPr>
              <w:t>activity</w:t>
            </w:r>
            <w:r>
              <w:rPr>
                <w:b/>
                <w:color w:val="000009"/>
                <w:spacing w:val="-3"/>
                <w:sz w:val="18"/>
              </w:rPr>
              <w:t> </w:t>
            </w:r>
            <w:r>
              <w:rPr>
                <w:b/>
                <w:color w:val="000009"/>
                <w:sz w:val="18"/>
              </w:rPr>
              <w:t>or</w:t>
            </w:r>
            <w:r>
              <w:rPr>
                <w:b/>
                <w:color w:val="000009"/>
                <w:spacing w:val="-3"/>
                <w:sz w:val="18"/>
              </w:rPr>
              <w:t> </w:t>
            </w:r>
            <w:r>
              <w:rPr>
                <w:b/>
                <w:color w:val="000009"/>
                <w:sz w:val="18"/>
              </w:rPr>
              <w:t>investment.</w:t>
            </w:r>
            <w:r>
              <w:rPr>
                <w:b/>
                <w:color w:val="000009"/>
                <w:spacing w:val="-3"/>
                <w:sz w:val="18"/>
              </w:rPr>
              <w:t> </w:t>
            </w:r>
            <w:r>
              <w:rPr>
                <w:b/>
                <w:color w:val="000009"/>
                <w:sz w:val="18"/>
              </w:rPr>
              <w:t>For</w:t>
            </w:r>
            <w:r>
              <w:rPr>
                <w:b/>
                <w:color w:val="000009"/>
                <w:spacing w:val="-3"/>
                <w:sz w:val="18"/>
              </w:rPr>
              <w:t> </w:t>
            </w:r>
            <w:r>
              <w:rPr>
                <w:b/>
                <w:color w:val="000009"/>
                <w:sz w:val="18"/>
              </w:rPr>
              <w:t>each</w:t>
            </w:r>
            <w:r>
              <w:rPr>
                <w:b/>
                <w:color w:val="000009"/>
                <w:spacing w:val="-3"/>
                <w:sz w:val="18"/>
              </w:rPr>
              <w:t> </w:t>
            </w:r>
            <w:r>
              <w:rPr>
                <w:b/>
                <w:color w:val="000009"/>
                <w:sz w:val="18"/>
              </w:rPr>
              <w:t>activity/investment, include the quantity, estimated hourly rate or estimated price per unit, and proposed usage.</w:t>
            </w:r>
          </w:p>
          <w:p>
            <w:pPr>
              <w:pStyle w:val="TableParagraph"/>
              <w:spacing w:line="249" w:lineRule="auto" w:before="102"/>
              <w:rPr>
                <w:b/>
                <w:sz w:val="18"/>
              </w:rPr>
            </w:pPr>
            <w:r>
              <w:rPr>
                <w:b/>
                <w:color w:val="000009"/>
                <w:sz w:val="18"/>
              </w:rPr>
              <w:t>Note:</w:t>
            </w:r>
            <w:r>
              <w:rPr>
                <w:b/>
                <w:color w:val="000009"/>
                <w:spacing w:val="-3"/>
                <w:sz w:val="18"/>
              </w:rPr>
              <w:t> </w:t>
            </w:r>
            <w:r>
              <w:rPr>
                <w:b/>
                <w:color w:val="000009"/>
                <w:sz w:val="18"/>
              </w:rPr>
              <w:t>This</w:t>
            </w:r>
            <w:r>
              <w:rPr>
                <w:b/>
                <w:color w:val="000009"/>
                <w:spacing w:val="-3"/>
                <w:sz w:val="18"/>
              </w:rPr>
              <w:t> </w:t>
            </w:r>
            <w:r>
              <w:rPr>
                <w:b/>
                <w:color w:val="000009"/>
                <w:sz w:val="18"/>
              </w:rPr>
              <w:t>section</w:t>
            </w:r>
            <w:r>
              <w:rPr>
                <w:b/>
                <w:color w:val="000009"/>
                <w:spacing w:val="-3"/>
                <w:sz w:val="18"/>
              </w:rPr>
              <w:t> </w:t>
            </w:r>
            <w:r>
              <w:rPr>
                <w:b/>
                <w:color w:val="000009"/>
                <w:sz w:val="18"/>
              </w:rPr>
              <w:t>should</w:t>
            </w:r>
            <w:r>
              <w:rPr>
                <w:b/>
                <w:color w:val="000009"/>
                <w:spacing w:val="-3"/>
                <w:sz w:val="18"/>
              </w:rPr>
              <w:t> </w:t>
            </w:r>
            <w:r>
              <w:rPr>
                <w:b/>
                <w:color w:val="000009"/>
                <w:sz w:val="18"/>
              </w:rPr>
              <w:t>include</w:t>
            </w:r>
            <w:r>
              <w:rPr>
                <w:b/>
                <w:color w:val="000009"/>
                <w:spacing w:val="-3"/>
                <w:sz w:val="18"/>
              </w:rPr>
              <w:t> </w:t>
            </w:r>
            <w:r>
              <w:rPr>
                <w:b/>
                <w:color w:val="000009"/>
                <w:sz w:val="18"/>
              </w:rPr>
              <w:t>narrative</w:t>
            </w:r>
            <w:r>
              <w:rPr>
                <w:b/>
                <w:color w:val="000009"/>
                <w:spacing w:val="-3"/>
                <w:sz w:val="18"/>
              </w:rPr>
              <w:t> </w:t>
            </w:r>
            <w:r>
              <w:rPr>
                <w:b/>
                <w:color w:val="000009"/>
                <w:sz w:val="18"/>
              </w:rPr>
              <w:t>information</w:t>
            </w:r>
            <w:r>
              <w:rPr>
                <w:b/>
                <w:color w:val="000009"/>
                <w:spacing w:val="-3"/>
                <w:sz w:val="18"/>
              </w:rPr>
              <w:t> </w:t>
            </w:r>
            <w:r>
              <w:rPr>
                <w:b/>
                <w:color w:val="000009"/>
                <w:sz w:val="18"/>
              </w:rPr>
              <w:t>about</w:t>
            </w:r>
            <w:r>
              <w:rPr>
                <w:b/>
                <w:color w:val="000009"/>
                <w:spacing w:val="-3"/>
                <w:sz w:val="18"/>
              </w:rPr>
              <w:t> </w:t>
            </w:r>
            <w:r>
              <w:rPr>
                <w:b/>
                <w:color w:val="000009"/>
                <w:sz w:val="18"/>
              </w:rPr>
              <w:t>all</w:t>
            </w:r>
            <w:r>
              <w:rPr>
                <w:b/>
                <w:color w:val="000009"/>
                <w:spacing w:val="-3"/>
                <w:sz w:val="18"/>
              </w:rPr>
              <w:t> </w:t>
            </w:r>
            <w:r>
              <w:rPr>
                <w:b/>
                <w:color w:val="000009"/>
                <w:sz w:val="18"/>
              </w:rPr>
              <w:t>costs</w:t>
            </w:r>
            <w:r>
              <w:rPr>
                <w:b/>
                <w:color w:val="000009"/>
                <w:spacing w:val="-3"/>
                <w:sz w:val="18"/>
              </w:rPr>
              <w:t> </w:t>
            </w:r>
            <w:r>
              <w:rPr>
                <w:b/>
                <w:color w:val="000009"/>
                <w:sz w:val="18"/>
              </w:rPr>
              <w:t>listed</w:t>
            </w:r>
            <w:r>
              <w:rPr>
                <w:b/>
                <w:color w:val="000009"/>
                <w:spacing w:val="-3"/>
                <w:sz w:val="18"/>
              </w:rPr>
              <w:t> </w:t>
            </w:r>
            <w:r>
              <w:rPr>
                <w:b/>
                <w:color w:val="000009"/>
                <w:sz w:val="18"/>
              </w:rPr>
              <w:t>in</w:t>
            </w:r>
            <w:r>
              <w:rPr>
                <w:b/>
                <w:color w:val="000009"/>
                <w:spacing w:val="-3"/>
                <w:sz w:val="18"/>
              </w:rPr>
              <w:t> </w:t>
            </w:r>
            <w:r>
              <w:rPr>
                <w:b/>
                <w:color w:val="000009"/>
                <w:sz w:val="18"/>
              </w:rPr>
              <w:t>Section</w:t>
            </w:r>
            <w:r>
              <w:rPr>
                <w:b/>
                <w:color w:val="000009"/>
                <w:spacing w:val="-3"/>
                <w:sz w:val="18"/>
              </w:rPr>
              <w:t> </w:t>
            </w:r>
            <w:r>
              <w:rPr>
                <w:b/>
                <w:color w:val="000009"/>
                <w:sz w:val="18"/>
              </w:rPr>
              <w:t>IV-B.</w:t>
            </w:r>
            <w:r>
              <w:rPr>
                <w:b/>
                <w:color w:val="000009"/>
                <w:spacing w:val="-3"/>
                <w:sz w:val="18"/>
              </w:rPr>
              <w:t> </w:t>
            </w:r>
            <w:r>
              <w:rPr>
                <w:b/>
                <w:color w:val="000009"/>
                <w:sz w:val="18"/>
              </w:rPr>
              <w:t>The</w:t>
            </w:r>
            <w:r>
              <w:rPr>
                <w:b/>
                <w:color w:val="000009"/>
                <w:spacing w:val="-3"/>
                <w:sz w:val="18"/>
              </w:rPr>
              <w:t> </w:t>
            </w:r>
            <w:r>
              <w:rPr>
                <w:b/>
                <w:color w:val="000009"/>
                <w:sz w:val="18"/>
              </w:rPr>
              <w:t>objective</w:t>
            </w:r>
            <w:r>
              <w:rPr>
                <w:b/>
                <w:color w:val="000009"/>
                <w:spacing w:val="-3"/>
                <w:sz w:val="18"/>
              </w:rPr>
              <w:t> </w:t>
            </w:r>
            <w:r>
              <w:rPr>
                <w:b/>
                <w:color w:val="000009"/>
                <w:sz w:val="18"/>
              </w:rPr>
              <w:t>is</w:t>
            </w:r>
            <w:r>
              <w:rPr>
                <w:b/>
                <w:color w:val="000009"/>
                <w:spacing w:val="-3"/>
                <w:sz w:val="18"/>
              </w:rPr>
              <w:t> </w:t>
            </w:r>
            <w:r>
              <w:rPr>
                <w:b/>
                <w:color w:val="000009"/>
                <w:sz w:val="18"/>
              </w:rPr>
              <w:t>for</w:t>
            </w:r>
            <w:r>
              <w:rPr>
                <w:b/>
                <w:color w:val="000009"/>
                <w:spacing w:val="-3"/>
                <w:sz w:val="18"/>
              </w:rPr>
              <w:t> </w:t>
            </w:r>
            <w:r>
              <w:rPr>
                <w:b/>
                <w:color w:val="000009"/>
                <w:sz w:val="18"/>
              </w:rPr>
              <w:t>the information contained in this section to allow reviewers to validate the need of all costs in Section IV-B.</w:t>
            </w:r>
          </w:p>
        </w:tc>
      </w:tr>
      <w:tr>
        <w:trPr>
          <w:trHeight w:val="5267" w:hRule="atLeast"/>
        </w:trPr>
        <w:tc>
          <w:tcPr>
            <w:tcW w:w="10800" w:type="dxa"/>
            <w:tcBorders>
              <w:top w:val="single" w:sz="4" w:space="0" w:color="000000"/>
            </w:tcBorders>
          </w:tcPr>
          <w:p>
            <w:pPr>
              <w:pStyle w:val="TableParagraph"/>
              <w:spacing w:line="249" w:lineRule="auto" w:before="46"/>
              <w:ind w:right="186"/>
              <w:rPr>
                <w:sz w:val="18"/>
              </w:rPr>
            </w:pPr>
            <w:r>
              <w:rPr>
                <w:sz w:val="18"/>
              </w:rPr>
              <w:t>Allowable</w:t>
            </w:r>
            <w:r>
              <w:rPr>
                <w:spacing w:val="-1"/>
                <w:sz w:val="18"/>
              </w:rPr>
              <w:t> </w:t>
            </w:r>
            <w:r>
              <w:rPr>
                <w:sz w:val="18"/>
              </w:rPr>
              <w:t>costs</w:t>
            </w:r>
            <w:r>
              <w:rPr>
                <w:spacing w:val="-1"/>
                <w:sz w:val="18"/>
              </w:rPr>
              <w:t> </w:t>
            </w:r>
            <w:r>
              <w:rPr>
                <w:sz w:val="18"/>
              </w:rPr>
              <w:t>include</w:t>
            </w:r>
            <w:r>
              <w:rPr>
                <w:spacing w:val="-1"/>
                <w:sz w:val="18"/>
              </w:rPr>
              <w:t> </w:t>
            </w:r>
            <w:r>
              <w:rPr>
                <w:sz w:val="18"/>
              </w:rPr>
              <w:t>facility</w:t>
            </w:r>
            <w:r>
              <w:rPr>
                <w:spacing w:val="-1"/>
                <w:sz w:val="18"/>
              </w:rPr>
              <w:t> </w:t>
            </w:r>
            <w:r>
              <w:rPr>
                <w:sz w:val="18"/>
              </w:rPr>
              <w:t>hardening</w:t>
            </w:r>
            <w:r>
              <w:rPr>
                <w:spacing w:val="-1"/>
                <w:sz w:val="18"/>
              </w:rPr>
              <w:t> </w:t>
            </w:r>
            <w:r>
              <w:rPr>
                <w:sz w:val="18"/>
              </w:rPr>
              <w:t>activities,</w:t>
            </w:r>
            <w:r>
              <w:rPr>
                <w:spacing w:val="-1"/>
                <w:sz w:val="18"/>
              </w:rPr>
              <w:t> </w:t>
            </w:r>
            <w:r>
              <w:rPr>
                <w:sz w:val="18"/>
              </w:rPr>
              <w:t>such</w:t>
            </w:r>
            <w:r>
              <w:rPr>
                <w:spacing w:val="-1"/>
                <w:sz w:val="18"/>
              </w:rPr>
              <w:t> </w:t>
            </w:r>
            <w:r>
              <w:rPr>
                <w:sz w:val="18"/>
              </w:rPr>
              <w:t>as</w:t>
            </w:r>
            <w:r>
              <w:rPr>
                <w:spacing w:val="-1"/>
                <w:sz w:val="18"/>
              </w:rPr>
              <w:t> </w:t>
            </w:r>
            <w:r>
              <w:rPr>
                <w:sz w:val="18"/>
              </w:rPr>
              <w:t>planning</w:t>
            </w:r>
            <w:r>
              <w:rPr>
                <w:spacing w:val="-1"/>
                <w:sz w:val="18"/>
              </w:rPr>
              <w:t> </w:t>
            </w:r>
            <w:r>
              <w:rPr>
                <w:sz w:val="18"/>
              </w:rPr>
              <w:t>and</w:t>
            </w:r>
            <w:r>
              <w:rPr>
                <w:spacing w:val="-1"/>
                <w:sz w:val="18"/>
              </w:rPr>
              <w:t> </w:t>
            </w:r>
            <w:r>
              <w:rPr>
                <w:sz w:val="18"/>
              </w:rPr>
              <w:t>exercise</w:t>
            </w:r>
            <w:r>
              <w:rPr>
                <w:spacing w:val="-1"/>
                <w:sz w:val="18"/>
              </w:rPr>
              <w:t> </w:t>
            </w:r>
            <w:r>
              <w:rPr>
                <w:sz w:val="18"/>
              </w:rPr>
              <w:t>related</w:t>
            </w:r>
            <w:r>
              <w:rPr>
                <w:spacing w:val="-1"/>
                <w:sz w:val="18"/>
              </w:rPr>
              <w:t> </w:t>
            </w:r>
            <w:r>
              <w:rPr>
                <w:sz w:val="18"/>
              </w:rPr>
              <w:t>costs,</w:t>
            </w:r>
            <w:r>
              <w:rPr>
                <w:spacing w:val="-1"/>
                <w:sz w:val="18"/>
              </w:rPr>
              <w:t> </w:t>
            </w:r>
            <w:r>
              <w:rPr>
                <w:sz w:val="18"/>
              </w:rPr>
              <w:t>contracted</w:t>
            </w:r>
            <w:r>
              <w:rPr>
                <w:spacing w:val="-1"/>
                <w:sz w:val="18"/>
              </w:rPr>
              <w:t> </w:t>
            </w:r>
            <w:r>
              <w:rPr>
                <w:sz w:val="18"/>
              </w:rPr>
              <w:t>security</w:t>
            </w:r>
            <w:r>
              <w:rPr>
                <w:spacing w:val="-1"/>
                <w:sz w:val="18"/>
              </w:rPr>
              <w:t> </w:t>
            </w:r>
            <w:r>
              <w:rPr>
                <w:sz w:val="18"/>
              </w:rPr>
              <w:t>personnel,</w:t>
            </w:r>
            <w:r>
              <w:rPr>
                <w:spacing w:val="-1"/>
                <w:sz w:val="18"/>
              </w:rPr>
              <w:t> </w:t>
            </w:r>
            <w:r>
              <w:rPr>
                <w:sz w:val="18"/>
              </w:rPr>
              <w:t>and security-related training courses and programs limited to the protection of critical infrastructure key resources. Funding can also be used</w:t>
            </w:r>
            <w:r>
              <w:rPr>
                <w:spacing w:val="-1"/>
                <w:sz w:val="18"/>
              </w:rPr>
              <w:t> </w:t>
            </w:r>
            <w:r>
              <w:rPr>
                <w:sz w:val="18"/>
              </w:rPr>
              <w:t>for</w:t>
            </w:r>
            <w:r>
              <w:rPr>
                <w:spacing w:val="-1"/>
                <w:sz w:val="18"/>
              </w:rPr>
              <w:t> </w:t>
            </w:r>
            <w:r>
              <w:rPr>
                <w:sz w:val="18"/>
              </w:rPr>
              <w:t>the</w:t>
            </w:r>
            <w:r>
              <w:rPr>
                <w:spacing w:val="-1"/>
                <w:sz w:val="18"/>
              </w:rPr>
              <w:t> </w:t>
            </w:r>
            <w:r>
              <w:rPr>
                <w:sz w:val="18"/>
              </w:rPr>
              <w:t>acquisition</w:t>
            </w:r>
            <w:r>
              <w:rPr>
                <w:spacing w:val="-1"/>
                <w:sz w:val="18"/>
              </w:rPr>
              <w:t> </w:t>
            </w:r>
            <w:r>
              <w:rPr>
                <w:sz w:val="18"/>
              </w:rPr>
              <w:t>and</w:t>
            </w:r>
            <w:r>
              <w:rPr>
                <w:spacing w:val="-1"/>
                <w:sz w:val="18"/>
              </w:rPr>
              <w:t> </w:t>
            </w:r>
            <w:r>
              <w:rPr>
                <w:sz w:val="18"/>
              </w:rPr>
              <w:t>installation</w:t>
            </w:r>
            <w:r>
              <w:rPr>
                <w:spacing w:val="-1"/>
                <w:sz w:val="18"/>
              </w:rPr>
              <w:t> </w:t>
            </w:r>
            <w:r>
              <w:rPr>
                <w:sz w:val="18"/>
              </w:rPr>
              <w:t>of</w:t>
            </w:r>
            <w:r>
              <w:rPr>
                <w:spacing w:val="-1"/>
                <w:sz w:val="18"/>
              </w:rPr>
              <w:t> </w:t>
            </w:r>
            <w:r>
              <w:rPr>
                <w:sz w:val="18"/>
              </w:rPr>
              <w:t>security</w:t>
            </w:r>
            <w:r>
              <w:rPr>
                <w:spacing w:val="-1"/>
                <w:sz w:val="18"/>
              </w:rPr>
              <w:t> </w:t>
            </w:r>
            <w:r>
              <w:rPr>
                <w:sz w:val="18"/>
              </w:rPr>
              <w:t>equipment</w:t>
            </w:r>
            <w:r>
              <w:rPr>
                <w:spacing w:val="-1"/>
                <w:sz w:val="18"/>
              </w:rPr>
              <w:t> </w:t>
            </w:r>
            <w:r>
              <w:rPr>
                <w:sz w:val="18"/>
              </w:rPr>
              <w:t>on</w:t>
            </w:r>
            <w:r>
              <w:rPr>
                <w:spacing w:val="-1"/>
                <w:sz w:val="18"/>
              </w:rPr>
              <w:t> </w:t>
            </w:r>
            <w:r>
              <w:rPr>
                <w:sz w:val="18"/>
              </w:rPr>
              <w:t>real</w:t>
            </w:r>
            <w:r>
              <w:rPr>
                <w:spacing w:val="-1"/>
                <w:sz w:val="18"/>
              </w:rPr>
              <w:t> </w:t>
            </w:r>
            <w:r>
              <w:rPr>
                <w:sz w:val="18"/>
              </w:rPr>
              <w:t>property</w:t>
            </w:r>
            <w:r>
              <w:rPr>
                <w:spacing w:val="-1"/>
                <w:sz w:val="18"/>
              </w:rPr>
              <w:t> </w:t>
            </w:r>
            <w:r>
              <w:rPr>
                <w:sz w:val="18"/>
              </w:rPr>
              <w:t>(including</w:t>
            </w:r>
            <w:r>
              <w:rPr>
                <w:spacing w:val="-1"/>
                <w:sz w:val="18"/>
              </w:rPr>
              <w:t> </w:t>
            </w:r>
            <w:r>
              <w:rPr>
                <w:sz w:val="18"/>
              </w:rPr>
              <w:t>buildings</w:t>
            </w:r>
            <w:r>
              <w:rPr>
                <w:spacing w:val="-1"/>
                <w:sz w:val="18"/>
              </w:rPr>
              <w:t> </w:t>
            </w:r>
            <w:r>
              <w:rPr>
                <w:sz w:val="18"/>
              </w:rPr>
              <w:t>and</w:t>
            </w:r>
            <w:r>
              <w:rPr>
                <w:spacing w:val="-1"/>
                <w:sz w:val="18"/>
              </w:rPr>
              <w:t> </w:t>
            </w:r>
            <w:r>
              <w:rPr>
                <w:sz w:val="18"/>
              </w:rPr>
              <w:t>surrounding</w:t>
            </w:r>
            <w:r>
              <w:rPr>
                <w:spacing w:val="-1"/>
                <w:sz w:val="18"/>
              </w:rPr>
              <w:t> </w:t>
            </w:r>
            <w:r>
              <w:rPr>
                <w:sz w:val="18"/>
              </w:rPr>
              <w:t>property)</w:t>
            </w:r>
            <w:r>
              <w:rPr>
                <w:spacing w:val="-1"/>
                <w:sz w:val="18"/>
              </w:rPr>
              <w:t> </w:t>
            </w:r>
            <w:r>
              <w:rPr>
                <w:sz w:val="18"/>
              </w:rPr>
              <w:t>owned or</w:t>
            </w:r>
            <w:r>
              <w:rPr>
                <w:spacing w:val="-2"/>
                <w:sz w:val="18"/>
              </w:rPr>
              <w:t> </w:t>
            </w:r>
            <w:r>
              <w:rPr>
                <w:sz w:val="18"/>
              </w:rPr>
              <w:t>leased</w:t>
            </w:r>
            <w:r>
              <w:rPr>
                <w:spacing w:val="-2"/>
                <w:sz w:val="18"/>
              </w:rPr>
              <w:t> </w:t>
            </w:r>
            <w:r>
              <w:rPr>
                <w:sz w:val="18"/>
              </w:rPr>
              <w:t>by</w:t>
            </w:r>
            <w:r>
              <w:rPr>
                <w:spacing w:val="-2"/>
                <w:sz w:val="18"/>
              </w:rPr>
              <w:t> </w:t>
            </w:r>
            <w:r>
              <w:rPr>
                <w:sz w:val="18"/>
              </w:rPr>
              <w:t>the</w:t>
            </w:r>
            <w:r>
              <w:rPr>
                <w:spacing w:val="-2"/>
                <w:sz w:val="18"/>
              </w:rPr>
              <w:t> </w:t>
            </w:r>
            <w:r>
              <w:rPr>
                <w:sz w:val="18"/>
              </w:rPr>
              <w:t>nonprofit</w:t>
            </w:r>
            <w:r>
              <w:rPr>
                <w:spacing w:val="-2"/>
                <w:sz w:val="18"/>
              </w:rPr>
              <w:t> </w:t>
            </w:r>
            <w:r>
              <w:rPr>
                <w:sz w:val="18"/>
              </w:rPr>
              <w:t>organization,</w:t>
            </w:r>
            <w:r>
              <w:rPr>
                <w:spacing w:val="-2"/>
                <w:sz w:val="18"/>
              </w:rPr>
              <w:t> </w:t>
            </w:r>
            <w:r>
              <w:rPr>
                <w:sz w:val="18"/>
              </w:rPr>
              <w:t>specifically</w:t>
            </w:r>
            <w:r>
              <w:rPr>
                <w:spacing w:val="-2"/>
                <w:sz w:val="18"/>
              </w:rPr>
              <w:t> </w:t>
            </w:r>
            <w:r>
              <w:rPr>
                <w:sz w:val="18"/>
              </w:rPr>
              <w:t>in</w:t>
            </w:r>
            <w:r>
              <w:rPr>
                <w:spacing w:val="-2"/>
                <w:sz w:val="18"/>
              </w:rPr>
              <w:t> </w:t>
            </w:r>
            <w:r>
              <w:rPr>
                <w:sz w:val="18"/>
              </w:rPr>
              <w:t>prevention</w:t>
            </w:r>
            <w:r>
              <w:rPr>
                <w:spacing w:val="-2"/>
                <w:sz w:val="18"/>
              </w:rPr>
              <w:t> </w:t>
            </w:r>
            <w:r>
              <w:rPr>
                <w:sz w:val="18"/>
              </w:rPr>
              <w:t>of</w:t>
            </w:r>
            <w:r>
              <w:rPr>
                <w:spacing w:val="-2"/>
                <w:sz w:val="18"/>
              </w:rPr>
              <w:t> </w:t>
            </w:r>
            <w:r>
              <w:rPr>
                <w:sz w:val="18"/>
              </w:rPr>
              <w:t>and/or</w:t>
            </w:r>
            <w:r>
              <w:rPr>
                <w:spacing w:val="-2"/>
                <w:sz w:val="18"/>
              </w:rPr>
              <w:t> </w:t>
            </w:r>
            <w:r>
              <w:rPr>
                <w:sz w:val="18"/>
              </w:rPr>
              <w:t>in</w:t>
            </w:r>
            <w:r>
              <w:rPr>
                <w:spacing w:val="-2"/>
                <w:sz w:val="18"/>
              </w:rPr>
              <w:t> </w:t>
            </w:r>
            <w:r>
              <w:rPr>
                <w:sz w:val="18"/>
              </w:rPr>
              <w:t>protection</w:t>
            </w:r>
            <w:r>
              <w:rPr>
                <w:spacing w:val="-2"/>
                <w:sz w:val="18"/>
              </w:rPr>
              <w:t> </w:t>
            </w:r>
            <w:r>
              <w:rPr>
                <w:sz w:val="18"/>
              </w:rPr>
              <w:t>against</w:t>
            </w:r>
            <w:r>
              <w:rPr>
                <w:spacing w:val="-2"/>
                <w:sz w:val="18"/>
              </w:rPr>
              <w:t> </w:t>
            </w:r>
            <w:r>
              <w:rPr>
                <w:sz w:val="18"/>
              </w:rPr>
              <w:t>the</w:t>
            </w:r>
            <w:r>
              <w:rPr>
                <w:spacing w:val="-2"/>
                <w:sz w:val="18"/>
              </w:rPr>
              <w:t> </w:t>
            </w:r>
            <w:r>
              <w:rPr>
                <w:sz w:val="18"/>
              </w:rPr>
              <w:t>risk</w:t>
            </w:r>
            <w:r>
              <w:rPr>
                <w:spacing w:val="-2"/>
                <w:sz w:val="18"/>
              </w:rPr>
              <w:t> </w:t>
            </w:r>
            <w:r>
              <w:rPr>
                <w:sz w:val="18"/>
              </w:rPr>
              <w:t>of</w:t>
            </w:r>
            <w:r>
              <w:rPr>
                <w:spacing w:val="-2"/>
                <w:sz w:val="18"/>
              </w:rPr>
              <w:t> </w:t>
            </w:r>
            <w:r>
              <w:rPr>
                <w:sz w:val="18"/>
              </w:rPr>
              <w:t>terrorist</w:t>
            </w:r>
            <w:r>
              <w:rPr>
                <w:spacing w:val="-2"/>
                <w:sz w:val="18"/>
              </w:rPr>
              <w:t> </w:t>
            </w:r>
            <w:r>
              <w:rPr>
                <w:sz w:val="18"/>
              </w:rPr>
              <w:t>or</w:t>
            </w:r>
            <w:r>
              <w:rPr>
                <w:spacing w:val="-2"/>
                <w:sz w:val="18"/>
              </w:rPr>
              <w:t> </w:t>
            </w:r>
            <w:r>
              <w:rPr>
                <w:sz w:val="18"/>
              </w:rPr>
              <w:t>other</w:t>
            </w:r>
            <w:r>
              <w:rPr>
                <w:spacing w:val="-2"/>
                <w:sz w:val="18"/>
              </w:rPr>
              <w:t> </w:t>
            </w:r>
            <w:r>
              <w:rPr>
                <w:sz w:val="18"/>
              </w:rPr>
              <w:t>extremist </w:t>
            </w:r>
            <w:r>
              <w:rPr>
                <w:spacing w:val="-2"/>
                <w:sz w:val="18"/>
              </w:rPr>
              <w:t>attack.</w:t>
            </w:r>
          </w:p>
          <w:p>
            <w:pPr>
              <w:pStyle w:val="TableParagraph"/>
              <w:spacing w:line="249" w:lineRule="auto" w:before="46"/>
              <w:ind w:right="170"/>
              <w:rPr>
                <w:sz w:val="18"/>
              </w:rPr>
            </w:pPr>
            <w:r>
              <w:rPr>
                <w:sz w:val="18"/>
              </w:rPr>
              <w:t>Turner Theological Seminary requests $200,000 in allowable costs for security enhancements that address all identified vulnerabilities. The project includes $58,500 for access control systems such as electronic card access, door alarms, visitor management,</w:t>
            </w:r>
            <w:r>
              <w:rPr>
                <w:spacing w:val="-3"/>
                <w:sz w:val="18"/>
              </w:rPr>
              <w:t> </w:t>
            </w:r>
            <w:r>
              <w:rPr>
                <w:sz w:val="18"/>
              </w:rPr>
              <w:t>and</w:t>
            </w:r>
            <w:r>
              <w:rPr>
                <w:spacing w:val="-3"/>
                <w:sz w:val="18"/>
              </w:rPr>
              <w:t> </w:t>
            </w:r>
            <w:r>
              <w:rPr>
                <w:sz w:val="18"/>
              </w:rPr>
              <w:t>credentialing;</w:t>
            </w:r>
            <w:r>
              <w:rPr>
                <w:spacing w:val="-3"/>
                <w:sz w:val="18"/>
              </w:rPr>
              <w:t> </w:t>
            </w:r>
            <w:r>
              <w:rPr>
                <w:sz w:val="18"/>
              </w:rPr>
              <w:t>$64,000</w:t>
            </w:r>
            <w:r>
              <w:rPr>
                <w:spacing w:val="-3"/>
                <w:sz w:val="18"/>
              </w:rPr>
              <w:t> </w:t>
            </w:r>
            <w:r>
              <w:rPr>
                <w:sz w:val="18"/>
              </w:rPr>
              <w:t>for</w:t>
            </w:r>
            <w:r>
              <w:rPr>
                <w:spacing w:val="-3"/>
                <w:sz w:val="18"/>
              </w:rPr>
              <w:t> </w:t>
            </w:r>
            <w:r>
              <w:rPr>
                <w:sz w:val="18"/>
              </w:rPr>
              <w:t>upgraded</w:t>
            </w:r>
            <w:r>
              <w:rPr>
                <w:spacing w:val="-3"/>
                <w:sz w:val="18"/>
              </w:rPr>
              <w:t> </w:t>
            </w:r>
            <w:r>
              <w:rPr>
                <w:sz w:val="18"/>
              </w:rPr>
              <w:t>surveillance</w:t>
            </w:r>
            <w:r>
              <w:rPr>
                <w:spacing w:val="-3"/>
                <w:sz w:val="18"/>
              </w:rPr>
              <w:t> </w:t>
            </w:r>
            <w:r>
              <w:rPr>
                <w:sz w:val="18"/>
              </w:rPr>
              <w:t>with</w:t>
            </w:r>
            <w:r>
              <w:rPr>
                <w:spacing w:val="-3"/>
                <w:sz w:val="18"/>
              </w:rPr>
              <w:t> </w:t>
            </w:r>
            <w:r>
              <w:rPr>
                <w:sz w:val="18"/>
              </w:rPr>
              <w:t>expanded</w:t>
            </w:r>
            <w:r>
              <w:rPr>
                <w:spacing w:val="-3"/>
                <w:sz w:val="18"/>
              </w:rPr>
              <w:t> </w:t>
            </w:r>
            <w:r>
              <w:rPr>
                <w:sz w:val="18"/>
              </w:rPr>
              <w:t>interior/exterior</w:t>
            </w:r>
            <w:r>
              <w:rPr>
                <w:spacing w:val="-3"/>
                <w:sz w:val="18"/>
              </w:rPr>
              <w:t> </w:t>
            </w:r>
            <w:r>
              <w:rPr>
                <w:sz w:val="18"/>
              </w:rPr>
              <w:t>camera</w:t>
            </w:r>
            <w:r>
              <w:rPr>
                <w:spacing w:val="-3"/>
                <w:sz w:val="18"/>
              </w:rPr>
              <w:t> </w:t>
            </w:r>
            <w:r>
              <w:rPr>
                <w:sz w:val="18"/>
              </w:rPr>
              <w:t>coverage</w:t>
            </w:r>
            <w:r>
              <w:rPr>
                <w:spacing w:val="-3"/>
                <w:sz w:val="18"/>
              </w:rPr>
              <w:t> </w:t>
            </w:r>
            <w:r>
              <w:rPr>
                <w:sz w:val="18"/>
              </w:rPr>
              <w:t>and</w:t>
            </w:r>
            <w:r>
              <w:rPr>
                <w:spacing w:val="-3"/>
                <w:sz w:val="18"/>
              </w:rPr>
              <w:t> </w:t>
            </w:r>
            <w:r>
              <w:rPr>
                <w:sz w:val="18"/>
              </w:rPr>
              <w:t>monitoring infrastructure; $38,500 for facility hardening through reinforced doors, security window film, and perimeter lighting; $24,000 for emergency notification systems including panic buttons, mass alerts, and duress devices; and $15,000 for security planning, training, and exercises. All expenses align with eligible Authorized Equipment List categories and directly support life-safety, threat mitigation, and the protection of religious freedom.</w:t>
            </w:r>
          </w:p>
        </w:tc>
      </w:tr>
    </w:tbl>
    <w:p>
      <w:pPr>
        <w:pStyle w:val="TableParagraph"/>
        <w:spacing w:after="0" w:line="249" w:lineRule="auto"/>
        <w:rPr>
          <w:sz w:val="18"/>
        </w:rPr>
        <w:sectPr>
          <w:type w:val="continuous"/>
          <w:pgSz w:w="12240" w:h="15840"/>
          <w:pgMar w:header="0" w:footer="751" w:top="700" w:bottom="940" w:left="360" w:right="360"/>
        </w:sectPr>
      </w:pPr>
    </w:p>
    <w:tbl>
      <w:tblPr>
        <w:tblW w:w="0" w:type="auto"/>
        <w:jc w:val="left"/>
        <w:tblInd w:w="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0"/>
        <w:gridCol w:w="1437"/>
        <w:gridCol w:w="1343"/>
        <w:gridCol w:w="341"/>
        <w:gridCol w:w="1915"/>
      </w:tblGrid>
      <w:tr>
        <w:trPr>
          <w:trHeight w:val="584" w:hRule="atLeast"/>
        </w:trPr>
        <w:tc>
          <w:tcPr>
            <w:tcW w:w="10796" w:type="dxa"/>
            <w:gridSpan w:val="5"/>
          </w:tcPr>
          <w:p>
            <w:pPr>
              <w:pStyle w:val="TableParagraph"/>
              <w:spacing w:line="249" w:lineRule="auto" w:before="67"/>
              <w:ind w:left="121"/>
              <w:rPr>
                <w:b/>
                <w:sz w:val="18"/>
              </w:rPr>
            </w:pPr>
            <w:r>
              <w:rPr>
                <w:b/>
                <w:color w:val="000009"/>
                <w:sz w:val="18"/>
              </w:rPr>
              <w:t>Section IV-B: In this section, list all proposed facility hardening equipment, projects, or activities as allowable per the Authorized</w:t>
            </w:r>
            <w:r>
              <w:rPr>
                <w:b/>
                <w:color w:val="000009"/>
                <w:spacing w:val="-3"/>
                <w:sz w:val="18"/>
              </w:rPr>
              <w:t> </w:t>
            </w:r>
            <w:r>
              <w:rPr>
                <w:b/>
                <w:color w:val="000009"/>
                <w:sz w:val="18"/>
              </w:rPr>
              <w:t>Equipment</w:t>
            </w:r>
            <w:r>
              <w:rPr>
                <w:b/>
                <w:color w:val="000009"/>
                <w:spacing w:val="-3"/>
                <w:sz w:val="18"/>
              </w:rPr>
              <w:t> </w:t>
            </w:r>
            <w:r>
              <w:rPr>
                <w:b/>
                <w:color w:val="000009"/>
                <w:sz w:val="18"/>
              </w:rPr>
              <w:t>List</w:t>
            </w:r>
            <w:r>
              <w:rPr>
                <w:b/>
                <w:color w:val="000009"/>
                <w:spacing w:val="-3"/>
                <w:sz w:val="18"/>
              </w:rPr>
              <w:t> </w:t>
            </w:r>
            <w:r>
              <w:rPr>
                <w:b/>
                <w:color w:val="000009"/>
                <w:sz w:val="18"/>
              </w:rPr>
              <w:t>(AEL),</w:t>
            </w:r>
            <w:r>
              <w:rPr>
                <w:b/>
                <w:color w:val="000009"/>
                <w:spacing w:val="-3"/>
                <w:sz w:val="18"/>
              </w:rPr>
              <w:t> </w:t>
            </w:r>
            <w:r>
              <w:rPr>
                <w:b/>
                <w:color w:val="000009"/>
                <w:sz w:val="18"/>
              </w:rPr>
              <w:t>NSGP</w:t>
            </w:r>
            <w:r>
              <w:rPr>
                <w:b/>
                <w:color w:val="000009"/>
                <w:spacing w:val="-3"/>
                <w:sz w:val="18"/>
              </w:rPr>
              <w:t> </w:t>
            </w:r>
            <w:r>
              <w:rPr>
                <w:b/>
                <w:color w:val="000009"/>
                <w:sz w:val="18"/>
              </w:rPr>
              <w:t>Notice</w:t>
            </w:r>
            <w:r>
              <w:rPr>
                <w:b/>
                <w:color w:val="000009"/>
                <w:spacing w:val="-3"/>
                <w:sz w:val="18"/>
              </w:rPr>
              <w:t> </w:t>
            </w:r>
            <w:r>
              <w:rPr>
                <w:b/>
                <w:color w:val="000009"/>
                <w:sz w:val="18"/>
              </w:rPr>
              <w:t>of</w:t>
            </w:r>
            <w:r>
              <w:rPr>
                <w:b/>
                <w:color w:val="000009"/>
                <w:spacing w:val="-3"/>
                <w:sz w:val="18"/>
              </w:rPr>
              <w:t> </w:t>
            </w:r>
            <w:r>
              <w:rPr>
                <w:b/>
                <w:color w:val="000009"/>
                <w:sz w:val="18"/>
              </w:rPr>
              <w:t>Funding</w:t>
            </w:r>
            <w:r>
              <w:rPr>
                <w:b/>
                <w:color w:val="000009"/>
                <w:spacing w:val="-3"/>
                <w:sz w:val="18"/>
              </w:rPr>
              <w:t> </w:t>
            </w:r>
            <w:r>
              <w:rPr>
                <w:b/>
                <w:color w:val="000009"/>
                <w:sz w:val="18"/>
              </w:rPr>
              <w:t>Opportunity</w:t>
            </w:r>
            <w:r>
              <w:rPr>
                <w:b/>
                <w:color w:val="000009"/>
                <w:spacing w:val="-3"/>
                <w:sz w:val="18"/>
              </w:rPr>
              <w:t> </w:t>
            </w:r>
            <w:r>
              <w:rPr>
                <w:b/>
                <w:color w:val="000009"/>
                <w:sz w:val="18"/>
              </w:rPr>
              <w:t>(NOFO),</w:t>
            </w:r>
            <w:r>
              <w:rPr>
                <w:b/>
                <w:color w:val="000009"/>
                <w:spacing w:val="-3"/>
                <w:sz w:val="18"/>
              </w:rPr>
              <w:t> </w:t>
            </w:r>
            <w:r>
              <w:rPr>
                <w:b/>
                <w:color w:val="000009"/>
                <w:sz w:val="18"/>
              </w:rPr>
              <w:t>and</w:t>
            </w:r>
            <w:r>
              <w:rPr>
                <w:b/>
                <w:color w:val="000009"/>
                <w:spacing w:val="-3"/>
                <w:sz w:val="18"/>
              </w:rPr>
              <w:t> </w:t>
            </w:r>
            <w:r>
              <w:rPr>
                <w:b/>
                <w:color w:val="000009"/>
                <w:sz w:val="18"/>
              </w:rPr>
              <w:t>Preparedness</w:t>
            </w:r>
            <w:r>
              <w:rPr>
                <w:b/>
                <w:color w:val="000009"/>
                <w:spacing w:val="-3"/>
                <w:sz w:val="18"/>
              </w:rPr>
              <w:t> </w:t>
            </w:r>
            <w:r>
              <w:rPr>
                <w:b/>
                <w:color w:val="000009"/>
                <w:sz w:val="18"/>
              </w:rPr>
              <w:t>Grants</w:t>
            </w:r>
            <w:r>
              <w:rPr>
                <w:b/>
                <w:color w:val="000009"/>
                <w:spacing w:val="-3"/>
                <w:sz w:val="18"/>
              </w:rPr>
              <w:t> </w:t>
            </w:r>
            <w:r>
              <w:rPr>
                <w:b/>
                <w:color w:val="000009"/>
                <w:sz w:val="18"/>
              </w:rPr>
              <w:t>Manual</w:t>
            </w:r>
            <w:r>
              <w:rPr>
                <w:b/>
                <w:color w:val="000009"/>
                <w:spacing w:val="-3"/>
                <w:sz w:val="18"/>
              </w:rPr>
              <w:t> </w:t>
            </w:r>
            <w:r>
              <w:rPr>
                <w:b/>
                <w:color w:val="000009"/>
                <w:sz w:val="18"/>
              </w:rPr>
              <w:t>(PGM).</w:t>
            </w:r>
          </w:p>
        </w:tc>
      </w:tr>
      <w:tr>
        <w:trPr>
          <w:trHeight w:val="705" w:hRule="atLeast"/>
        </w:trPr>
        <w:tc>
          <w:tcPr>
            <w:tcW w:w="5760" w:type="dxa"/>
          </w:tcPr>
          <w:p>
            <w:pPr>
              <w:pStyle w:val="TableParagraph"/>
              <w:spacing w:before="28"/>
              <w:ind w:left="0"/>
              <w:rPr>
                <w:b/>
                <w:sz w:val="18"/>
              </w:rPr>
            </w:pPr>
          </w:p>
          <w:p>
            <w:pPr>
              <w:pStyle w:val="TableParagraph"/>
              <w:spacing w:before="0"/>
              <w:ind w:left="186"/>
              <w:rPr>
                <w:b/>
                <w:sz w:val="18"/>
              </w:rPr>
            </w:pPr>
            <w:r>
              <w:rPr>
                <w:b/>
                <w:sz w:val="18"/>
              </w:rPr>
              <w:t>AEL</w:t>
            </w:r>
            <w:r>
              <w:rPr>
                <w:b/>
                <w:spacing w:val="-1"/>
                <w:sz w:val="18"/>
              </w:rPr>
              <w:t> </w:t>
            </w:r>
            <w:r>
              <w:rPr>
                <w:b/>
                <w:sz w:val="18"/>
              </w:rPr>
              <w:t>NUMBER</w:t>
            </w:r>
            <w:r>
              <w:rPr>
                <w:b/>
                <w:spacing w:val="-1"/>
                <w:sz w:val="18"/>
              </w:rPr>
              <w:t> </w:t>
            </w:r>
            <w:r>
              <w:rPr>
                <w:b/>
                <w:sz w:val="18"/>
              </w:rPr>
              <w:t>&amp;</w:t>
            </w:r>
            <w:r>
              <w:rPr>
                <w:b/>
                <w:spacing w:val="-1"/>
                <w:sz w:val="18"/>
              </w:rPr>
              <w:t> </w:t>
            </w:r>
            <w:r>
              <w:rPr>
                <w:b/>
                <w:sz w:val="18"/>
              </w:rPr>
              <w:t>TITLE –</w:t>
            </w:r>
            <w:r>
              <w:rPr>
                <w:b/>
                <w:spacing w:val="-1"/>
                <w:sz w:val="18"/>
              </w:rPr>
              <w:t> </w:t>
            </w:r>
            <w:r>
              <w:rPr>
                <w:b/>
                <w:sz w:val="18"/>
              </w:rPr>
              <w:t>EQUIPMENT,</w:t>
            </w:r>
            <w:r>
              <w:rPr>
                <w:b/>
                <w:spacing w:val="-1"/>
                <w:sz w:val="18"/>
              </w:rPr>
              <w:t> </w:t>
            </w:r>
            <w:r>
              <w:rPr>
                <w:b/>
                <w:sz w:val="18"/>
              </w:rPr>
              <w:t>PROJECT,</w:t>
            </w:r>
            <w:r>
              <w:rPr>
                <w:b/>
                <w:spacing w:val="-1"/>
                <w:sz w:val="18"/>
              </w:rPr>
              <w:t> </w:t>
            </w:r>
            <w:r>
              <w:rPr>
                <w:b/>
                <w:sz w:val="18"/>
              </w:rPr>
              <w:t>OR </w:t>
            </w:r>
            <w:r>
              <w:rPr>
                <w:b/>
                <w:spacing w:val="-2"/>
                <w:sz w:val="18"/>
              </w:rPr>
              <w:t>ACTIVITY</w:t>
            </w:r>
          </w:p>
        </w:tc>
        <w:tc>
          <w:tcPr>
            <w:tcW w:w="2780" w:type="dxa"/>
            <w:gridSpan w:val="2"/>
          </w:tcPr>
          <w:p>
            <w:pPr>
              <w:pStyle w:val="TableParagraph"/>
              <w:spacing w:line="249" w:lineRule="auto" w:before="127"/>
              <w:ind w:left="826" w:hanging="455"/>
              <w:rPr>
                <w:b/>
                <w:sz w:val="18"/>
              </w:rPr>
            </w:pPr>
            <w:r>
              <w:rPr>
                <w:b/>
                <w:sz w:val="18"/>
              </w:rPr>
              <w:t>VULNERABILITY</w:t>
            </w:r>
            <w:r>
              <w:rPr>
                <w:b/>
                <w:spacing w:val="-15"/>
                <w:sz w:val="18"/>
              </w:rPr>
              <w:t> </w:t>
            </w:r>
            <w:r>
              <w:rPr>
                <w:b/>
                <w:sz w:val="18"/>
              </w:rPr>
              <w:t>TO</w:t>
            </w:r>
            <w:r>
              <w:rPr>
                <w:b/>
                <w:spacing w:val="-12"/>
                <w:sz w:val="18"/>
              </w:rPr>
              <w:t> </w:t>
            </w:r>
            <w:r>
              <w:rPr>
                <w:b/>
                <w:sz w:val="18"/>
              </w:rPr>
              <w:t>BE </w:t>
            </w:r>
            <w:r>
              <w:rPr>
                <w:b/>
                <w:spacing w:val="-2"/>
                <w:sz w:val="18"/>
              </w:rPr>
              <w:t>ADDRESSED</w:t>
            </w:r>
          </w:p>
        </w:tc>
        <w:tc>
          <w:tcPr>
            <w:tcW w:w="2256" w:type="dxa"/>
            <w:gridSpan w:val="2"/>
            <w:tcBorders>
              <w:right w:val="single" w:sz="8" w:space="0" w:color="000000"/>
            </w:tcBorders>
          </w:tcPr>
          <w:p>
            <w:pPr>
              <w:pStyle w:val="TableParagraph"/>
              <w:spacing w:line="249" w:lineRule="auto" w:before="19"/>
              <w:ind w:left="21"/>
              <w:jc w:val="center"/>
              <w:rPr>
                <w:b/>
                <w:sz w:val="18"/>
              </w:rPr>
            </w:pPr>
            <w:r>
              <w:rPr>
                <w:b/>
                <w:sz w:val="18"/>
              </w:rPr>
              <w:t>ESTIMATED</w:t>
            </w:r>
            <w:r>
              <w:rPr>
                <w:b/>
                <w:spacing w:val="-13"/>
                <w:sz w:val="18"/>
              </w:rPr>
              <w:t> </w:t>
            </w:r>
            <w:r>
              <w:rPr>
                <w:b/>
                <w:sz w:val="18"/>
              </w:rPr>
              <w:t>FUNDING </w:t>
            </w:r>
            <w:r>
              <w:rPr>
                <w:b/>
                <w:spacing w:val="-2"/>
                <w:sz w:val="18"/>
              </w:rPr>
              <w:t>REQUESTED</w:t>
            </w:r>
          </w:p>
          <w:p>
            <w:pPr>
              <w:pStyle w:val="TableParagraph"/>
              <w:spacing w:before="2"/>
              <w:ind w:left="21" w:right="2"/>
              <w:jc w:val="center"/>
              <w:rPr>
                <w:b/>
                <w:sz w:val="18"/>
              </w:rPr>
            </w:pPr>
            <w:r>
              <w:rPr>
                <w:b/>
                <w:sz w:val="18"/>
              </w:rPr>
              <w:t>(Round to nearest </w:t>
            </w:r>
            <w:r>
              <w:rPr>
                <w:b/>
                <w:spacing w:val="-2"/>
                <w:sz w:val="18"/>
              </w:rPr>
              <w:t>dollar)</w:t>
            </w:r>
          </w:p>
        </w:tc>
      </w:tr>
      <w:tr>
        <w:trPr>
          <w:trHeight w:val="465" w:hRule="atLeast"/>
        </w:trPr>
        <w:tc>
          <w:tcPr>
            <w:tcW w:w="5760" w:type="dxa"/>
          </w:tcPr>
          <w:p>
            <w:pPr>
              <w:pStyle w:val="TableParagraph"/>
              <w:spacing w:before="38"/>
              <w:ind w:left="0"/>
              <w:rPr>
                <w:b/>
                <w:sz w:val="18"/>
              </w:rPr>
            </w:pPr>
          </w:p>
          <w:p>
            <w:pPr>
              <w:pStyle w:val="TableParagraph"/>
              <w:spacing w:line="199" w:lineRule="exact"/>
              <w:ind w:left="121"/>
              <w:rPr>
                <w:sz w:val="18"/>
              </w:rPr>
            </w:pPr>
            <w:r>
              <w:rPr>
                <w:sz w:val="18"/>
              </w:rPr>
              <w:t>14SW-01-ALRM: Systems/Sensors, </w:t>
            </w:r>
            <w:r>
              <w:rPr>
                <w:spacing w:val="-2"/>
                <w:sz w:val="18"/>
              </w:rPr>
              <w:t>Alarm</w:t>
            </w:r>
          </w:p>
        </w:tc>
        <w:tc>
          <w:tcPr>
            <w:tcW w:w="2780" w:type="dxa"/>
            <w:gridSpan w:val="2"/>
          </w:tcPr>
          <w:p>
            <w:pPr>
              <w:pStyle w:val="TableParagraph"/>
              <w:spacing w:line="210" w:lineRule="atLeast" w:before="25"/>
              <w:ind w:left="121"/>
              <w:rPr>
                <w:sz w:val="18"/>
              </w:rPr>
            </w:pPr>
            <w:r>
              <w:rPr>
                <w:sz w:val="18"/>
              </w:rPr>
              <w:t>prevents unauthorized access critical</w:t>
            </w:r>
            <w:r>
              <w:rPr>
                <w:spacing w:val="-10"/>
                <w:sz w:val="18"/>
              </w:rPr>
              <w:t> </w:t>
            </w:r>
            <w:r>
              <w:rPr>
                <w:sz w:val="18"/>
              </w:rPr>
              <w:t>for</w:t>
            </w:r>
            <w:r>
              <w:rPr>
                <w:spacing w:val="-10"/>
                <w:sz w:val="18"/>
              </w:rPr>
              <w:t> </w:t>
            </w:r>
            <w:r>
              <w:rPr>
                <w:sz w:val="18"/>
              </w:rPr>
              <w:t>a</w:t>
            </w:r>
            <w:r>
              <w:rPr>
                <w:spacing w:val="-10"/>
                <w:sz w:val="18"/>
              </w:rPr>
              <w:t> </w:t>
            </w:r>
            <w:r>
              <w:rPr>
                <w:sz w:val="18"/>
              </w:rPr>
              <w:t>high-visibility</w:t>
            </w:r>
            <w:r>
              <w:rPr>
                <w:spacing w:val="-10"/>
                <w:sz w:val="18"/>
              </w:rPr>
              <w:t> </w:t>
            </w:r>
            <w:r>
              <w:rPr>
                <w:sz w:val="18"/>
              </w:rPr>
              <w:t>areas</w:t>
            </w:r>
          </w:p>
        </w:tc>
        <w:tc>
          <w:tcPr>
            <w:tcW w:w="2256" w:type="dxa"/>
            <w:gridSpan w:val="2"/>
            <w:tcBorders>
              <w:right w:val="single" w:sz="8" w:space="0" w:color="000000"/>
            </w:tcBorders>
          </w:tcPr>
          <w:p>
            <w:pPr>
              <w:pStyle w:val="TableParagraph"/>
              <w:spacing w:before="38"/>
              <w:ind w:left="0"/>
              <w:rPr>
                <w:b/>
                <w:sz w:val="18"/>
              </w:rPr>
            </w:pPr>
          </w:p>
          <w:p>
            <w:pPr>
              <w:pStyle w:val="TableParagraph"/>
              <w:spacing w:line="199" w:lineRule="exact"/>
              <w:ind w:left="1485"/>
              <w:rPr>
                <w:sz w:val="18"/>
              </w:rPr>
            </w:pPr>
            <w:r>
              <w:rPr>
                <w:spacing w:val="-2"/>
                <w:sz w:val="18"/>
              </w:rPr>
              <w:t>$58,500</w:t>
            </w:r>
          </w:p>
        </w:tc>
      </w:tr>
      <w:tr>
        <w:trPr>
          <w:trHeight w:val="465" w:hRule="atLeast"/>
        </w:trPr>
        <w:tc>
          <w:tcPr>
            <w:tcW w:w="5760" w:type="dxa"/>
          </w:tcPr>
          <w:p>
            <w:pPr>
              <w:pStyle w:val="TableParagraph"/>
              <w:spacing w:before="38"/>
              <w:ind w:left="0"/>
              <w:rPr>
                <w:b/>
                <w:sz w:val="18"/>
              </w:rPr>
            </w:pPr>
          </w:p>
          <w:p>
            <w:pPr>
              <w:pStyle w:val="TableParagraph"/>
              <w:spacing w:line="199" w:lineRule="exact"/>
              <w:ind w:left="121"/>
              <w:rPr>
                <w:sz w:val="18"/>
              </w:rPr>
            </w:pPr>
            <w:r>
              <w:rPr>
                <w:sz w:val="18"/>
              </w:rPr>
              <w:t>14SW-01-VIDA:</w:t>
            </w:r>
            <w:r>
              <w:rPr>
                <w:spacing w:val="-1"/>
                <w:sz w:val="18"/>
              </w:rPr>
              <w:t> </w:t>
            </w:r>
            <w:r>
              <w:rPr>
                <w:sz w:val="18"/>
              </w:rPr>
              <w:t>Systems,</w:t>
            </w:r>
            <w:r>
              <w:rPr>
                <w:spacing w:val="-1"/>
                <w:sz w:val="18"/>
              </w:rPr>
              <w:t> </w:t>
            </w:r>
            <w:r>
              <w:rPr>
                <w:sz w:val="18"/>
              </w:rPr>
              <w:t>Video</w:t>
            </w:r>
            <w:r>
              <w:rPr>
                <w:spacing w:val="-1"/>
                <w:sz w:val="18"/>
              </w:rPr>
              <w:t> </w:t>
            </w:r>
            <w:r>
              <w:rPr>
                <w:sz w:val="18"/>
              </w:rPr>
              <w:t>Assessment,</w:t>
            </w:r>
            <w:r>
              <w:rPr>
                <w:spacing w:val="-1"/>
                <w:sz w:val="18"/>
              </w:rPr>
              <w:t> </w:t>
            </w:r>
            <w:r>
              <w:rPr>
                <w:spacing w:val="-2"/>
                <w:sz w:val="18"/>
              </w:rPr>
              <w:t>Security</w:t>
            </w:r>
          </w:p>
        </w:tc>
        <w:tc>
          <w:tcPr>
            <w:tcW w:w="2780" w:type="dxa"/>
            <w:gridSpan w:val="2"/>
          </w:tcPr>
          <w:p>
            <w:pPr>
              <w:pStyle w:val="TableParagraph"/>
              <w:spacing w:line="210" w:lineRule="atLeast" w:before="25"/>
              <w:ind w:left="121" w:right="170"/>
              <w:rPr>
                <w:sz w:val="18"/>
              </w:rPr>
            </w:pPr>
            <w:r>
              <w:rPr>
                <w:sz w:val="18"/>
              </w:rPr>
              <w:t>covers all blind spots, creates real-time</w:t>
            </w:r>
            <w:r>
              <w:rPr>
                <w:spacing w:val="-13"/>
                <w:sz w:val="18"/>
              </w:rPr>
              <w:t> </w:t>
            </w:r>
            <w:r>
              <w:rPr>
                <w:sz w:val="18"/>
              </w:rPr>
              <w:t>detection</w:t>
            </w:r>
            <w:r>
              <w:rPr>
                <w:spacing w:val="-12"/>
                <w:sz w:val="18"/>
              </w:rPr>
              <w:t> </w:t>
            </w:r>
            <w:r>
              <w:rPr>
                <w:sz w:val="18"/>
              </w:rPr>
              <w:t>&amp;</w:t>
            </w:r>
            <w:r>
              <w:rPr>
                <w:spacing w:val="-13"/>
                <w:sz w:val="18"/>
              </w:rPr>
              <w:t> </w:t>
            </w:r>
            <w:r>
              <w:rPr>
                <w:sz w:val="18"/>
              </w:rPr>
              <w:t>evidence.</w:t>
            </w:r>
          </w:p>
        </w:tc>
        <w:tc>
          <w:tcPr>
            <w:tcW w:w="2256" w:type="dxa"/>
            <w:gridSpan w:val="2"/>
            <w:tcBorders>
              <w:right w:val="single" w:sz="8" w:space="0" w:color="000000"/>
            </w:tcBorders>
          </w:tcPr>
          <w:p>
            <w:pPr>
              <w:pStyle w:val="TableParagraph"/>
              <w:spacing w:before="38"/>
              <w:ind w:left="0"/>
              <w:rPr>
                <w:b/>
                <w:sz w:val="18"/>
              </w:rPr>
            </w:pPr>
          </w:p>
          <w:p>
            <w:pPr>
              <w:pStyle w:val="TableParagraph"/>
              <w:spacing w:line="199" w:lineRule="exact"/>
              <w:ind w:left="1485"/>
              <w:rPr>
                <w:sz w:val="18"/>
              </w:rPr>
            </w:pPr>
            <w:r>
              <w:rPr>
                <w:spacing w:val="-2"/>
                <w:sz w:val="18"/>
              </w:rPr>
              <w:t>$64,000</w:t>
            </w:r>
          </w:p>
        </w:tc>
      </w:tr>
      <w:tr>
        <w:trPr>
          <w:trHeight w:val="465" w:hRule="atLeast"/>
        </w:trPr>
        <w:tc>
          <w:tcPr>
            <w:tcW w:w="5760" w:type="dxa"/>
          </w:tcPr>
          <w:p>
            <w:pPr>
              <w:pStyle w:val="TableParagraph"/>
              <w:spacing w:before="38"/>
              <w:ind w:left="0"/>
              <w:rPr>
                <w:b/>
                <w:sz w:val="18"/>
              </w:rPr>
            </w:pPr>
          </w:p>
          <w:p>
            <w:pPr>
              <w:pStyle w:val="TableParagraph"/>
              <w:spacing w:line="199" w:lineRule="exact"/>
              <w:ind w:left="121"/>
              <w:rPr>
                <w:sz w:val="18"/>
              </w:rPr>
            </w:pPr>
            <w:r>
              <w:rPr>
                <w:sz w:val="18"/>
              </w:rPr>
              <w:t>14SW-01-DOOR:</w:t>
            </w:r>
            <w:r>
              <w:rPr>
                <w:spacing w:val="-1"/>
                <w:sz w:val="18"/>
              </w:rPr>
              <w:t> </w:t>
            </w:r>
            <w:r>
              <w:rPr>
                <w:sz w:val="18"/>
              </w:rPr>
              <w:t>Doors and</w:t>
            </w:r>
            <w:r>
              <w:rPr>
                <w:spacing w:val="-1"/>
                <w:sz w:val="18"/>
              </w:rPr>
              <w:t> </w:t>
            </w:r>
            <w:r>
              <w:rPr>
                <w:sz w:val="18"/>
              </w:rPr>
              <w:t>Gates, Impact </w:t>
            </w:r>
            <w:r>
              <w:rPr>
                <w:spacing w:val="-2"/>
                <w:sz w:val="18"/>
              </w:rPr>
              <w:t>Resistant</w:t>
            </w:r>
          </w:p>
        </w:tc>
        <w:tc>
          <w:tcPr>
            <w:tcW w:w="2780" w:type="dxa"/>
            <w:gridSpan w:val="2"/>
          </w:tcPr>
          <w:p>
            <w:pPr>
              <w:pStyle w:val="TableParagraph"/>
              <w:spacing w:line="210" w:lineRule="atLeast" w:before="25"/>
              <w:ind w:left="121"/>
              <w:rPr>
                <w:sz w:val="18"/>
              </w:rPr>
            </w:pPr>
            <w:r>
              <w:rPr>
                <w:sz w:val="18"/>
              </w:rPr>
              <w:t>prevents</w:t>
            </w:r>
            <w:r>
              <w:rPr>
                <w:spacing w:val="-15"/>
                <w:sz w:val="18"/>
              </w:rPr>
              <w:t> </w:t>
            </w:r>
            <w:r>
              <w:rPr>
                <w:sz w:val="18"/>
              </w:rPr>
              <w:t>forced</w:t>
            </w:r>
            <w:r>
              <w:rPr>
                <w:spacing w:val="-12"/>
                <w:sz w:val="18"/>
              </w:rPr>
              <w:t> </w:t>
            </w:r>
            <w:r>
              <w:rPr>
                <w:sz w:val="18"/>
              </w:rPr>
              <w:t>entry,increases reaction time &amp; night visibility</w:t>
            </w:r>
          </w:p>
        </w:tc>
        <w:tc>
          <w:tcPr>
            <w:tcW w:w="2256" w:type="dxa"/>
            <w:gridSpan w:val="2"/>
            <w:tcBorders>
              <w:right w:val="single" w:sz="8" w:space="0" w:color="000000"/>
            </w:tcBorders>
          </w:tcPr>
          <w:p>
            <w:pPr>
              <w:pStyle w:val="TableParagraph"/>
              <w:spacing w:before="38"/>
              <w:ind w:left="0"/>
              <w:rPr>
                <w:b/>
                <w:sz w:val="18"/>
              </w:rPr>
            </w:pPr>
          </w:p>
          <w:p>
            <w:pPr>
              <w:pStyle w:val="TableParagraph"/>
              <w:spacing w:line="199" w:lineRule="exact"/>
              <w:ind w:left="1485"/>
              <w:rPr>
                <w:sz w:val="18"/>
              </w:rPr>
            </w:pPr>
            <w:r>
              <w:rPr>
                <w:spacing w:val="-2"/>
                <w:sz w:val="18"/>
              </w:rPr>
              <w:t>$38,500</w:t>
            </w:r>
          </w:p>
        </w:tc>
      </w:tr>
      <w:tr>
        <w:trPr>
          <w:trHeight w:val="465" w:hRule="atLeast"/>
        </w:trPr>
        <w:tc>
          <w:tcPr>
            <w:tcW w:w="5760" w:type="dxa"/>
          </w:tcPr>
          <w:p>
            <w:pPr>
              <w:pStyle w:val="TableParagraph"/>
              <w:spacing w:before="38"/>
              <w:ind w:left="0"/>
              <w:rPr>
                <w:b/>
                <w:sz w:val="18"/>
              </w:rPr>
            </w:pPr>
          </w:p>
          <w:p>
            <w:pPr>
              <w:pStyle w:val="TableParagraph"/>
              <w:spacing w:line="199" w:lineRule="exact"/>
              <w:ind w:left="121"/>
              <w:rPr>
                <w:sz w:val="18"/>
              </w:rPr>
            </w:pPr>
            <w:r>
              <w:rPr>
                <w:sz w:val="18"/>
              </w:rPr>
              <w:t>04AP-09-ALRT:</w:t>
            </w:r>
            <w:r>
              <w:rPr>
                <w:spacing w:val="-3"/>
                <w:sz w:val="18"/>
              </w:rPr>
              <w:t> </w:t>
            </w:r>
            <w:r>
              <w:rPr>
                <w:sz w:val="18"/>
              </w:rPr>
              <w:t>Systems,</w:t>
            </w:r>
            <w:r>
              <w:rPr>
                <w:spacing w:val="-3"/>
                <w:sz w:val="18"/>
              </w:rPr>
              <w:t> </w:t>
            </w:r>
            <w:r>
              <w:rPr>
                <w:sz w:val="18"/>
              </w:rPr>
              <w:t>Public</w:t>
            </w:r>
            <w:r>
              <w:rPr>
                <w:spacing w:val="-2"/>
                <w:sz w:val="18"/>
              </w:rPr>
              <w:t> </w:t>
            </w:r>
            <w:r>
              <w:rPr>
                <w:sz w:val="18"/>
              </w:rPr>
              <w:t>Notification</w:t>
            </w:r>
            <w:r>
              <w:rPr>
                <w:spacing w:val="-3"/>
                <w:sz w:val="18"/>
              </w:rPr>
              <w:t> </w:t>
            </w:r>
            <w:r>
              <w:rPr>
                <w:sz w:val="18"/>
              </w:rPr>
              <w:t>and</w:t>
            </w:r>
            <w:r>
              <w:rPr>
                <w:spacing w:val="-2"/>
                <w:sz w:val="18"/>
              </w:rPr>
              <w:t> Warning</w:t>
            </w:r>
          </w:p>
        </w:tc>
        <w:tc>
          <w:tcPr>
            <w:tcW w:w="2780" w:type="dxa"/>
            <w:gridSpan w:val="2"/>
          </w:tcPr>
          <w:p>
            <w:pPr>
              <w:pStyle w:val="TableParagraph"/>
              <w:spacing w:line="210" w:lineRule="atLeast" w:before="25"/>
              <w:ind w:left="121"/>
              <w:rPr>
                <w:sz w:val="18"/>
              </w:rPr>
            </w:pPr>
            <w:r>
              <w:rPr>
                <w:sz w:val="18"/>
              </w:rPr>
              <w:t>Rapid</w:t>
            </w:r>
            <w:r>
              <w:rPr>
                <w:spacing w:val="-15"/>
                <w:sz w:val="18"/>
              </w:rPr>
              <w:t> </w:t>
            </w:r>
            <w:r>
              <w:rPr>
                <w:sz w:val="18"/>
              </w:rPr>
              <w:t>life-safety</w:t>
            </w:r>
            <w:r>
              <w:rPr>
                <w:spacing w:val="-12"/>
                <w:sz w:val="18"/>
              </w:rPr>
              <w:t> </w:t>
            </w:r>
            <w:r>
              <w:rPr>
                <w:sz w:val="18"/>
              </w:rPr>
              <w:t>notifications minimize casualties</w:t>
            </w:r>
          </w:p>
        </w:tc>
        <w:tc>
          <w:tcPr>
            <w:tcW w:w="2256" w:type="dxa"/>
            <w:gridSpan w:val="2"/>
            <w:tcBorders>
              <w:right w:val="single" w:sz="8" w:space="0" w:color="000000"/>
            </w:tcBorders>
          </w:tcPr>
          <w:p>
            <w:pPr>
              <w:pStyle w:val="TableParagraph"/>
              <w:spacing w:before="38"/>
              <w:ind w:left="0"/>
              <w:rPr>
                <w:b/>
                <w:sz w:val="18"/>
              </w:rPr>
            </w:pPr>
          </w:p>
          <w:p>
            <w:pPr>
              <w:pStyle w:val="TableParagraph"/>
              <w:spacing w:line="199" w:lineRule="exact"/>
              <w:ind w:left="1485"/>
              <w:rPr>
                <w:sz w:val="18"/>
              </w:rPr>
            </w:pPr>
            <w:r>
              <w:rPr>
                <w:spacing w:val="-2"/>
                <w:sz w:val="18"/>
              </w:rPr>
              <w:t>$24,000</w:t>
            </w:r>
          </w:p>
        </w:tc>
      </w:tr>
      <w:tr>
        <w:trPr>
          <w:trHeight w:val="465" w:hRule="atLeast"/>
        </w:trPr>
        <w:tc>
          <w:tcPr>
            <w:tcW w:w="5760" w:type="dxa"/>
          </w:tcPr>
          <w:p>
            <w:pPr>
              <w:pStyle w:val="TableParagraph"/>
              <w:spacing w:before="38"/>
              <w:ind w:left="0"/>
              <w:rPr>
                <w:b/>
                <w:sz w:val="18"/>
              </w:rPr>
            </w:pPr>
          </w:p>
          <w:p>
            <w:pPr>
              <w:pStyle w:val="TableParagraph"/>
              <w:spacing w:line="199" w:lineRule="exact"/>
              <w:ind w:left="121"/>
              <w:rPr>
                <w:sz w:val="18"/>
              </w:rPr>
            </w:pPr>
            <w:r>
              <w:rPr>
                <w:sz w:val="18"/>
              </w:rPr>
              <w:t>21GN-00-TRNG:</w:t>
            </w:r>
            <w:r>
              <w:rPr>
                <w:spacing w:val="-3"/>
                <w:sz w:val="18"/>
              </w:rPr>
              <w:t> </w:t>
            </w:r>
            <w:r>
              <w:rPr>
                <w:sz w:val="18"/>
              </w:rPr>
              <w:t>Training</w:t>
            </w:r>
            <w:r>
              <w:rPr>
                <w:spacing w:val="-3"/>
                <w:sz w:val="18"/>
              </w:rPr>
              <w:t> </w:t>
            </w:r>
            <w:r>
              <w:rPr>
                <w:sz w:val="18"/>
              </w:rPr>
              <w:t>and</w:t>
            </w:r>
            <w:r>
              <w:rPr>
                <w:spacing w:val="-3"/>
                <w:sz w:val="18"/>
              </w:rPr>
              <w:t> </w:t>
            </w:r>
            <w:r>
              <w:rPr>
                <w:spacing w:val="-2"/>
                <w:sz w:val="18"/>
              </w:rPr>
              <w:t>Awareness</w:t>
            </w:r>
          </w:p>
        </w:tc>
        <w:tc>
          <w:tcPr>
            <w:tcW w:w="2780" w:type="dxa"/>
            <w:gridSpan w:val="2"/>
          </w:tcPr>
          <w:p>
            <w:pPr>
              <w:pStyle w:val="TableParagraph"/>
              <w:spacing w:line="210" w:lineRule="atLeast" w:before="25"/>
              <w:ind w:left="121" w:right="132"/>
              <w:rPr>
                <w:sz w:val="18"/>
              </w:rPr>
            </w:pPr>
            <w:r>
              <w:rPr>
                <w:sz w:val="18"/>
              </w:rPr>
              <w:t>Provide training and</w:t>
            </w:r>
            <w:r>
              <w:rPr>
                <w:spacing w:val="40"/>
                <w:sz w:val="18"/>
              </w:rPr>
              <w:t> </w:t>
            </w:r>
            <w:r>
              <w:rPr>
                <w:sz w:val="18"/>
              </w:rPr>
              <w:t>information</w:t>
            </w:r>
            <w:r>
              <w:rPr>
                <w:spacing w:val="-13"/>
                <w:sz w:val="18"/>
              </w:rPr>
              <w:t> </w:t>
            </w:r>
            <w:r>
              <w:rPr>
                <w:sz w:val="18"/>
              </w:rPr>
              <w:t>to</w:t>
            </w:r>
            <w:r>
              <w:rPr>
                <w:spacing w:val="-12"/>
                <w:sz w:val="18"/>
              </w:rPr>
              <w:t> </w:t>
            </w:r>
            <w:r>
              <w:rPr>
                <w:sz w:val="18"/>
              </w:rPr>
              <w:t>all</w:t>
            </w:r>
            <w:r>
              <w:rPr>
                <w:spacing w:val="-13"/>
                <w:sz w:val="18"/>
              </w:rPr>
              <w:t> </w:t>
            </w:r>
            <w:r>
              <w:rPr>
                <w:sz w:val="18"/>
              </w:rPr>
              <w:t>guests/visitors</w:t>
            </w:r>
          </w:p>
        </w:tc>
        <w:tc>
          <w:tcPr>
            <w:tcW w:w="2256" w:type="dxa"/>
            <w:gridSpan w:val="2"/>
            <w:tcBorders>
              <w:right w:val="single" w:sz="8" w:space="0" w:color="000000"/>
            </w:tcBorders>
          </w:tcPr>
          <w:p>
            <w:pPr>
              <w:pStyle w:val="TableParagraph"/>
              <w:spacing w:before="38"/>
              <w:ind w:left="0"/>
              <w:rPr>
                <w:b/>
                <w:sz w:val="18"/>
              </w:rPr>
            </w:pPr>
          </w:p>
          <w:p>
            <w:pPr>
              <w:pStyle w:val="TableParagraph"/>
              <w:spacing w:line="199" w:lineRule="exact"/>
              <w:ind w:left="1485"/>
              <w:rPr>
                <w:sz w:val="18"/>
              </w:rPr>
            </w:pPr>
            <w:r>
              <w:rPr>
                <w:spacing w:val="-2"/>
                <w:sz w:val="18"/>
              </w:rPr>
              <w:t>$15,000</w:t>
            </w:r>
          </w:p>
        </w:tc>
      </w:tr>
      <w:tr>
        <w:trPr>
          <w:trHeight w:val="465" w:hRule="atLeast"/>
        </w:trPr>
        <w:tc>
          <w:tcPr>
            <w:tcW w:w="5760" w:type="dxa"/>
          </w:tcPr>
          <w:p>
            <w:pPr>
              <w:pStyle w:val="TableParagraph"/>
              <w:spacing w:before="0"/>
              <w:ind w:left="0"/>
              <w:rPr>
                <w:rFonts w:ascii="Times New Roman"/>
                <w:sz w:val="18"/>
              </w:rPr>
            </w:pPr>
          </w:p>
        </w:tc>
        <w:tc>
          <w:tcPr>
            <w:tcW w:w="2780" w:type="dxa"/>
            <w:gridSpan w:val="2"/>
          </w:tcPr>
          <w:p>
            <w:pPr>
              <w:pStyle w:val="TableParagraph"/>
              <w:spacing w:before="0"/>
              <w:ind w:left="0"/>
              <w:rPr>
                <w:rFonts w:ascii="Times New Roman"/>
                <w:sz w:val="18"/>
              </w:rPr>
            </w:pPr>
          </w:p>
        </w:tc>
        <w:tc>
          <w:tcPr>
            <w:tcW w:w="2256" w:type="dxa"/>
            <w:gridSpan w:val="2"/>
            <w:tcBorders>
              <w:right w:val="single" w:sz="8" w:space="0" w:color="000000"/>
            </w:tcBorders>
          </w:tcPr>
          <w:p>
            <w:pPr>
              <w:pStyle w:val="TableParagraph"/>
              <w:spacing w:before="0"/>
              <w:ind w:left="0"/>
              <w:rPr>
                <w:rFonts w:ascii="Times New Roman"/>
                <w:sz w:val="18"/>
              </w:rPr>
            </w:pPr>
          </w:p>
        </w:tc>
      </w:tr>
      <w:tr>
        <w:trPr>
          <w:trHeight w:val="465" w:hRule="atLeast"/>
        </w:trPr>
        <w:tc>
          <w:tcPr>
            <w:tcW w:w="5760" w:type="dxa"/>
          </w:tcPr>
          <w:p>
            <w:pPr>
              <w:pStyle w:val="TableParagraph"/>
              <w:spacing w:before="0"/>
              <w:ind w:left="0"/>
              <w:rPr>
                <w:rFonts w:ascii="Times New Roman"/>
                <w:sz w:val="18"/>
              </w:rPr>
            </w:pPr>
          </w:p>
        </w:tc>
        <w:tc>
          <w:tcPr>
            <w:tcW w:w="2780" w:type="dxa"/>
            <w:gridSpan w:val="2"/>
          </w:tcPr>
          <w:p>
            <w:pPr>
              <w:pStyle w:val="TableParagraph"/>
              <w:spacing w:before="0"/>
              <w:ind w:left="0"/>
              <w:rPr>
                <w:rFonts w:ascii="Times New Roman"/>
                <w:sz w:val="18"/>
              </w:rPr>
            </w:pPr>
          </w:p>
        </w:tc>
        <w:tc>
          <w:tcPr>
            <w:tcW w:w="2256" w:type="dxa"/>
            <w:gridSpan w:val="2"/>
            <w:tcBorders>
              <w:right w:val="single" w:sz="8" w:space="0" w:color="000000"/>
            </w:tcBorders>
          </w:tcPr>
          <w:p>
            <w:pPr>
              <w:pStyle w:val="TableParagraph"/>
              <w:spacing w:before="0"/>
              <w:ind w:left="0"/>
              <w:rPr>
                <w:rFonts w:ascii="Times New Roman"/>
                <w:sz w:val="18"/>
              </w:rPr>
            </w:pPr>
          </w:p>
        </w:tc>
      </w:tr>
      <w:tr>
        <w:trPr>
          <w:trHeight w:val="465" w:hRule="atLeast"/>
        </w:trPr>
        <w:tc>
          <w:tcPr>
            <w:tcW w:w="5760" w:type="dxa"/>
          </w:tcPr>
          <w:p>
            <w:pPr>
              <w:pStyle w:val="TableParagraph"/>
              <w:spacing w:before="0"/>
              <w:ind w:left="0"/>
              <w:rPr>
                <w:rFonts w:ascii="Times New Roman"/>
                <w:sz w:val="18"/>
              </w:rPr>
            </w:pPr>
          </w:p>
        </w:tc>
        <w:tc>
          <w:tcPr>
            <w:tcW w:w="2780" w:type="dxa"/>
            <w:gridSpan w:val="2"/>
          </w:tcPr>
          <w:p>
            <w:pPr>
              <w:pStyle w:val="TableParagraph"/>
              <w:spacing w:before="0"/>
              <w:ind w:left="0"/>
              <w:rPr>
                <w:rFonts w:ascii="Times New Roman"/>
                <w:sz w:val="18"/>
              </w:rPr>
            </w:pPr>
          </w:p>
        </w:tc>
        <w:tc>
          <w:tcPr>
            <w:tcW w:w="2256" w:type="dxa"/>
            <w:gridSpan w:val="2"/>
            <w:tcBorders>
              <w:right w:val="single" w:sz="8" w:space="0" w:color="000000"/>
            </w:tcBorders>
          </w:tcPr>
          <w:p>
            <w:pPr>
              <w:pStyle w:val="TableParagraph"/>
              <w:spacing w:before="0"/>
              <w:ind w:left="0"/>
              <w:rPr>
                <w:rFonts w:ascii="Times New Roman"/>
                <w:sz w:val="18"/>
              </w:rPr>
            </w:pPr>
          </w:p>
        </w:tc>
      </w:tr>
      <w:tr>
        <w:trPr>
          <w:trHeight w:val="465" w:hRule="atLeast"/>
        </w:trPr>
        <w:tc>
          <w:tcPr>
            <w:tcW w:w="5760" w:type="dxa"/>
          </w:tcPr>
          <w:p>
            <w:pPr>
              <w:pStyle w:val="TableParagraph"/>
              <w:spacing w:before="0"/>
              <w:ind w:left="0"/>
              <w:rPr>
                <w:rFonts w:ascii="Times New Roman"/>
                <w:sz w:val="18"/>
              </w:rPr>
            </w:pPr>
          </w:p>
        </w:tc>
        <w:tc>
          <w:tcPr>
            <w:tcW w:w="2780" w:type="dxa"/>
            <w:gridSpan w:val="2"/>
          </w:tcPr>
          <w:p>
            <w:pPr>
              <w:pStyle w:val="TableParagraph"/>
              <w:spacing w:before="0"/>
              <w:ind w:left="0"/>
              <w:rPr>
                <w:rFonts w:ascii="Times New Roman"/>
                <w:sz w:val="18"/>
              </w:rPr>
            </w:pPr>
          </w:p>
        </w:tc>
        <w:tc>
          <w:tcPr>
            <w:tcW w:w="2256" w:type="dxa"/>
            <w:gridSpan w:val="2"/>
            <w:tcBorders>
              <w:right w:val="single" w:sz="8" w:space="0" w:color="000000"/>
            </w:tcBorders>
          </w:tcPr>
          <w:p>
            <w:pPr>
              <w:pStyle w:val="TableParagraph"/>
              <w:spacing w:before="0"/>
              <w:ind w:left="0"/>
              <w:rPr>
                <w:rFonts w:ascii="Times New Roman"/>
                <w:sz w:val="18"/>
              </w:rPr>
            </w:pPr>
          </w:p>
        </w:tc>
      </w:tr>
      <w:tr>
        <w:trPr>
          <w:trHeight w:val="465" w:hRule="atLeast"/>
        </w:trPr>
        <w:tc>
          <w:tcPr>
            <w:tcW w:w="5760" w:type="dxa"/>
          </w:tcPr>
          <w:p>
            <w:pPr>
              <w:pStyle w:val="TableParagraph"/>
              <w:spacing w:before="0"/>
              <w:ind w:left="0"/>
              <w:rPr>
                <w:rFonts w:ascii="Times New Roman"/>
                <w:sz w:val="18"/>
              </w:rPr>
            </w:pPr>
          </w:p>
        </w:tc>
        <w:tc>
          <w:tcPr>
            <w:tcW w:w="2780" w:type="dxa"/>
            <w:gridSpan w:val="2"/>
          </w:tcPr>
          <w:p>
            <w:pPr>
              <w:pStyle w:val="TableParagraph"/>
              <w:spacing w:before="0"/>
              <w:ind w:left="0"/>
              <w:rPr>
                <w:rFonts w:ascii="Times New Roman"/>
                <w:sz w:val="18"/>
              </w:rPr>
            </w:pPr>
          </w:p>
        </w:tc>
        <w:tc>
          <w:tcPr>
            <w:tcW w:w="2256" w:type="dxa"/>
            <w:gridSpan w:val="2"/>
            <w:tcBorders>
              <w:right w:val="single" w:sz="8" w:space="0" w:color="000000"/>
            </w:tcBorders>
          </w:tcPr>
          <w:p>
            <w:pPr>
              <w:pStyle w:val="TableParagraph"/>
              <w:spacing w:before="0"/>
              <w:ind w:left="0"/>
              <w:rPr>
                <w:rFonts w:ascii="Times New Roman"/>
                <w:sz w:val="18"/>
              </w:rPr>
            </w:pPr>
          </w:p>
        </w:tc>
      </w:tr>
      <w:tr>
        <w:trPr>
          <w:trHeight w:val="341" w:hRule="atLeast"/>
        </w:trPr>
        <w:tc>
          <w:tcPr>
            <w:tcW w:w="5760" w:type="dxa"/>
            <w:tcBorders>
              <w:bottom w:val="single" w:sz="8" w:space="0" w:color="000000"/>
            </w:tcBorders>
            <w:shd w:val="clear" w:color="auto" w:fill="C0C0C0"/>
          </w:tcPr>
          <w:p>
            <w:pPr>
              <w:pStyle w:val="TableParagraph"/>
              <w:spacing w:before="0"/>
              <w:ind w:left="0"/>
              <w:rPr>
                <w:rFonts w:ascii="Times New Roman"/>
                <w:sz w:val="18"/>
              </w:rPr>
            </w:pPr>
          </w:p>
        </w:tc>
        <w:tc>
          <w:tcPr>
            <w:tcW w:w="2780" w:type="dxa"/>
            <w:gridSpan w:val="2"/>
            <w:tcBorders>
              <w:bottom w:val="single" w:sz="8" w:space="0" w:color="000000"/>
            </w:tcBorders>
          </w:tcPr>
          <w:p>
            <w:pPr>
              <w:pStyle w:val="TableParagraph"/>
              <w:spacing w:before="55"/>
              <w:ind w:left="441"/>
              <w:rPr>
                <w:b/>
                <w:sz w:val="18"/>
              </w:rPr>
            </w:pPr>
            <w:r>
              <w:rPr>
                <w:b/>
                <w:sz w:val="18"/>
              </w:rPr>
              <w:t>Total Funding </w:t>
            </w:r>
            <w:r>
              <w:rPr>
                <w:b/>
                <w:spacing w:val="-2"/>
                <w:sz w:val="18"/>
              </w:rPr>
              <w:t>Requested:</w:t>
            </w:r>
          </w:p>
        </w:tc>
        <w:tc>
          <w:tcPr>
            <w:tcW w:w="2256" w:type="dxa"/>
            <w:gridSpan w:val="2"/>
            <w:tcBorders>
              <w:bottom w:val="single" w:sz="8" w:space="0" w:color="000000"/>
              <w:right w:val="single" w:sz="8" w:space="0" w:color="000000"/>
            </w:tcBorders>
          </w:tcPr>
          <w:p>
            <w:pPr>
              <w:pStyle w:val="TableParagraph"/>
              <w:spacing w:before="55"/>
              <w:ind w:left="1385"/>
              <w:rPr>
                <w:sz w:val="18"/>
              </w:rPr>
            </w:pPr>
            <w:r>
              <w:rPr>
                <w:spacing w:val="-2"/>
                <w:sz w:val="18"/>
              </w:rPr>
              <w:t>$200,000</w:t>
            </w:r>
          </w:p>
        </w:tc>
      </w:tr>
      <w:tr>
        <w:trPr>
          <w:trHeight w:val="347" w:hRule="atLeast"/>
        </w:trPr>
        <w:tc>
          <w:tcPr>
            <w:tcW w:w="10796" w:type="dxa"/>
            <w:gridSpan w:val="5"/>
            <w:tcBorders>
              <w:top w:val="single" w:sz="8" w:space="0" w:color="000000"/>
              <w:bottom w:val="nil"/>
              <w:right w:val="single" w:sz="8" w:space="0" w:color="000000"/>
            </w:tcBorders>
            <w:shd w:val="clear" w:color="auto" w:fill="C0C0C0"/>
          </w:tcPr>
          <w:p>
            <w:pPr>
              <w:pStyle w:val="TableParagraph"/>
              <w:spacing w:before="37"/>
              <w:ind w:left="24"/>
              <w:jc w:val="center"/>
              <w:rPr>
                <w:b/>
                <w:sz w:val="20"/>
              </w:rPr>
            </w:pPr>
            <w:r>
              <w:rPr>
                <w:b/>
                <w:sz w:val="20"/>
              </w:rPr>
              <w:t>PART</w:t>
            </w:r>
            <w:r>
              <w:rPr>
                <w:b/>
                <w:spacing w:val="-1"/>
                <w:sz w:val="20"/>
              </w:rPr>
              <w:t> </w:t>
            </w:r>
            <w:r>
              <w:rPr>
                <w:b/>
                <w:sz w:val="20"/>
              </w:rPr>
              <w:t>V. MILESTONE (5 POSSIBLE POINTS OUT OF </w:t>
            </w:r>
            <w:r>
              <w:rPr>
                <w:b/>
                <w:spacing w:val="-5"/>
                <w:sz w:val="20"/>
              </w:rPr>
              <w:t>40)</w:t>
            </w:r>
          </w:p>
        </w:tc>
      </w:tr>
      <w:tr>
        <w:trPr>
          <w:trHeight w:val="352" w:hRule="atLeast"/>
        </w:trPr>
        <w:tc>
          <w:tcPr>
            <w:tcW w:w="10796" w:type="dxa"/>
            <w:gridSpan w:val="5"/>
            <w:tcBorders>
              <w:top w:val="nil"/>
            </w:tcBorders>
          </w:tcPr>
          <w:p>
            <w:pPr>
              <w:pStyle w:val="TableParagraph"/>
              <w:spacing w:before="63"/>
              <w:ind w:left="121"/>
              <w:rPr>
                <w:b/>
                <w:sz w:val="18"/>
              </w:rPr>
            </w:pPr>
            <w:r>
              <w:rPr>
                <w:b/>
                <w:color w:val="000009"/>
                <w:sz w:val="18"/>
              </w:rPr>
              <w:t>Provide</w:t>
            </w:r>
            <w:r>
              <w:rPr>
                <w:b/>
                <w:color w:val="000009"/>
                <w:spacing w:val="-3"/>
                <w:sz w:val="18"/>
              </w:rPr>
              <w:t> </w:t>
            </w:r>
            <w:r>
              <w:rPr>
                <w:b/>
                <w:color w:val="000009"/>
                <w:sz w:val="18"/>
              </w:rPr>
              <w:t>descriptions</w:t>
            </w:r>
            <w:r>
              <w:rPr>
                <w:b/>
                <w:color w:val="000009"/>
                <w:spacing w:val="-3"/>
                <w:sz w:val="18"/>
              </w:rPr>
              <w:t> </w:t>
            </w:r>
            <w:r>
              <w:rPr>
                <w:b/>
                <w:color w:val="000009"/>
                <w:sz w:val="18"/>
              </w:rPr>
              <w:t>and</w:t>
            </w:r>
            <w:r>
              <w:rPr>
                <w:b/>
                <w:color w:val="000009"/>
                <w:spacing w:val="-2"/>
                <w:sz w:val="18"/>
              </w:rPr>
              <w:t> </w:t>
            </w:r>
            <w:r>
              <w:rPr>
                <w:b/>
                <w:color w:val="000009"/>
                <w:sz w:val="18"/>
              </w:rPr>
              <w:t>associated</w:t>
            </w:r>
            <w:r>
              <w:rPr>
                <w:b/>
                <w:color w:val="000009"/>
                <w:spacing w:val="-3"/>
                <w:sz w:val="18"/>
              </w:rPr>
              <w:t> </w:t>
            </w:r>
            <w:r>
              <w:rPr>
                <w:b/>
                <w:color w:val="000009"/>
                <w:sz w:val="18"/>
              </w:rPr>
              <w:t>key</w:t>
            </w:r>
            <w:r>
              <w:rPr>
                <w:b/>
                <w:color w:val="000009"/>
                <w:spacing w:val="-2"/>
                <w:sz w:val="18"/>
              </w:rPr>
              <w:t> </w:t>
            </w:r>
            <w:r>
              <w:rPr>
                <w:b/>
                <w:color w:val="000009"/>
                <w:sz w:val="18"/>
              </w:rPr>
              <w:t>activities</w:t>
            </w:r>
            <w:r>
              <w:rPr>
                <w:b/>
                <w:color w:val="000009"/>
                <w:spacing w:val="-3"/>
                <w:sz w:val="18"/>
              </w:rPr>
              <w:t> </w:t>
            </w:r>
            <w:r>
              <w:rPr>
                <w:b/>
                <w:color w:val="000009"/>
                <w:sz w:val="18"/>
              </w:rPr>
              <w:t>that</w:t>
            </w:r>
            <w:r>
              <w:rPr>
                <w:b/>
                <w:color w:val="000009"/>
                <w:spacing w:val="-2"/>
                <w:sz w:val="18"/>
              </w:rPr>
              <w:t> </w:t>
            </w:r>
            <w:r>
              <w:rPr>
                <w:b/>
                <w:color w:val="000009"/>
                <w:sz w:val="18"/>
              </w:rPr>
              <w:t>lead</w:t>
            </w:r>
            <w:r>
              <w:rPr>
                <w:b/>
                <w:color w:val="000009"/>
                <w:spacing w:val="-3"/>
                <w:sz w:val="18"/>
              </w:rPr>
              <w:t> </w:t>
            </w:r>
            <w:r>
              <w:rPr>
                <w:b/>
                <w:color w:val="000009"/>
                <w:sz w:val="18"/>
              </w:rPr>
              <w:t>to</w:t>
            </w:r>
            <w:r>
              <w:rPr>
                <w:b/>
                <w:color w:val="000009"/>
                <w:spacing w:val="-2"/>
                <w:sz w:val="18"/>
              </w:rPr>
              <w:t> </w:t>
            </w:r>
            <w:r>
              <w:rPr>
                <w:b/>
                <w:color w:val="000009"/>
                <w:sz w:val="18"/>
              </w:rPr>
              <w:t>the</w:t>
            </w:r>
            <w:r>
              <w:rPr>
                <w:b/>
                <w:color w:val="000009"/>
                <w:spacing w:val="-3"/>
                <w:sz w:val="18"/>
              </w:rPr>
              <w:t> </w:t>
            </w:r>
            <w:r>
              <w:rPr>
                <w:b/>
                <w:color w:val="000009"/>
                <w:sz w:val="18"/>
              </w:rPr>
              <w:t>milestone</w:t>
            </w:r>
            <w:r>
              <w:rPr>
                <w:b/>
                <w:color w:val="000009"/>
                <w:spacing w:val="-2"/>
                <w:sz w:val="18"/>
              </w:rPr>
              <w:t> </w:t>
            </w:r>
            <w:r>
              <w:rPr>
                <w:b/>
                <w:color w:val="000009"/>
                <w:sz w:val="18"/>
              </w:rPr>
              <w:t>event</w:t>
            </w:r>
            <w:r>
              <w:rPr>
                <w:b/>
                <w:color w:val="000009"/>
                <w:spacing w:val="-3"/>
                <w:sz w:val="18"/>
              </w:rPr>
              <w:t> </w:t>
            </w:r>
            <w:r>
              <w:rPr>
                <w:b/>
                <w:color w:val="000009"/>
                <w:sz w:val="18"/>
              </w:rPr>
              <w:t>over</w:t>
            </w:r>
            <w:r>
              <w:rPr>
                <w:b/>
                <w:color w:val="000009"/>
                <w:spacing w:val="-2"/>
                <w:sz w:val="18"/>
              </w:rPr>
              <w:t> </w:t>
            </w:r>
            <w:r>
              <w:rPr>
                <w:b/>
                <w:color w:val="000009"/>
                <w:sz w:val="18"/>
              </w:rPr>
              <w:t>the</w:t>
            </w:r>
            <w:r>
              <w:rPr>
                <w:b/>
                <w:color w:val="000009"/>
                <w:spacing w:val="-3"/>
                <w:sz w:val="18"/>
              </w:rPr>
              <w:t> </w:t>
            </w:r>
            <w:r>
              <w:rPr>
                <w:b/>
                <w:color w:val="000009"/>
                <w:sz w:val="18"/>
              </w:rPr>
              <w:t>NSGP</w:t>
            </w:r>
            <w:r>
              <w:rPr>
                <w:b/>
                <w:color w:val="000009"/>
                <w:spacing w:val="-2"/>
                <w:sz w:val="18"/>
              </w:rPr>
              <w:t> </w:t>
            </w:r>
            <w:r>
              <w:rPr>
                <w:b/>
                <w:color w:val="000009"/>
                <w:sz w:val="18"/>
              </w:rPr>
              <w:t>period</w:t>
            </w:r>
            <w:r>
              <w:rPr>
                <w:b/>
                <w:color w:val="000009"/>
                <w:spacing w:val="-3"/>
                <w:sz w:val="18"/>
              </w:rPr>
              <w:t> </w:t>
            </w:r>
            <w:r>
              <w:rPr>
                <w:b/>
                <w:color w:val="000009"/>
                <w:sz w:val="18"/>
              </w:rPr>
              <w:t>of</w:t>
            </w:r>
            <w:r>
              <w:rPr>
                <w:b/>
                <w:color w:val="000009"/>
                <w:spacing w:val="-2"/>
                <w:sz w:val="18"/>
              </w:rPr>
              <w:t> performance.</w:t>
            </w:r>
          </w:p>
        </w:tc>
      </w:tr>
      <w:tr>
        <w:trPr>
          <w:trHeight w:val="824" w:hRule="atLeast"/>
        </w:trPr>
        <w:tc>
          <w:tcPr>
            <w:tcW w:w="10796" w:type="dxa"/>
            <w:gridSpan w:val="5"/>
          </w:tcPr>
          <w:p>
            <w:pPr>
              <w:pStyle w:val="TableParagraph"/>
              <w:spacing w:line="249" w:lineRule="auto" w:before="79"/>
              <w:ind w:left="121"/>
              <w:rPr>
                <w:sz w:val="18"/>
              </w:rPr>
            </w:pPr>
            <w:r>
              <w:rPr>
                <w:color w:val="000009"/>
                <w:sz w:val="18"/>
              </w:rPr>
              <w:t>Start</w:t>
            </w:r>
            <w:r>
              <w:rPr>
                <w:color w:val="000009"/>
                <w:spacing w:val="-2"/>
                <w:sz w:val="18"/>
              </w:rPr>
              <w:t> </w:t>
            </w:r>
            <w:r>
              <w:rPr>
                <w:color w:val="000009"/>
                <w:sz w:val="18"/>
              </w:rPr>
              <w:t>dates</w:t>
            </w:r>
            <w:r>
              <w:rPr>
                <w:color w:val="000009"/>
                <w:spacing w:val="-2"/>
                <w:sz w:val="18"/>
              </w:rPr>
              <w:t> </w:t>
            </w:r>
            <w:r>
              <w:rPr>
                <w:color w:val="000009"/>
                <w:sz w:val="18"/>
              </w:rPr>
              <w:t>should</w:t>
            </w:r>
            <w:r>
              <w:rPr>
                <w:color w:val="000009"/>
                <w:spacing w:val="-2"/>
                <w:sz w:val="18"/>
              </w:rPr>
              <w:t> </w:t>
            </w:r>
            <w:r>
              <w:rPr>
                <w:color w:val="000009"/>
                <w:sz w:val="18"/>
              </w:rPr>
              <w:t>reflect</w:t>
            </w:r>
            <w:r>
              <w:rPr>
                <w:color w:val="000009"/>
                <w:spacing w:val="-2"/>
                <w:sz w:val="18"/>
              </w:rPr>
              <w:t> </w:t>
            </w:r>
            <w:r>
              <w:rPr>
                <w:color w:val="000009"/>
                <w:sz w:val="18"/>
              </w:rPr>
              <w:t>the</w:t>
            </w:r>
            <w:r>
              <w:rPr>
                <w:color w:val="000009"/>
                <w:spacing w:val="-2"/>
                <w:sz w:val="18"/>
              </w:rPr>
              <w:t> </w:t>
            </w:r>
            <w:r>
              <w:rPr>
                <w:color w:val="000009"/>
                <w:sz w:val="18"/>
              </w:rPr>
              <w:t>start</w:t>
            </w:r>
            <w:r>
              <w:rPr>
                <w:color w:val="000009"/>
                <w:spacing w:val="-2"/>
                <w:sz w:val="18"/>
              </w:rPr>
              <w:t> </w:t>
            </w:r>
            <w:r>
              <w:rPr>
                <w:color w:val="000009"/>
                <w:sz w:val="18"/>
              </w:rPr>
              <w:t>of</w:t>
            </w:r>
            <w:r>
              <w:rPr>
                <w:color w:val="000009"/>
                <w:spacing w:val="-2"/>
                <w:sz w:val="18"/>
              </w:rPr>
              <w:t> </w:t>
            </w:r>
            <w:r>
              <w:rPr>
                <w:color w:val="000009"/>
                <w:sz w:val="18"/>
              </w:rPr>
              <w:t>the</w:t>
            </w:r>
            <w:r>
              <w:rPr>
                <w:color w:val="000009"/>
                <w:spacing w:val="-2"/>
                <w:sz w:val="18"/>
              </w:rPr>
              <w:t> </w:t>
            </w:r>
            <w:r>
              <w:rPr>
                <w:color w:val="000009"/>
                <w:sz w:val="18"/>
              </w:rPr>
              <w:t>associated</w:t>
            </w:r>
            <w:r>
              <w:rPr>
                <w:color w:val="000009"/>
                <w:spacing w:val="-2"/>
                <w:sz w:val="18"/>
              </w:rPr>
              <w:t> </w:t>
            </w:r>
            <w:r>
              <w:rPr>
                <w:color w:val="000009"/>
                <w:sz w:val="18"/>
              </w:rPr>
              <w:t>key</w:t>
            </w:r>
            <w:r>
              <w:rPr>
                <w:color w:val="000009"/>
                <w:spacing w:val="-2"/>
                <w:sz w:val="18"/>
              </w:rPr>
              <w:t> </w:t>
            </w:r>
            <w:r>
              <w:rPr>
                <w:color w:val="000009"/>
                <w:sz w:val="18"/>
              </w:rPr>
              <w:t>activities</w:t>
            </w:r>
            <w:r>
              <w:rPr>
                <w:color w:val="000009"/>
                <w:spacing w:val="-2"/>
                <w:sz w:val="18"/>
              </w:rPr>
              <w:t> </w:t>
            </w:r>
            <w:r>
              <w:rPr>
                <w:color w:val="000009"/>
                <w:sz w:val="18"/>
              </w:rPr>
              <w:t>and</w:t>
            </w:r>
            <w:r>
              <w:rPr>
                <w:color w:val="000009"/>
                <w:spacing w:val="-2"/>
                <w:sz w:val="18"/>
              </w:rPr>
              <w:t> </w:t>
            </w:r>
            <w:r>
              <w:rPr>
                <w:color w:val="000009"/>
                <w:sz w:val="18"/>
              </w:rPr>
              <w:t>end</w:t>
            </w:r>
            <w:r>
              <w:rPr>
                <w:color w:val="000009"/>
                <w:spacing w:val="-2"/>
                <w:sz w:val="18"/>
              </w:rPr>
              <w:t> </w:t>
            </w:r>
            <w:r>
              <w:rPr>
                <w:color w:val="000009"/>
                <w:sz w:val="18"/>
              </w:rPr>
              <w:t>dates</w:t>
            </w:r>
            <w:r>
              <w:rPr>
                <w:color w:val="000009"/>
                <w:spacing w:val="-2"/>
                <w:sz w:val="18"/>
              </w:rPr>
              <w:t> </w:t>
            </w:r>
            <w:r>
              <w:rPr>
                <w:color w:val="000009"/>
                <w:sz w:val="18"/>
              </w:rPr>
              <w:t>should</w:t>
            </w:r>
            <w:r>
              <w:rPr>
                <w:color w:val="000009"/>
                <w:spacing w:val="-2"/>
                <w:sz w:val="18"/>
              </w:rPr>
              <w:t> </w:t>
            </w:r>
            <w:r>
              <w:rPr>
                <w:color w:val="000009"/>
                <w:sz w:val="18"/>
              </w:rPr>
              <w:t>reflect</w:t>
            </w:r>
            <w:r>
              <w:rPr>
                <w:color w:val="000009"/>
                <w:spacing w:val="-2"/>
                <w:sz w:val="18"/>
              </w:rPr>
              <w:t> </w:t>
            </w:r>
            <w:r>
              <w:rPr>
                <w:color w:val="000009"/>
                <w:sz w:val="18"/>
              </w:rPr>
              <w:t>when</w:t>
            </w:r>
            <w:r>
              <w:rPr>
                <w:color w:val="000009"/>
                <w:spacing w:val="-2"/>
                <w:sz w:val="18"/>
              </w:rPr>
              <w:t> </w:t>
            </w:r>
            <w:r>
              <w:rPr>
                <w:color w:val="000009"/>
                <w:sz w:val="18"/>
              </w:rPr>
              <w:t>the</w:t>
            </w:r>
            <w:r>
              <w:rPr>
                <w:color w:val="000009"/>
                <w:spacing w:val="-2"/>
                <w:sz w:val="18"/>
              </w:rPr>
              <w:t> </w:t>
            </w:r>
            <w:r>
              <w:rPr>
                <w:color w:val="000009"/>
                <w:sz w:val="18"/>
              </w:rPr>
              <w:t>milestone</w:t>
            </w:r>
            <w:r>
              <w:rPr>
                <w:color w:val="000009"/>
                <w:spacing w:val="-2"/>
                <w:sz w:val="18"/>
              </w:rPr>
              <w:t> </w:t>
            </w:r>
            <w:r>
              <w:rPr>
                <w:color w:val="000009"/>
                <w:sz w:val="18"/>
              </w:rPr>
              <w:t>event</w:t>
            </w:r>
            <w:r>
              <w:rPr>
                <w:color w:val="000009"/>
                <w:spacing w:val="-2"/>
                <w:sz w:val="18"/>
              </w:rPr>
              <w:t> </w:t>
            </w:r>
            <w:r>
              <w:rPr>
                <w:color w:val="000009"/>
                <w:sz w:val="18"/>
              </w:rPr>
              <w:t>will</w:t>
            </w:r>
            <w:r>
              <w:rPr>
                <w:color w:val="000009"/>
                <w:spacing w:val="-2"/>
                <w:sz w:val="18"/>
              </w:rPr>
              <w:t> </w:t>
            </w:r>
            <w:r>
              <w:rPr>
                <w:color w:val="000009"/>
                <w:sz w:val="18"/>
              </w:rPr>
              <w:t>occur. Milestones should reflect considerations to Environmental Planning and Historic Preservation reviews when applicable.</w:t>
            </w:r>
          </w:p>
          <w:p>
            <w:pPr>
              <w:pStyle w:val="TableParagraph"/>
              <w:spacing w:before="2"/>
              <w:ind w:left="121"/>
              <w:rPr>
                <w:i/>
                <w:sz w:val="18"/>
              </w:rPr>
            </w:pPr>
            <w:r>
              <w:rPr>
                <w:i/>
                <w:color w:val="000009"/>
                <w:sz w:val="18"/>
              </w:rPr>
              <w:t>(10</w:t>
            </w:r>
            <w:r>
              <w:rPr>
                <w:i/>
                <w:color w:val="000009"/>
                <w:spacing w:val="-1"/>
                <w:sz w:val="18"/>
              </w:rPr>
              <w:t> </w:t>
            </w:r>
            <w:r>
              <w:rPr>
                <w:i/>
                <w:color w:val="000009"/>
                <w:sz w:val="18"/>
              </w:rPr>
              <w:t>milestones</w:t>
            </w:r>
            <w:r>
              <w:rPr>
                <w:i/>
                <w:color w:val="000009"/>
                <w:spacing w:val="-1"/>
                <w:sz w:val="18"/>
              </w:rPr>
              <w:t> </w:t>
            </w:r>
            <w:r>
              <w:rPr>
                <w:i/>
                <w:color w:val="000009"/>
                <w:spacing w:val="-2"/>
                <w:sz w:val="18"/>
              </w:rPr>
              <w:t>maximum)</w:t>
            </w:r>
          </w:p>
        </w:tc>
      </w:tr>
      <w:tr>
        <w:trPr>
          <w:trHeight w:val="344" w:hRule="atLeast"/>
        </w:trPr>
        <w:tc>
          <w:tcPr>
            <w:tcW w:w="7197" w:type="dxa"/>
            <w:gridSpan w:val="2"/>
          </w:tcPr>
          <w:p>
            <w:pPr>
              <w:pStyle w:val="TableParagraph"/>
              <w:spacing w:before="55"/>
              <w:ind w:left="17"/>
              <w:jc w:val="center"/>
              <w:rPr>
                <w:b/>
                <w:sz w:val="18"/>
              </w:rPr>
            </w:pPr>
            <w:r>
              <w:rPr>
                <w:b/>
                <w:sz w:val="18"/>
              </w:rPr>
              <w:t>KEY ACTIVITIES &amp; CORRESPONDING </w:t>
            </w:r>
            <w:r>
              <w:rPr>
                <w:b/>
                <w:spacing w:val="-2"/>
                <w:sz w:val="18"/>
              </w:rPr>
              <w:t>MILESTONES</w:t>
            </w:r>
          </w:p>
        </w:tc>
        <w:tc>
          <w:tcPr>
            <w:tcW w:w="1684" w:type="dxa"/>
            <w:gridSpan w:val="2"/>
          </w:tcPr>
          <w:p>
            <w:pPr>
              <w:pStyle w:val="TableParagraph"/>
              <w:spacing w:before="55"/>
              <w:ind w:left="273"/>
              <w:rPr>
                <w:b/>
                <w:sz w:val="18"/>
              </w:rPr>
            </w:pPr>
            <w:r>
              <w:rPr>
                <w:b/>
                <w:sz w:val="18"/>
              </w:rPr>
              <w:t>START </w:t>
            </w:r>
            <w:r>
              <w:rPr>
                <w:b/>
                <w:spacing w:val="-4"/>
                <w:sz w:val="18"/>
              </w:rPr>
              <w:t>DATE</w:t>
            </w:r>
          </w:p>
        </w:tc>
        <w:tc>
          <w:tcPr>
            <w:tcW w:w="1915" w:type="dxa"/>
            <w:tcBorders>
              <w:right w:val="single" w:sz="8" w:space="0" w:color="000000"/>
            </w:tcBorders>
          </w:tcPr>
          <w:p>
            <w:pPr>
              <w:pStyle w:val="TableParagraph"/>
              <w:spacing w:before="55"/>
              <w:ind w:left="23"/>
              <w:jc w:val="center"/>
              <w:rPr>
                <w:b/>
                <w:sz w:val="18"/>
              </w:rPr>
            </w:pPr>
            <w:r>
              <w:rPr>
                <w:b/>
                <w:sz w:val="18"/>
              </w:rPr>
              <w:t>COMPLETION</w:t>
            </w:r>
            <w:r>
              <w:rPr>
                <w:b/>
                <w:spacing w:val="-9"/>
                <w:sz w:val="18"/>
              </w:rPr>
              <w:t> </w:t>
            </w:r>
            <w:r>
              <w:rPr>
                <w:b/>
                <w:spacing w:val="-4"/>
                <w:sz w:val="18"/>
              </w:rPr>
              <w:t>DATE</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Environmental</w:t>
            </w:r>
            <w:r>
              <w:rPr>
                <w:spacing w:val="-9"/>
                <w:sz w:val="18"/>
              </w:rPr>
              <w:t> </w:t>
            </w:r>
            <w:r>
              <w:rPr>
                <w:sz w:val="18"/>
              </w:rPr>
              <w:t>Planning</w:t>
            </w:r>
            <w:r>
              <w:rPr>
                <w:spacing w:val="-8"/>
                <w:sz w:val="18"/>
              </w:rPr>
              <w:t> </w:t>
            </w:r>
            <w:r>
              <w:rPr>
                <w:sz w:val="18"/>
              </w:rPr>
              <w:t>and</w:t>
            </w:r>
            <w:r>
              <w:rPr>
                <w:spacing w:val="-8"/>
                <w:sz w:val="18"/>
              </w:rPr>
              <w:t> </w:t>
            </w:r>
            <w:r>
              <w:rPr>
                <w:sz w:val="18"/>
              </w:rPr>
              <w:t>Historical</w:t>
            </w:r>
            <w:r>
              <w:rPr>
                <w:spacing w:val="-8"/>
                <w:sz w:val="18"/>
              </w:rPr>
              <w:t> </w:t>
            </w:r>
            <w:r>
              <w:rPr>
                <w:sz w:val="18"/>
              </w:rPr>
              <w:t>Preservation</w:t>
            </w:r>
            <w:r>
              <w:rPr>
                <w:spacing w:val="-8"/>
                <w:sz w:val="18"/>
              </w:rPr>
              <w:t> </w:t>
            </w:r>
            <w:r>
              <w:rPr>
                <w:spacing w:val="-2"/>
                <w:sz w:val="18"/>
              </w:rPr>
              <w:t>review.</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03/01/2026</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05/30/2026</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Project</w:t>
            </w:r>
            <w:r>
              <w:rPr>
                <w:spacing w:val="-2"/>
                <w:sz w:val="18"/>
              </w:rPr>
              <w:t> </w:t>
            </w:r>
            <w:r>
              <w:rPr>
                <w:sz w:val="18"/>
              </w:rPr>
              <w:t>Launch</w:t>
            </w:r>
            <w:r>
              <w:rPr>
                <w:spacing w:val="-2"/>
                <w:sz w:val="18"/>
              </w:rPr>
              <w:t> </w:t>
            </w:r>
            <w:r>
              <w:rPr>
                <w:sz w:val="18"/>
              </w:rPr>
              <w:t>&amp;</w:t>
            </w:r>
            <w:r>
              <w:rPr>
                <w:spacing w:val="-2"/>
                <w:sz w:val="18"/>
              </w:rPr>
              <w:t> </w:t>
            </w:r>
            <w:r>
              <w:rPr>
                <w:sz w:val="18"/>
              </w:rPr>
              <w:t>EHP</w:t>
            </w:r>
            <w:r>
              <w:rPr>
                <w:spacing w:val="-2"/>
                <w:sz w:val="18"/>
              </w:rPr>
              <w:t> </w:t>
            </w:r>
            <w:r>
              <w:rPr>
                <w:sz w:val="18"/>
              </w:rPr>
              <w:t>Review</w:t>
            </w:r>
            <w:r>
              <w:rPr>
                <w:spacing w:val="-2"/>
                <w:sz w:val="18"/>
              </w:rPr>
              <w:t> Submission</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07/01/2026</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08/15/2026</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Contract</w:t>
            </w:r>
            <w:r>
              <w:rPr>
                <w:spacing w:val="-5"/>
                <w:sz w:val="18"/>
              </w:rPr>
              <w:t> </w:t>
            </w:r>
            <w:r>
              <w:rPr>
                <w:sz w:val="18"/>
              </w:rPr>
              <w:t>Award</w:t>
            </w:r>
            <w:r>
              <w:rPr>
                <w:spacing w:val="-5"/>
                <w:sz w:val="18"/>
              </w:rPr>
              <w:t> </w:t>
            </w:r>
            <w:r>
              <w:rPr>
                <w:sz w:val="18"/>
              </w:rPr>
              <w:t>&amp;</w:t>
            </w:r>
            <w:r>
              <w:rPr>
                <w:spacing w:val="-5"/>
                <w:sz w:val="18"/>
              </w:rPr>
              <w:t> </w:t>
            </w:r>
            <w:r>
              <w:rPr>
                <w:sz w:val="18"/>
              </w:rPr>
              <w:t>Pre-Installation</w:t>
            </w:r>
            <w:r>
              <w:rPr>
                <w:spacing w:val="-4"/>
                <w:sz w:val="18"/>
              </w:rPr>
              <w:t> </w:t>
            </w:r>
            <w:r>
              <w:rPr>
                <w:spacing w:val="-2"/>
                <w:sz w:val="18"/>
              </w:rPr>
              <w:t>Planning</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08/16/2026</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10/01/2026</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Installation</w:t>
            </w:r>
            <w:r>
              <w:rPr>
                <w:spacing w:val="-5"/>
                <w:sz w:val="18"/>
              </w:rPr>
              <w:t> </w:t>
            </w:r>
            <w:r>
              <w:rPr>
                <w:sz w:val="18"/>
              </w:rPr>
              <w:t>of</w:t>
            </w:r>
            <w:r>
              <w:rPr>
                <w:spacing w:val="-4"/>
                <w:sz w:val="18"/>
              </w:rPr>
              <w:t> </w:t>
            </w:r>
            <w:r>
              <w:rPr>
                <w:sz w:val="18"/>
              </w:rPr>
              <w:t>Access</w:t>
            </w:r>
            <w:r>
              <w:rPr>
                <w:spacing w:val="-4"/>
                <w:sz w:val="18"/>
              </w:rPr>
              <w:t> </w:t>
            </w:r>
            <w:r>
              <w:rPr>
                <w:sz w:val="18"/>
              </w:rPr>
              <w:t>Control</w:t>
            </w:r>
            <w:r>
              <w:rPr>
                <w:spacing w:val="-4"/>
                <w:sz w:val="18"/>
              </w:rPr>
              <w:t> </w:t>
            </w:r>
            <w:r>
              <w:rPr>
                <w:spacing w:val="-2"/>
                <w:sz w:val="18"/>
              </w:rPr>
              <w:t>Systems</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10/02/2026</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11/15/2026</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Surveillance</w:t>
            </w:r>
            <w:r>
              <w:rPr>
                <w:spacing w:val="-8"/>
                <w:sz w:val="18"/>
              </w:rPr>
              <w:t> </w:t>
            </w:r>
            <w:r>
              <w:rPr>
                <w:sz w:val="18"/>
              </w:rPr>
              <w:t>System</w:t>
            </w:r>
            <w:r>
              <w:rPr>
                <w:spacing w:val="-5"/>
                <w:sz w:val="18"/>
              </w:rPr>
              <w:t> </w:t>
            </w:r>
            <w:r>
              <w:rPr>
                <w:sz w:val="18"/>
              </w:rPr>
              <w:t>Installation</w:t>
            </w:r>
            <w:r>
              <w:rPr>
                <w:spacing w:val="-6"/>
                <w:sz w:val="18"/>
              </w:rPr>
              <w:t> </w:t>
            </w:r>
            <w:r>
              <w:rPr>
                <w:sz w:val="18"/>
              </w:rPr>
              <w:t>&amp;</w:t>
            </w:r>
            <w:r>
              <w:rPr>
                <w:spacing w:val="-5"/>
                <w:sz w:val="18"/>
              </w:rPr>
              <w:t> </w:t>
            </w:r>
            <w:r>
              <w:rPr>
                <w:spacing w:val="-2"/>
                <w:sz w:val="18"/>
              </w:rPr>
              <w:t>Integration</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11/16/2026</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01/31/2027</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Facility</w:t>
            </w:r>
            <w:r>
              <w:rPr>
                <w:spacing w:val="-4"/>
                <w:sz w:val="18"/>
              </w:rPr>
              <w:t> </w:t>
            </w:r>
            <w:r>
              <w:rPr>
                <w:sz w:val="18"/>
              </w:rPr>
              <w:t>Hardening</w:t>
            </w:r>
            <w:r>
              <w:rPr>
                <w:spacing w:val="-4"/>
                <w:sz w:val="18"/>
              </w:rPr>
              <w:t> </w:t>
            </w:r>
            <w:r>
              <w:rPr>
                <w:sz w:val="18"/>
              </w:rPr>
              <w:t>(Window</w:t>
            </w:r>
            <w:r>
              <w:rPr>
                <w:spacing w:val="-4"/>
                <w:sz w:val="18"/>
              </w:rPr>
              <w:t> </w:t>
            </w:r>
            <w:r>
              <w:rPr>
                <w:sz w:val="18"/>
              </w:rPr>
              <w:t>Film,</w:t>
            </w:r>
            <w:r>
              <w:rPr>
                <w:spacing w:val="-4"/>
                <w:sz w:val="18"/>
              </w:rPr>
              <w:t> </w:t>
            </w:r>
            <w:r>
              <w:rPr>
                <w:sz w:val="18"/>
              </w:rPr>
              <w:t>Reinforced</w:t>
            </w:r>
            <w:r>
              <w:rPr>
                <w:spacing w:val="-4"/>
                <w:sz w:val="18"/>
              </w:rPr>
              <w:t> </w:t>
            </w:r>
            <w:r>
              <w:rPr>
                <w:sz w:val="18"/>
              </w:rPr>
              <w:t>Doors,</w:t>
            </w:r>
            <w:r>
              <w:rPr>
                <w:spacing w:val="-3"/>
                <w:sz w:val="18"/>
              </w:rPr>
              <w:t> </w:t>
            </w:r>
            <w:r>
              <w:rPr>
                <w:spacing w:val="-2"/>
                <w:sz w:val="18"/>
              </w:rPr>
              <w:t>Lighting)</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02/01/2027</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04/15/2027</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Emergency</w:t>
            </w:r>
            <w:r>
              <w:rPr>
                <w:spacing w:val="-5"/>
                <w:sz w:val="18"/>
              </w:rPr>
              <w:t> </w:t>
            </w:r>
            <w:r>
              <w:rPr>
                <w:sz w:val="18"/>
              </w:rPr>
              <w:t>Notification</w:t>
            </w:r>
            <w:r>
              <w:rPr>
                <w:spacing w:val="-2"/>
                <w:sz w:val="18"/>
              </w:rPr>
              <w:t> </w:t>
            </w:r>
            <w:r>
              <w:rPr>
                <w:sz w:val="18"/>
              </w:rPr>
              <w:t>&amp;</w:t>
            </w:r>
            <w:r>
              <w:rPr>
                <w:spacing w:val="-2"/>
                <w:sz w:val="18"/>
              </w:rPr>
              <w:t> </w:t>
            </w:r>
            <w:r>
              <w:rPr>
                <w:sz w:val="18"/>
              </w:rPr>
              <w:t>Panic</w:t>
            </w:r>
            <w:r>
              <w:rPr>
                <w:spacing w:val="-2"/>
                <w:sz w:val="18"/>
              </w:rPr>
              <w:t> </w:t>
            </w:r>
            <w:r>
              <w:rPr>
                <w:sz w:val="18"/>
              </w:rPr>
              <w:t>System</w:t>
            </w:r>
            <w:r>
              <w:rPr>
                <w:spacing w:val="-2"/>
                <w:sz w:val="18"/>
              </w:rPr>
              <w:t> Deployment</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04/16/2027</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06/15/2027</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Campus</w:t>
            </w:r>
            <w:r>
              <w:rPr>
                <w:spacing w:val="-3"/>
                <w:sz w:val="18"/>
              </w:rPr>
              <w:t> </w:t>
            </w:r>
            <w:r>
              <w:rPr>
                <w:sz w:val="18"/>
              </w:rPr>
              <w:t>Training</w:t>
            </w:r>
            <w:r>
              <w:rPr>
                <w:spacing w:val="-2"/>
                <w:sz w:val="18"/>
              </w:rPr>
              <w:t> </w:t>
            </w:r>
            <w:r>
              <w:rPr>
                <w:sz w:val="18"/>
              </w:rPr>
              <w:t>&amp;</w:t>
            </w:r>
            <w:r>
              <w:rPr>
                <w:spacing w:val="-3"/>
                <w:sz w:val="18"/>
              </w:rPr>
              <w:t> </w:t>
            </w:r>
            <w:r>
              <w:rPr>
                <w:sz w:val="18"/>
              </w:rPr>
              <w:t>Emergency</w:t>
            </w:r>
            <w:r>
              <w:rPr>
                <w:spacing w:val="-2"/>
                <w:sz w:val="18"/>
              </w:rPr>
              <w:t> </w:t>
            </w:r>
            <w:r>
              <w:rPr>
                <w:sz w:val="18"/>
              </w:rPr>
              <w:t>Action</w:t>
            </w:r>
            <w:r>
              <w:rPr>
                <w:spacing w:val="-3"/>
                <w:sz w:val="18"/>
              </w:rPr>
              <w:t> </w:t>
            </w:r>
            <w:r>
              <w:rPr>
                <w:sz w:val="18"/>
              </w:rPr>
              <w:t>Plan</w:t>
            </w:r>
            <w:r>
              <w:rPr>
                <w:spacing w:val="-2"/>
                <w:sz w:val="18"/>
              </w:rPr>
              <w:t> Update</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06/16/2027</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08/15/2027</w:t>
            </w:r>
          </w:p>
        </w:tc>
      </w:tr>
      <w:tr>
        <w:trPr>
          <w:trHeight w:val="465" w:hRule="atLeast"/>
        </w:trPr>
        <w:tc>
          <w:tcPr>
            <w:tcW w:w="7197" w:type="dxa"/>
            <w:gridSpan w:val="2"/>
          </w:tcPr>
          <w:p>
            <w:pPr>
              <w:pStyle w:val="TableParagraph"/>
              <w:spacing w:before="38"/>
              <w:ind w:left="0"/>
              <w:rPr>
                <w:b/>
                <w:sz w:val="18"/>
              </w:rPr>
            </w:pPr>
          </w:p>
          <w:p>
            <w:pPr>
              <w:pStyle w:val="TableParagraph"/>
              <w:spacing w:line="199" w:lineRule="exact"/>
              <w:ind w:left="121"/>
              <w:rPr>
                <w:sz w:val="18"/>
              </w:rPr>
            </w:pPr>
            <w:r>
              <w:rPr>
                <w:sz w:val="18"/>
              </w:rPr>
              <w:t>Tabletop</w:t>
            </w:r>
            <w:r>
              <w:rPr>
                <w:spacing w:val="-6"/>
                <w:sz w:val="18"/>
              </w:rPr>
              <w:t> </w:t>
            </w:r>
            <w:r>
              <w:rPr>
                <w:sz w:val="18"/>
              </w:rPr>
              <w:t>&amp;</w:t>
            </w:r>
            <w:r>
              <w:rPr>
                <w:spacing w:val="-3"/>
                <w:sz w:val="18"/>
              </w:rPr>
              <w:t> </w:t>
            </w:r>
            <w:r>
              <w:rPr>
                <w:sz w:val="18"/>
              </w:rPr>
              <w:t>Full-Scale</w:t>
            </w:r>
            <w:r>
              <w:rPr>
                <w:spacing w:val="-4"/>
                <w:sz w:val="18"/>
              </w:rPr>
              <w:t> </w:t>
            </w:r>
            <w:r>
              <w:rPr>
                <w:sz w:val="18"/>
              </w:rPr>
              <w:t>Exercises</w:t>
            </w:r>
            <w:r>
              <w:rPr>
                <w:spacing w:val="-3"/>
                <w:sz w:val="18"/>
              </w:rPr>
              <w:t> </w:t>
            </w:r>
            <w:r>
              <w:rPr>
                <w:sz w:val="18"/>
              </w:rPr>
              <w:t>with</w:t>
            </w:r>
            <w:r>
              <w:rPr>
                <w:spacing w:val="-4"/>
                <w:sz w:val="18"/>
              </w:rPr>
              <w:t> </w:t>
            </w:r>
            <w:r>
              <w:rPr>
                <w:sz w:val="18"/>
              </w:rPr>
              <w:t>Law</w:t>
            </w:r>
            <w:r>
              <w:rPr>
                <w:spacing w:val="-3"/>
                <w:sz w:val="18"/>
              </w:rPr>
              <w:t> </w:t>
            </w:r>
            <w:r>
              <w:rPr>
                <w:spacing w:val="-2"/>
                <w:sz w:val="18"/>
              </w:rPr>
              <w:t>Enforcement</w:t>
            </w:r>
          </w:p>
        </w:tc>
        <w:tc>
          <w:tcPr>
            <w:tcW w:w="1684" w:type="dxa"/>
            <w:gridSpan w:val="2"/>
          </w:tcPr>
          <w:p>
            <w:pPr>
              <w:pStyle w:val="TableParagraph"/>
              <w:spacing w:before="38"/>
              <w:ind w:left="0"/>
              <w:rPr>
                <w:b/>
                <w:sz w:val="18"/>
              </w:rPr>
            </w:pPr>
          </w:p>
          <w:p>
            <w:pPr>
              <w:pStyle w:val="TableParagraph"/>
              <w:spacing w:line="199" w:lineRule="exact"/>
              <w:ind w:left="392"/>
              <w:rPr>
                <w:sz w:val="18"/>
              </w:rPr>
            </w:pPr>
            <w:r>
              <w:rPr>
                <w:spacing w:val="-2"/>
                <w:sz w:val="18"/>
              </w:rPr>
              <w:t>08/16/2027</w:t>
            </w:r>
          </w:p>
        </w:tc>
        <w:tc>
          <w:tcPr>
            <w:tcW w:w="1915" w:type="dxa"/>
            <w:tcBorders>
              <w:right w:val="single" w:sz="8" w:space="0" w:color="000000"/>
            </w:tcBorders>
          </w:tcPr>
          <w:p>
            <w:pPr>
              <w:pStyle w:val="TableParagraph"/>
              <w:spacing w:before="38"/>
              <w:ind w:left="0"/>
              <w:rPr>
                <w:b/>
                <w:sz w:val="18"/>
              </w:rPr>
            </w:pPr>
          </w:p>
          <w:p>
            <w:pPr>
              <w:pStyle w:val="TableParagraph"/>
              <w:spacing w:line="199" w:lineRule="exact"/>
              <w:ind w:left="23"/>
              <w:jc w:val="center"/>
              <w:rPr>
                <w:sz w:val="18"/>
              </w:rPr>
            </w:pPr>
            <w:r>
              <w:rPr>
                <w:spacing w:val="-2"/>
                <w:sz w:val="18"/>
              </w:rPr>
              <w:t>10/15/2027</w:t>
            </w:r>
          </w:p>
        </w:tc>
      </w:tr>
      <w:tr>
        <w:trPr>
          <w:trHeight w:val="463" w:hRule="atLeast"/>
        </w:trPr>
        <w:tc>
          <w:tcPr>
            <w:tcW w:w="7197" w:type="dxa"/>
            <w:gridSpan w:val="2"/>
            <w:tcBorders>
              <w:bottom w:val="single" w:sz="8" w:space="0" w:color="000000"/>
            </w:tcBorders>
          </w:tcPr>
          <w:p>
            <w:pPr>
              <w:pStyle w:val="TableParagraph"/>
              <w:spacing w:before="38"/>
              <w:ind w:left="0"/>
              <w:rPr>
                <w:b/>
                <w:sz w:val="18"/>
              </w:rPr>
            </w:pPr>
          </w:p>
          <w:p>
            <w:pPr>
              <w:pStyle w:val="TableParagraph"/>
              <w:spacing w:line="198" w:lineRule="exact"/>
              <w:ind w:left="121"/>
              <w:rPr>
                <w:sz w:val="18"/>
              </w:rPr>
            </w:pPr>
            <w:r>
              <w:rPr>
                <w:sz w:val="18"/>
              </w:rPr>
              <w:t>Final</w:t>
            </w:r>
            <w:r>
              <w:rPr>
                <w:spacing w:val="-5"/>
                <w:sz w:val="18"/>
              </w:rPr>
              <w:t> </w:t>
            </w:r>
            <w:r>
              <w:rPr>
                <w:sz w:val="18"/>
              </w:rPr>
              <w:t>Evaluation,</w:t>
            </w:r>
            <w:r>
              <w:rPr>
                <w:spacing w:val="-2"/>
                <w:sz w:val="18"/>
              </w:rPr>
              <w:t> </w:t>
            </w:r>
            <w:r>
              <w:rPr>
                <w:sz w:val="18"/>
              </w:rPr>
              <w:t>Sustainment</w:t>
            </w:r>
            <w:r>
              <w:rPr>
                <w:spacing w:val="-2"/>
                <w:sz w:val="18"/>
              </w:rPr>
              <w:t> </w:t>
            </w:r>
            <w:r>
              <w:rPr>
                <w:sz w:val="18"/>
              </w:rPr>
              <w:t>Planning</w:t>
            </w:r>
            <w:r>
              <w:rPr>
                <w:spacing w:val="-2"/>
                <w:sz w:val="18"/>
              </w:rPr>
              <w:t> </w:t>
            </w:r>
            <w:r>
              <w:rPr>
                <w:sz w:val="18"/>
              </w:rPr>
              <w:t>&amp;</w:t>
            </w:r>
            <w:r>
              <w:rPr>
                <w:spacing w:val="-2"/>
                <w:sz w:val="18"/>
              </w:rPr>
              <w:t> Closeout</w:t>
            </w:r>
          </w:p>
        </w:tc>
        <w:tc>
          <w:tcPr>
            <w:tcW w:w="1684" w:type="dxa"/>
            <w:gridSpan w:val="2"/>
            <w:tcBorders>
              <w:bottom w:val="single" w:sz="8" w:space="0" w:color="000000"/>
            </w:tcBorders>
          </w:tcPr>
          <w:p>
            <w:pPr>
              <w:pStyle w:val="TableParagraph"/>
              <w:spacing w:before="38"/>
              <w:ind w:left="0"/>
              <w:rPr>
                <w:b/>
                <w:sz w:val="18"/>
              </w:rPr>
            </w:pPr>
          </w:p>
          <w:p>
            <w:pPr>
              <w:pStyle w:val="TableParagraph"/>
              <w:spacing w:line="198" w:lineRule="exact"/>
              <w:ind w:left="392"/>
              <w:rPr>
                <w:sz w:val="18"/>
              </w:rPr>
            </w:pPr>
            <w:r>
              <w:rPr>
                <w:spacing w:val="-2"/>
                <w:sz w:val="18"/>
              </w:rPr>
              <w:t>10/16/2027</w:t>
            </w:r>
          </w:p>
        </w:tc>
        <w:tc>
          <w:tcPr>
            <w:tcW w:w="1915" w:type="dxa"/>
            <w:tcBorders>
              <w:bottom w:val="single" w:sz="8" w:space="0" w:color="000000"/>
              <w:right w:val="single" w:sz="8" w:space="0" w:color="000000"/>
            </w:tcBorders>
          </w:tcPr>
          <w:p>
            <w:pPr>
              <w:pStyle w:val="TableParagraph"/>
              <w:spacing w:before="38"/>
              <w:ind w:left="0"/>
              <w:rPr>
                <w:b/>
                <w:sz w:val="18"/>
              </w:rPr>
            </w:pPr>
          </w:p>
          <w:p>
            <w:pPr>
              <w:pStyle w:val="TableParagraph"/>
              <w:spacing w:line="198" w:lineRule="exact"/>
              <w:ind w:left="23"/>
              <w:jc w:val="center"/>
              <w:rPr>
                <w:sz w:val="18"/>
              </w:rPr>
            </w:pPr>
            <w:r>
              <w:rPr>
                <w:spacing w:val="-2"/>
                <w:sz w:val="18"/>
              </w:rPr>
              <w:t>02/01/2028</w:t>
            </w:r>
          </w:p>
        </w:tc>
      </w:tr>
    </w:tbl>
    <w:p>
      <w:pPr>
        <w:pStyle w:val="TableParagraph"/>
        <w:spacing w:after="0" w:line="198" w:lineRule="exact"/>
        <w:jc w:val="center"/>
        <w:rPr>
          <w:sz w:val="18"/>
        </w:rPr>
        <w:sectPr>
          <w:type w:val="continuous"/>
          <w:pgSz w:w="12240" w:h="15840"/>
          <w:pgMar w:header="0" w:footer="751" w:top="700" w:bottom="1756" w:left="360" w:right="360"/>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0"/>
      </w:tblGrid>
      <w:tr>
        <w:trPr>
          <w:trHeight w:val="347" w:hRule="atLeast"/>
        </w:trPr>
        <w:tc>
          <w:tcPr>
            <w:tcW w:w="10800" w:type="dxa"/>
            <w:tcBorders>
              <w:bottom w:val="single" w:sz="4" w:space="0" w:color="000000"/>
            </w:tcBorders>
            <w:shd w:val="clear" w:color="auto" w:fill="C0C0C0"/>
          </w:tcPr>
          <w:p>
            <w:pPr>
              <w:pStyle w:val="TableParagraph"/>
              <w:spacing w:before="43"/>
              <w:ind w:left="15"/>
              <w:jc w:val="center"/>
              <w:rPr>
                <w:b/>
                <w:sz w:val="20"/>
              </w:rPr>
            </w:pPr>
            <w:r>
              <w:rPr>
                <w:b/>
                <w:sz w:val="20"/>
              </w:rPr>
              <w:t>PART</w:t>
            </w:r>
            <w:r>
              <w:rPr>
                <w:b/>
                <w:spacing w:val="-1"/>
                <w:sz w:val="20"/>
              </w:rPr>
              <w:t> </w:t>
            </w:r>
            <w:r>
              <w:rPr>
                <w:b/>
                <w:sz w:val="20"/>
              </w:rPr>
              <w:t>VI. PROJECT MANAGEMENT (2 POSSIBLE POINTS OUT OF </w:t>
            </w:r>
            <w:r>
              <w:rPr>
                <w:b/>
                <w:spacing w:val="-5"/>
                <w:sz w:val="20"/>
              </w:rPr>
              <w:t>40)</w:t>
            </w:r>
          </w:p>
        </w:tc>
      </w:tr>
      <w:tr>
        <w:trPr>
          <w:trHeight w:val="2042" w:hRule="atLeast"/>
        </w:trPr>
        <w:tc>
          <w:tcPr>
            <w:tcW w:w="10800" w:type="dxa"/>
            <w:tcBorders>
              <w:top w:val="single" w:sz="4" w:space="0" w:color="000000"/>
              <w:bottom w:val="single" w:sz="4" w:space="0" w:color="000000"/>
            </w:tcBorders>
          </w:tcPr>
          <w:p>
            <w:pPr>
              <w:pStyle w:val="TableParagraph"/>
              <w:spacing w:before="58"/>
              <w:rPr>
                <w:i/>
                <w:sz w:val="18"/>
              </w:rPr>
            </w:pPr>
            <w:r>
              <w:rPr>
                <w:sz w:val="18"/>
              </w:rPr>
              <w:t>Who</w:t>
            </w:r>
            <w:r>
              <w:rPr>
                <w:spacing w:val="-5"/>
                <w:sz w:val="18"/>
              </w:rPr>
              <w:t> </w:t>
            </w:r>
            <w:r>
              <w:rPr>
                <w:sz w:val="18"/>
              </w:rPr>
              <w:t>will</w:t>
            </w:r>
            <w:r>
              <w:rPr>
                <w:spacing w:val="-3"/>
                <w:sz w:val="18"/>
              </w:rPr>
              <w:t> </w:t>
            </w:r>
            <w:r>
              <w:rPr>
                <w:sz w:val="18"/>
              </w:rPr>
              <w:t>manage</w:t>
            </w:r>
            <w:r>
              <w:rPr>
                <w:spacing w:val="-3"/>
                <w:sz w:val="18"/>
              </w:rPr>
              <w:t> </w:t>
            </w:r>
            <w:r>
              <w:rPr>
                <w:sz w:val="18"/>
              </w:rPr>
              <w:t>the</w:t>
            </w:r>
            <w:r>
              <w:rPr>
                <w:spacing w:val="-3"/>
                <w:sz w:val="18"/>
              </w:rPr>
              <w:t> </w:t>
            </w:r>
            <w:r>
              <w:rPr>
                <w:sz w:val="18"/>
              </w:rPr>
              <w:t>project?</w:t>
            </w:r>
            <w:r>
              <w:rPr>
                <w:spacing w:val="-3"/>
                <w:sz w:val="18"/>
              </w:rPr>
              <w:t> </w:t>
            </w:r>
            <w:r>
              <w:rPr>
                <w:i/>
                <w:sz w:val="18"/>
              </w:rPr>
              <w:t>Include</w:t>
            </w:r>
            <w:r>
              <w:rPr>
                <w:i/>
                <w:spacing w:val="-2"/>
                <w:sz w:val="18"/>
              </w:rPr>
              <w:t> </w:t>
            </w:r>
            <w:r>
              <w:rPr>
                <w:i/>
                <w:sz w:val="18"/>
              </w:rPr>
              <w:t>the</w:t>
            </w:r>
            <w:r>
              <w:rPr>
                <w:i/>
                <w:spacing w:val="-3"/>
                <w:sz w:val="18"/>
              </w:rPr>
              <w:t> </w:t>
            </w:r>
            <w:r>
              <w:rPr>
                <w:i/>
                <w:sz w:val="18"/>
              </w:rPr>
              <w:t>name,</w:t>
            </w:r>
            <w:r>
              <w:rPr>
                <w:i/>
                <w:spacing w:val="-3"/>
                <w:sz w:val="18"/>
              </w:rPr>
              <w:t> </w:t>
            </w:r>
            <w:r>
              <w:rPr>
                <w:i/>
                <w:sz w:val="18"/>
              </w:rPr>
              <w:t>phone</w:t>
            </w:r>
            <w:r>
              <w:rPr>
                <w:i/>
                <w:spacing w:val="-3"/>
                <w:sz w:val="18"/>
              </w:rPr>
              <w:t> </w:t>
            </w:r>
            <w:r>
              <w:rPr>
                <w:i/>
                <w:sz w:val="18"/>
              </w:rPr>
              <w:t>number,</w:t>
            </w:r>
            <w:r>
              <w:rPr>
                <w:i/>
                <w:spacing w:val="-3"/>
                <w:sz w:val="18"/>
              </w:rPr>
              <w:t> </w:t>
            </w:r>
            <w:r>
              <w:rPr>
                <w:i/>
                <w:sz w:val="18"/>
              </w:rPr>
              <w:t>email</w:t>
            </w:r>
            <w:r>
              <w:rPr>
                <w:i/>
                <w:spacing w:val="-3"/>
                <w:sz w:val="18"/>
              </w:rPr>
              <w:t> </w:t>
            </w:r>
            <w:r>
              <w:rPr>
                <w:i/>
                <w:sz w:val="18"/>
              </w:rPr>
              <w:t>address,</w:t>
            </w:r>
            <w:r>
              <w:rPr>
                <w:i/>
                <w:spacing w:val="-2"/>
                <w:sz w:val="18"/>
              </w:rPr>
              <w:t> </w:t>
            </w:r>
            <w:r>
              <w:rPr>
                <w:i/>
                <w:sz w:val="18"/>
              </w:rPr>
              <w:t>and</w:t>
            </w:r>
            <w:r>
              <w:rPr>
                <w:i/>
                <w:spacing w:val="-3"/>
                <w:sz w:val="18"/>
              </w:rPr>
              <w:t> </w:t>
            </w:r>
            <w:r>
              <w:rPr>
                <w:i/>
                <w:sz w:val="18"/>
              </w:rPr>
              <w:t>experience</w:t>
            </w:r>
            <w:r>
              <w:rPr>
                <w:i/>
                <w:spacing w:val="-3"/>
                <w:sz w:val="18"/>
              </w:rPr>
              <w:t> </w:t>
            </w:r>
            <w:r>
              <w:rPr>
                <w:i/>
                <w:sz w:val="18"/>
              </w:rPr>
              <w:t>of</w:t>
            </w:r>
            <w:r>
              <w:rPr>
                <w:i/>
                <w:spacing w:val="-3"/>
                <w:sz w:val="18"/>
              </w:rPr>
              <w:t> </w:t>
            </w:r>
            <w:r>
              <w:rPr>
                <w:i/>
                <w:sz w:val="18"/>
              </w:rPr>
              <w:t>the</w:t>
            </w:r>
            <w:r>
              <w:rPr>
                <w:i/>
                <w:spacing w:val="-3"/>
                <w:sz w:val="18"/>
              </w:rPr>
              <w:t> </w:t>
            </w:r>
            <w:r>
              <w:rPr>
                <w:i/>
                <w:sz w:val="18"/>
              </w:rPr>
              <w:t>project</w:t>
            </w:r>
            <w:r>
              <w:rPr>
                <w:i/>
                <w:spacing w:val="-2"/>
                <w:sz w:val="18"/>
              </w:rPr>
              <w:t> manager(s).</w:t>
            </w:r>
          </w:p>
          <w:p>
            <w:pPr>
              <w:pStyle w:val="TableParagraph"/>
              <w:spacing w:line="249" w:lineRule="auto" w:before="63"/>
              <w:ind w:right="165"/>
              <w:rPr>
                <w:sz w:val="18"/>
              </w:rPr>
            </w:pPr>
            <w:r>
              <w:rPr>
                <w:sz w:val="18"/>
              </w:rPr>
              <w:t>The project will be managed by Kerwin Walker, Facility, Operations, and Security Manager, in coordination with our Director of Global Security, Ako Cromwell, a retired federal agent with more than 31 years of cumulative law enforcement and security experience, including service with the U.S. Department of State and local law enforcement in Georgia. Mr. Walker brings essential expertise</w:t>
            </w:r>
            <w:r>
              <w:rPr>
                <w:spacing w:val="-3"/>
                <w:sz w:val="18"/>
              </w:rPr>
              <w:t> </w:t>
            </w:r>
            <w:r>
              <w:rPr>
                <w:sz w:val="18"/>
              </w:rPr>
              <w:t>in</w:t>
            </w:r>
            <w:r>
              <w:rPr>
                <w:spacing w:val="-3"/>
                <w:sz w:val="18"/>
              </w:rPr>
              <w:t> </w:t>
            </w:r>
            <w:r>
              <w:rPr>
                <w:sz w:val="18"/>
              </w:rPr>
              <w:t>facility</w:t>
            </w:r>
            <w:r>
              <w:rPr>
                <w:spacing w:val="-3"/>
                <w:sz w:val="18"/>
              </w:rPr>
              <w:t> </w:t>
            </w:r>
            <w:r>
              <w:rPr>
                <w:sz w:val="18"/>
              </w:rPr>
              <w:t>operations,</w:t>
            </w:r>
            <w:r>
              <w:rPr>
                <w:spacing w:val="-3"/>
                <w:sz w:val="18"/>
              </w:rPr>
              <w:t> </w:t>
            </w:r>
            <w:r>
              <w:rPr>
                <w:sz w:val="18"/>
              </w:rPr>
              <w:t>logistics,</w:t>
            </w:r>
            <w:r>
              <w:rPr>
                <w:spacing w:val="-3"/>
                <w:sz w:val="18"/>
              </w:rPr>
              <w:t> </w:t>
            </w:r>
            <w:r>
              <w:rPr>
                <w:sz w:val="18"/>
              </w:rPr>
              <w:t>and</w:t>
            </w:r>
            <w:r>
              <w:rPr>
                <w:spacing w:val="-3"/>
                <w:sz w:val="18"/>
              </w:rPr>
              <w:t> </w:t>
            </w:r>
            <w:r>
              <w:rPr>
                <w:sz w:val="18"/>
              </w:rPr>
              <w:t>high-volume</w:t>
            </w:r>
            <w:r>
              <w:rPr>
                <w:spacing w:val="-3"/>
                <w:sz w:val="18"/>
              </w:rPr>
              <w:t> </w:t>
            </w:r>
            <w:r>
              <w:rPr>
                <w:sz w:val="18"/>
              </w:rPr>
              <w:t>work</w:t>
            </w:r>
            <w:r>
              <w:rPr>
                <w:spacing w:val="-3"/>
                <w:sz w:val="18"/>
              </w:rPr>
              <w:t> </w:t>
            </w:r>
            <w:r>
              <w:rPr>
                <w:sz w:val="18"/>
              </w:rPr>
              <w:t>order</w:t>
            </w:r>
            <w:r>
              <w:rPr>
                <w:spacing w:val="-3"/>
                <w:sz w:val="18"/>
              </w:rPr>
              <w:t> </w:t>
            </w:r>
            <w:r>
              <w:rPr>
                <w:sz w:val="18"/>
              </w:rPr>
              <w:t>management,</w:t>
            </w:r>
            <w:r>
              <w:rPr>
                <w:spacing w:val="-3"/>
                <w:sz w:val="18"/>
              </w:rPr>
              <w:t> </w:t>
            </w:r>
            <w:r>
              <w:rPr>
                <w:sz w:val="18"/>
              </w:rPr>
              <w:t>while</w:t>
            </w:r>
            <w:r>
              <w:rPr>
                <w:spacing w:val="-3"/>
                <w:sz w:val="18"/>
              </w:rPr>
              <w:t> </w:t>
            </w:r>
            <w:r>
              <w:rPr>
                <w:sz w:val="18"/>
              </w:rPr>
              <w:t>Mr.</w:t>
            </w:r>
            <w:r>
              <w:rPr>
                <w:spacing w:val="-3"/>
                <w:sz w:val="18"/>
              </w:rPr>
              <w:t> </w:t>
            </w:r>
            <w:r>
              <w:rPr>
                <w:sz w:val="18"/>
              </w:rPr>
              <w:t>Cromwell</w:t>
            </w:r>
            <w:r>
              <w:rPr>
                <w:spacing w:val="-3"/>
                <w:sz w:val="18"/>
              </w:rPr>
              <w:t> </w:t>
            </w:r>
            <w:r>
              <w:rPr>
                <w:sz w:val="18"/>
              </w:rPr>
              <w:t>provides</w:t>
            </w:r>
            <w:r>
              <w:rPr>
                <w:spacing w:val="-3"/>
                <w:sz w:val="18"/>
              </w:rPr>
              <w:t> </w:t>
            </w:r>
            <w:r>
              <w:rPr>
                <w:sz w:val="18"/>
              </w:rPr>
              <w:t>advanced</w:t>
            </w:r>
            <w:r>
              <w:rPr>
                <w:spacing w:val="-3"/>
                <w:sz w:val="18"/>
              </w:rPr>
              <w:t> </w:t>
            </w:r>
            <w:r>
              <w:rPr>
                <w:sz w:val="18"/>
              </w:rPr>
              <w:t>security leadership shaped by extensive federal, municipal, and international assignments. Together, they will ensure strong operational oversight, compliance, and security integrity throughout the project.</w:t>
            </w:r>
          </w:p>
          <w:p>
            <w:pPr>
              <w:pStyle w:val="TableParagraph"/>
              <w:spacing w:line="216" w:lineRule="exact" w:before="0"/>
              <w:ind w:right="5811"/>
              <w:rPr>
                <w:sz w:val="18"/>
              </w:rPr>
            </w:pPr>
            <w:r>
              <w:rPr>
                <w:sz w:val="18"/>
              </w:rPr>
              <w:t>Ako Cromwell, </w:t>
            </w:r>
            <w:hyperlink r:id="rId7">
              <w:r>
                <w:rPr>
                  <w:sz w:val="18"/>
                </w:rPr>
                <w:t>acromwell@amecfo.org,</w:t>
              </w:r>
            </w:hyperlink>
            <w:r>
              <w:rPr>
                <w:sz w:val="18"/>
              </w:rPr>
              <w:t> 305-710-5653 Kerwin</w:t>
            </w:r>
            <w:r>
              <w:rPr>
                <w:spacing w:val="-13"/>
                <w:sz w:val="18"/>
              </w:rPr>
              <w:t> </w:t>
            </w:r>
            <w:r>
              <w:rPr>
                <w:sz w:val="18"/>
              </w:rPr>
              <w:t>Walker,</w:t>
            </w:r>
            <w:r>
              <w:rPr>
                <w:spacing w:val="-12"/>
                <w:sz w:val="18"/>
              </w:rPr>
              <w:t> </w:t>
            </w:r>
            <w:hyperlink r:id="rId8">
              <w:r>
                <w:rPr>
                  <w:sz w:val="18"/>
                </w:rPr>
                <w:t>kwalker@turnerseminary.org,</w:t>
              </w:r>
            </w:hyperlink>
            <w:r>
              <w:rPr>
                <w:spacing w:val="-13"/>
                <w:sz w:val="18"/>
              </w:rPr>
              <w:t> </w:t>
            </w:r>
            <w:r>
              <w:rPr>
                <w:sz w:val="18"/>
              </w:rPr>
              <w:t>404-903-2134</w:t>
            </w:r>
          </w:p>
        </w:tc>
      </w:tr>
      <w:tr>
        <w:trPr>
          <w:trHeight w:val="2272" w:hRule="atLeast"/>
        </w:trPr>
        <w:tc>
          <w:tcPr>
            <w:tcW w:w="10800" w:type="dxa"/>
            <w:tcBorders>
              <w:top w:val="single" w:sz="4" w:space="0" w:color="000000"/>
              <w:bottom w:val="single" w:sz="4" w:space="0" w:color="000000"/>
            </w:tcBorders>
          </w:tcPr>
          <w:p>
            <w:pPr>
              <w:pStyle w:val="TableParagraph"/>
              <w:spacing w:line="249" w:lineRule="auto" w:before="60"/>
              <w:rPr>
                <w:sz w:val="18"/>
              </w:rPr>
            </w:pPr>
            <w:r>
              <w:rPr>
                <w:sz w:val="18"/>
              </w:rPr>
              <w:t>Please</w:t>
            </w:r>
            <w:r>
              <w:rPr>
                <w:spacing w:val="-3"/>
                <w:sz w:val="18"/>
              </w:rPr>
              <w:t> </w:t>
            </w:r>
            <w:r>
              <w:rPr>
                <w:sz w:val="18"/>
              </w:rPr>
              <w:t>assess</w:t>
            </w:r>
            <w:r>
              <w:rPr>
                <w:spacing w:val="-3"/>
                <w:sz w:val="18"/>
              </w:rPr>
              <w:t> </w:t>
            </w:r>
            <w:r>
              <w:rPr>
                <w:sz w:val="18"/>
              </w:rPr>
              <w:t>your</w:t>
            </w:r>
            <w:r>
              <w:rPr>
                <w:spacing w:val="-3"/>
                <w:sz w:val="18"/>
              </w:rPr>
              <w:t> </w:t>
            </w:r>
            <w:r>
              <w:rPr>
                <w:sz w:val="18"/>
              </w:rPr>
              <w:t>project</w:t>
            </w:r>
            <w:r>
              <w:rPr>
                <w:spacing w:val="-3"/>
                <w:sz w:val="18"/>
              </w:rPr>
              <w:t> </w:t>
            </w:r>
            <w:r>
              <w:rPr>
                <w:sz w:val="18"/>
              </w:rPr>
              <w:t>management</w:t>
            </w:r>
            <w:r>
              <w:rPr>
                <w:spacing w:val="-3"/>
                <w:sz w:val="18"/>
              </w:rPr>
              <w:t> </w:t>
            </w:r>
            <w:r>
              <w:rPr>
                <w:sz w:val="18"/>
              </w:rPr>
              <w:t>plan/approach.</w:t>
            </w:r>
            <w:r>
              <w:rPr>
                <w:spacing w:val="-3"/>
                <w:sz w:val="18"/>
              </w:rPr>
              <w:t> </w:t>
            </w:r>
            <w:r>
              <w:rPr>
                <w:sz w:val="18"/>
              </w:rPr>
              <w:t>Assessment</w:t>
            </w:r>
            <w:r>
              <w:rPr>
                <w:spacing w:val="-3"/>
                <w:sz w:val="18"/>
              </w:rPr>
              <w:t> </w:t>
            </w:r>
            <w:r>
              <w:rPr>
                <w:sz w:val="18"/>
              </w:rPr>
              <w:t>could</w:t>
            </w:r>
            <w:r>
              <w:rPr>
                <w:spacing w:val="-3"/>
                <w:sz w:val="18"/>
              </w:rPr>
              <w:t> </w:t>
            </w:r>
            <w:r>
              <w:rPr>
                <w:sz w:val="18"/>
              </w:rPr>
              <w:t>include</w:t>
            </w:r>
            <w:r>
              <w:rPr>
                <w:spacing w:val="-3"/>
                <w:sz w:val="18"/>
              </w:rPr>
              <w:t> </w:t>
            </w:r>
            <w:r>
              <w:rPr>
                <w:sz w:val="18"/>
              </w:rPr>
              <w:t>challenges</w:t>
            </w:r>
            <w:r>
              <w:rPr>
                <w:spacing w:val="-3"/>
                <w:sz w:val="18"/>
              </w:rPr>
              <w:t> </w:t>
            </w:r>
            <w:r>
              <w:rPr>
                <w:sz w:val="18"/>
              </w:rPr>
              <w:t>to</w:t>
            </w:r>
            <w:r>
              <w:rPr>
                <w:spacing w:val="-3"/>
                <w:sz w:val="18"/>
              </w:rPr>
              <w:t> </w:t>
            </w:r>
            <w:r>
              <w:rPr>
                <w:sz w:val="18"/>
              </w:rPr>
              <w:t>the</w:t>
            </w:r>
            <w:r>
              <w:rPr>
                <w:spacing w:val="-3"/>
                <w:sz w:val="18"/>
              </w:rPr>
              <w:t> </w:t>
            </w:r>
            <w:r>
              <w:rPr>
                <w:sz w:val="18"/>
              </w:rPr>
              <w:t>effective</w:t>
            </w:r>
            <w:r>
              <w:rPr>
                <w:spacing w:val="-3"/>
                <w:sz w:val="18"/>
              </w:rPr>
              <w:t> </w:t>
            </w:r>
            <w:r>
              <w:rPr>
                <w:sz w:val="18"/>
              </w:rPr>
              <w:t>implementation</w:t>
            </w:r>
            <w:r>
              <w:rPr>
                <w:spacing w:val="-3"/>
                <w:sz w:val="18"/>
              </w:rPr>
              <w:t> </w:t>
            </w:r>
            <w:r>
              <w:rPr>
                <w:sz w:val="18"/>
              </w:rPr>
              <w:t>of</w:t>
            </w:r>
            <w:r>
              <w:rPr>
                <w:spacing w:val="-3"/>
                <w:sz w:val="18"/>
              </w:rPr>
              <w:t> </w:t>
            </w:r>
            <w:r>
              <w:rPr>
                <w:sz w:val="18"/>
              </w:rPr>
              <w:t>this project and the coordination of the project with state and local homeland security partners.</w:t>
            </w:r>
          </w:p>
          <w:p>
            <w:pPr>
              <w:pStyle w:val="TableParagraph"/>
              <w:spacing w:line="210" w:lineRule="atLeast" w:before="65"/>
              <w:ind w:right="110"/>
              <w:rPr>
                <w:sz w:val="18"/>
              </w:rPr>
            </w:pPr>
            <w:r>
              <w:rPr>
                <w:sz w:val="18"/>
              </w:rPr>
              <w:t>Turner will oversee the project through its Security Enhancement Team (SET), led by the President &amp; CEO or designee, with representation from Facilities/Operations, Business &amp; Finance, IT, and Campus Safety. The SET will manage procurement in compliance with federal and state requirements, supervise installation and system integration, coordinate with GEMA/HS, DHS/ FEMA,</w:t>
            </w:r>
            <w:r>
              <w:rPr>
                <w:spacing w:val="-3"/>
                <w:sz w:val="18"/>
              </w:rPr>
              <w:t> </w:t>
            </w:r>
            <w:r>
              <w:rPr>
                <w:sz w:val="18"/>
              </w:rPr>
              <w:t>and</w:t>
            </w:r>
            <w:r>
              <w:rPr>
                <w:spacing w:val="-3"/>
                <w:sz w:val="18"/>
              </w:rPr>
              <w:t> </w:t>
            </w:r>
            <w:r>
              <w:rPr>
                <w:sz w:val="18"/>
              </w:rPr>
              <w:t>local</w:t>
            </w:r>
            <w:r>
              <w:rPr>
                <w:spacing w:val="-3"/>
                <w:sz w:val="18"/>
              </w:rPr>
              <w:t> </w:t>
            </w:r>
            <w:r>
              <w:rPr>
                <w:sz w:val="18"/>
              </w:rPr>
              <w:t>law</w:t>
            </w:r>
            <w:r>
              <w:rPr>
                <w:spacing w:val="-3"/>
                <w:sz w:val="18"/>
              </w:rPr>
              <w:t> </w:t>
            </w:r>
            <w:r>
              <w:rPr>
                <w:sz w:val="18"/>
              </w:rPr>
              <w:t>enforcement,</w:t>
            </w:r>
            <w:r>
              <w:rPr>
                <w:spacing w:val="-3"/>
                <w:sz w:val="18"/>
              </w:rPr>
              <w:t> </w:t>
            </w:r>
            <w:r>
              <w:rPr>
                <w:sz w:val="18"/>
              </w:rPr>
              <w:t>and</w:t>
            </w:r>
            <w:r>
              <w:rPr>
                <w:spacing w:val="-3"/>
                <w:sz w:val="18"/>
              </w:rPr>
              <w:t> </w:t>
            </w:r>
            <w:r>
              <w:rPr>
                <w:sz w:val="18"/>
              </w:rPr>
              <w:t>track</w:t>
            </w:r>
            <w:r>
              <w:rPr>
                <w:spacing w:val="-3"/>
                <w:sz w:val="18"/>
              </w:rPr>
              <w:t> </w:t>
            </w:r>
            <w:r>
              <w:rPr>
                <w:sz w:val="18"/>
              </w:rPr>
              <w:t>all</w:t>
            </w:r>
            <w:r>
              <w:rPr>
                <w:spacing w:val="-3"/>
                <w:sz w:val="18"/>
              </w:rPr>
              <w:t> </w:t>
            </w:r>
            <w:r>
              <w:rPr>
                <w:sz w:val="18"/>
              </w:rPr>
              <w:t>milestones</w:t>
            </w:r>
            <w:r>
              <w:rPr>
                <w:spacing w:val="-3"/>
                <w:sz w:val="18"/>
              </w:rPr>
              <w:t> </w:t>
            </w:r>
            <w:r>
              <w:rPr>
                <w:sz w:val="18"/>
              </w:rPr>
              <w:t>and</w:t>
            </w:r>
            <w:r>
              <w:rPr>
                <w:spacing w:val="-3"/>
                <w:sz w:val="18"/>
              </w:rPr>
              <w:t> </w:t>
            </w:r>
            <w:r>
              <w:rPr>
                <w:sz w:val="18"/>
              </w:rPr>
              <w:t>documentation.</w:t>
            </w:r>
            <w:r>
              <w:rPr>
                <w:spacing w:val="-3"/>
                <w:sz w:val="18"/>
              </w:rPr>
              <w:t> </w:t>
            </w:r>
            <w:r>
              <w:rPr>
                <w:sz w:val="18"/>
              </w:rPr>
              <w:t>Across</w:t>
            </w:r>
            <w:r>
              <w:rPr>
                <w:spacing w:val="-3"/>
                <w:sz w:val="18"/>
              </w:rPr>
              <w:t> </w:t>
            </w:r>
            <w:r>
              <w:rPr>
                <w:sz w:val="18"/>
              </w:rPr>
              <w:t>the</w:t>
            </w:r>
            <w:r>
              <w:rPr>
                <w:spacing w:val="-3"/>
                <w:sz w:val="18"/>
              </w:rPr>
              <w:t> </w:t>
            </w:r>
            <w:r>
              <w:rPr>
                <w:sz w:val="18"/>
              </w:rPr>
              <w:t>36-month</w:t>
            </w:r>
            <w:r>
              <w:rPr>
                <w:spacing w:val="-3"/>
                <w:sz w:val="18"/>
              </w:rPr>
              <w:t> </w:t>
            </w:r>
            <w:r>
              <w:rPr>
                <w:sz w:val="18"/>
              </w:rPr>
              <w:t>period,</w:t>
            </w:r>
            <w:r>
              <w:rPr>
                <w:spacing w:val="-3"/>
                <w:sz w:val="18"/>
              </w:rPr>
              <w:t> </w:t>
            </w:r>
            <w:r>
              <w:rPr>
                <w:sz w:val="18"/>
              </w:rPr>
              <w:t>Months</w:t>
            </w:r>
            <w:r>
              <w:rPr>
                <w:spacing w:val="-3"/>
                <w:sz w:val="18"/>
              </w:rPr>
              <w:t> </w:t>
            </w:r>
            <w:r>
              <w:rPr>
                <w:sz w:val="18"/>
              </w:rPr>
              <w:t>1–3</w:t>
            </w:r>
            <w:r>
              <w:rPr>
                <w:spacing w:val="-3"/>
                <w:sz w:val="18"/>
              </w:rPr>
              <w:t> </w:t>
            </w:r>
            <w:r>
              <w:rPr>
                <w:sz w:val="18"/>
              </w:rPr>
              <w:t>will</w:t>
            </w:r>
            <w:r>
              <w:rPr>
                <w:spacing w:val="-3"/>
                <w:sz w:val="18"/>
              </w:rPr>
              <w:t> </w:t>
            </w:r>
            <w:r>
              <w:rPr>
                <w:sz w:val="18"/>
              </w:rPr>
              <w:t>finalize the scope, specifications, and procurement. Months 4–9 will complete installation, testing, and integration of access control, surveillance, lighting, and notification systems. Months 10–15 will focus on training, Emergency Action Plan updates, and tabletop exercises. Months 16–24 will include joint exercises and refinements based on after-action reviews. Months 25–36 will assess system effectiveness, establish the sustainment plan, and complete all reporting and closeout requirements.</w:t>
            </w:r>
          </w:p>
        </w:tc>
      </w:tr>
      <w:tr>
        <w:trPr>
          <w:trHeight w:val="350" w:hRule="atLeast"/>
        </w:trPr>
        <w:tc>
          <w:tcPr>
            <w:tcW w:w="10800" w:type="dxa"/>
            <w:tcBorders>
              <w:top w:val="single" w:sz="4" w:space="0" w:color="000000"/>
              <w:bottom w:val="single" w:sz="4" w:space="0" w:color="000000"/>
            </w:tcBorders>
            <w:shd w:val="clear" w:color="auto" w:fill="C0C0C0"/>
          </w:tcPr>
          <w:p>
            <w:pPr>
              <w:pStyle w:val="TableParagraph"/>
              <w:spacing w:before="45"/>
              <w:ind w:left="15"/>
              <w:jc w:val="center"/>
              <w:rPr>
                <w:b/>
                <w:sz w:val="20"/>
              </w:rPr>
            </w:pPr>
            <w:r>
              <w:rPr>
                <w:b/>
                <w:sz w:val="20"/>
              </w:rPr>
              <w:t>PART</w:t>
            </w:r>
            <w:r>
              <w:rPr>
                <w:b/>
                <w:spacing w:val="-1"/>
                <w:sz w:val="20"/>
              </w:rPr>
              <w:t> </w:t>
            </w:r>
            <w:r>
              <w:rPr>
                <w:b/>
                <w:sz w:val="20"/>
              </w:rPr>
              <w:t>VII. IMPACT (4 POSSIBLE POINTS OUT OF </w:t>
            </w:r>
            <w:r>
              <w:rPr>
                <w:b/>
                <w:spacing w:val="-5"/>
                <w:sz w:val="20"/>
              </w:rPr>
              <w:t>40)</w:t>
            </w:r>
          </w:p>
        </w:tc>
      </w:tr>
      <w:tr>
        <w:trPr>
          <w:trHeight w:val="4430" w:hRule="atLeast"/>
        </w:trPr>
        <w:tc>
          <w:tcPr>
            <w:tcW w:w="10800" w:type="dxa"/>
            <w:tcBorders>
              <w:top w:val="single" w:sz="4" w:space="0" w:color="000000"/>
              <w:bottom w:val="single" w:sz="4" w:space="0" w:color="000000"/>
            </w:tcBorders>
          </w:tcPr>
          <w:p>
            <w:pPr>
              <w:pStyle w:val="TableParagraph"/>
              <w:spacing w:line="249" w:lineRule="auto" w:before="70"/>
              <w:rPr>
                <w:sz w:val="18"/>
              </w:rPr>
            </w:pPr>
            <w:r>
              <w:rPr>
                <w:sz w:val="18"/>
              </w:rPr>
              <w:t>Please</w:t>
            </w:r>
            <w:r>
              <w:rPr>
                <w:spacing w:val="-2"/>
                <w:sz w:val="18"/>
              </w:rPr>
              <w:t> </w:t>
            </w:r>
            <w:r>
              <w:rPr>
                <w:sz w:val="18"/>
              </w:rPr>
              <w:t>describe</w:t>
            </w:r>
            <w:r>
              <w:rPr>
                <w:spacing w:val="-2"/>
                <w:sz w:val="18"/>
              </w:rPr>
              <w:t> </w:t>
            </w:r>
            <w:r>
              <w:rPr>
                <w:sz w:val="18"/>
              </w:rPr>
              <w:t>the</w:t>
            </w:r>
            <w:r>
              <w:rPr>
                <w:spacing w:val="-2"/>
                <w:sz w:val="18"/>
              </w:rPr>
              <w:t> </w:t>
            </w:r>
            <w:r>
              <w:rPr>
                <w:sz w:val="18"/>
              </w:rPr>
              <w:t>measurable</w:t>
            </w:r>
            <w:r>
              <w:rPr>
                <w:spacing w:val="-2"/>
                <w:sz w:val="18"/>
              </w:rPr>
              <w:t> </w:t>
            </w:r>
            <w:r>
              <w:rPr>
                <w:sz w:val="18"/>
              </w:rPr>
              <w:t>outputs</w:t>
            </w:r>
            <w:r>
              <w:rPr>
                <w:spacing w:val="-2"/>
                <w:sz w:val="18"/>
              </w:rPr>
              <w:t> </w:t>
            </w:r>
            <w:r>
              <w:rPr>
                <w:sz w:val="18"/>
              </w:rPr>
              <w:t>and</w:t>
            </w:r>
            <w:r>
              <w:rPr>
                <w:spacing w:val="-2"/>
                <w:sz w:val="18"/>
              </w:rPr>
              <w:t> </w:t>
            </w:r>
            <w:r>
              <w:rPr>
                <w:sz w:val="18"/>
              </w:rPr>
              <w:t>outcomes</w:t>
            </w:r>
            <w:r>
              <w:rPr>
                <w:spacing w:val="-2"/>
                <w:sz w:val="18"/>
              </w:rPr>
              <w:t> </w:t>
            </w:r>
            <w:r>
              <w:rPr>
                <w:sz w:val="18"/>
              </w:rPr>
              <w:t>that</w:t>
            </w:r>
            <w:r>
              <w:rPr>
                <w:spacing w:val="-2"/>
                <w:sz w:val="18"/>
              </w:rPr>
              <w:t> </w:t>
            </w:r>
            <w:r>
              <w:rPr>
                <w:sz w:val="18"/>
              </w:rPr>
              <w:t>will</w:t>
            </w:r>
            <w:r>
              <w:rPr>
                <w:spacing w:val="-2"/>
                <w:sz w:val="18"/>
              </w:rPr>
              <w:t> </w:t>
            </w:r>
            <w:r>
              <w:rPr>
                <w:sz w:val="18"/>
              </w:rPr>
              <w:t>indicate</w:t>
            </w:r>
            <w:r>
              <w:rPr>
                <w:spacing w:val="-2"/>
                <w:sz w:val="18"/>
              </w:rPr>
              <w:t> </w:t>
            </w:r>
            <w:r>
              <w:rPr>
                <w:sz w:val="18"/>
              </w:rPr>
              <w:t>that</w:t>
            </w:r>
            <w:r>
              <w:rPr>
                <w:spacing w:val="-2"/>
                <w:sz w:val="18"/>
              </w:rPr>
              <w:t> </w:t>
            </w:r>
            <w:r>
              <w:rPr>
                <w:sz w:val="18"/>
              </w:rPr>
              <w:t>this</w:t>
            </w:r>
            <w:r>
              <w:rPr>
                <w:spacing w:val="-2"/>
                <w:sz w:val="18"/>
              </w:rPr>
              <w:t> </w:t>
            </w:r>
            <w:r>
              <w:rPr>
                <w:sz w:val="18"/>
              </w:rPr>
              <w:t>Investment</w:t>
            </w:r>
            <w:r>
              <w:rPr>
                <w:spacing w:val="-2"/>
                <w:sz w:val="18"/>
              </w:rPr>
              <w:t> </w:t>
            </w:r>
            <w:r>
              <w:rPr>
                <w:sz w:val="18"/>
              </w:rPr>
              <w:t>is</w:t>
            </w:r>
            <w:r>
              <w:rPr>
                <w:spacing w:val="-2"/>
                <w:sz w:val="18"/>
              </w:rPr>
              <w:t> </w:t>
            </w:r>
            <w:r>
              <w:rPr>
                <w:sz w:val="18"/>
              </w:rPr>
              <w:t>successful</w:t>
            </w:r>
            <w:r>
              <w:rPr>
                <w:spacing w:val="-2"/>
                <w:sz w:val="18"/>
              </w:rPr>
              <w:t> </w:t>
            </w:r>
            <w:r>
              <w:rPr>
                <w:sz w:val="18"/>
              </w:rPr>
              <w:t>at</w:t>
            </w:r>
            <w:r>
              <w:rPr>
                <w:spacing w:val="-2"/>
                <w:sz w:val="18"/>
              </w:rPr>
              <w:t> </w:t>
            </w:r>
            <w:r>
              <w:rPr>
                <w:sz w:val="18"/>
              </w:rPr>
              <w:t>the</w:t>
            </w:r>
            <w:r>
              <w:rPr>
                <w:spacing w:val="-2"/>
                <w:sz w:val="18"/>
              </w:rPr>
              <w:t> </w:t>
            </w:r>
            <w:r>
              <w:rPr>
                <w:sz w:val="18"/>
              </w:rPr>
              <w:t>end</w:t>
            </w:r>
            <w:r>
              <w:rPr>
                <w:spacing w:val="-2"/>
                <w:sz w:val="18"/>
              </w:rPr>
              <w:t> </w:t>
            </w:r>
            <w:r>
              <w:rPr>
                <w:sz w:val="18"/>
              </w:rPr>
              <w:t>of</w:t>
            </w:r>
            <w:r>
              <w:rPr>
                <w:spacing w:val="-2"/>
                <w:sz w:val="18"/>
              </w:rPr>
              <w:t> </w:t>
            </w:r>
            <w:r>
              <w:rPr>
                <w:sz w:val="18"/>
              </w:rPr>
              <w:t>the</w:t>
            </w:r>
            <w:r>
              <w:rPr>
                <w:spacing w:val="-2"/>
                <w:sz w:val="18"/>
              </w:rPr>
              <w:t> </w:t>
            </w:r>
            <w:r>
              <w:rPr>
                <w:sz w:val="18"/>
              </w:rPr>
              <w:t>period</w:t>
            </w:r>
            <w:r>
              <w:rPr>
                <w:spacing w:val="-2"/>
                <w:sz w:val="18"/>
              </w:rPr>
              <w:t> </w:t>
            </w:r>
            <w:r>
              <w:rPr>
                <w:sz w:val="18"/>
              </w:rPr>
              <w:t>of </w:t>
            </w:r>
            <w:r>
              <w:rPr>
                <w:spacing w:val="-2"/>
                <w:sz w:val="18"/>
              </w:rPr>
              <w:t>performance.</w:t>
            </w:r>
          </w:p>
          <w:p>
            <w:pPr>
              <w:pStyle w:val="TableParagraph"/>
              <w:spacing w:line="249" w:lineRule="auto" w:before="67"/>
              <w:ind w:right="108"/>
              <w:rPr>
                <w:sz w:val="18"/>
              </w:rPr>
            </w:pPr>
            <w:r>
              <w:rPr>
                <w:sz w:val="18"/>
              </w:rPr>
              <w:t>Turner Theological Seminary’s project will generate concrete measurable outputs that directly strengthen campus security. These outputs include the installation of electronic access control on eight exterior doors, deployment of forty-four interior and exterior cameras, reinforcement of all ground-level windows with security film, installation of ten fixed panic buttons and a campus-wide mass-notification system, and upgraded perimeter lighting at all primary entrances. Additional outputs include an updated and distributed Emergency Action Plan, multiple security training sessions for faculty, staff, and student leaders, and tabletop and full-scale exercises conducted in partnership with local law enforcement. These outputs will lead to powerful measurable outcomes that improve safety, preparedness, and operational resilience. The Seminary will achieve 100% secured primary entry points, complete surveillance coverage of critical areas, and the ability to issue emergency alerts in fifteen seconds or less. At least 90% of</w:t>
            </w:r>
            <w:r>
              <w:rPr>
                <w:spacing w:val="40"/>
                <w:sz w:val="18"/>
              </w:rPr>
              <w:t> </w:t>
            </w:r>
            <w:r>
              <w:rPr>
                <w:sz w:val="18"/>
              </w:rPr>
              <w:t>employees</w:t>
            </w:r>
            <w:r>
              <w:rPr>
                <w:spacing w:val="-3"/>
                <w:sz w:val="18"/>
              </w:rPr>
              <w:t> </w:t>
            </w:r>
            <w:r>
              <w:rPr>
                <w:sz w:val="18"/>
              </w:rPr>
              <w:t>and</w:t>
            </w:r>
            <w:r>
              <w:rPr>
                <w:spacing w:val="-3"/>
                <w:sz w:val="18"/>
              </w:rPr>
              <w:t> </w:t>
            </w:r>
            <w:r>
              <w:rPr>
                <w:sz w:val="18"/>
              </w:rPr>
              <w:t>student</w:t>
            </w:r>
            <w:r>
              <w:rPr>
                <w:spacing w:val="-3"/>
                <w:sz w:val="18"/>
              </w:rPr>
              <w:t> </w:t>
            </w:r>
            <w:r>
              <w:rPr>
                <w:sz w:val="18"/>
              </w:rPr>
              <w:t>leaders</w:t>
            </w:r>
            <w:r>
              <w:rPr>
                <w:spacing w:val="-3"/>
                <w:sz w:val="18"/>
              </w:rPr>
              <w:t> </w:t>
            </w:r>
            <w:r>
              <w:rPr>
                <w:sz w:val="18"/>
              </w:rPr>
              <w:t>will</w:t>
            </w:r>
            <w:r>
              <w:rPr>
                <w:spacing w:val="-3"/>
                <w:sz w:val="18"/>
              </w:rPr>
              <w:t> </w:t>
            </w:r>
            <w:r>
              <w:rPr>
                <w:sz w:val="18"/>
              </w:rPr>
              <w:t>complete</w:t>
            </w:r>
            <w:r>
              <w:rPr>
                <w:spacing w:val="-3"/>
                <w:sz w:val="18"/>
              </w:rPr>
              <w:t> </w:t>
            </w:r>
            <w:r>
              <w:rPr>
                <w:sz w:val="18"/>
              </w:rPr>
              <w:t>required</w:t>
            </w:r>
            <w:r>
              <w:rPr>
                <w:spacing w:val="-3"/>
                <w:sz w:val="18"/>
              </w:rPr>
              <w:t> </w:t>
            </w:r>
            <w:r>
              <w:rPr>
                <w:sz w:val="18"/>
              </w:rPr>
              <w:t>training,</w:t>
            </w:r>
            <w:r>
              <w:rPr>
                <w:spacing w:val="-3"/>
                <w:sz w:val="18"/>
              </w:rPr>
              <w:t> </w:t>
            </w:r>
            <w:r>
              <w:rPr>
                <w:sz w:val="18"/>
              </w:rPr>
              <w:t>increasing</w:t>
            </w:r>
            <w:r>
              <w:rPr>
                <w:spacing w:val="-3"/>
                <w:sz w:val="18"/>
              </w:rPr>
              <w:t> </w:t>
            </w:r>
            <w:r>
              <w:rPr>
                <w:sz w:val="18"/>
              </w:rPr>
              <w:t>campus-wide</w:t>
            </w:r>
            <w:r>
              <w:rPr>
                <w:spacing w:val="-3"/>
                <w:sz w:val="18"/>
              </w:rPr>
              <w:t> </w:t>
            </w:r>
            <w:r>
              <w:rPr>
                <w:sz w:val="18"/>
              </w:rPr>
              <w:t>readiness.</w:t>
            </w:r>
            <w:r>
              <w:rPr>
                <w:spacing w:val="-3"/>
                <w:sz w:val="18"/>
              </w:rPr>
              <w:t> </w:t>
            </w:r>
            <w:r>
              <w:rPr>
                <w:sz w:val="18"/>
              </w:rPr>
              <w:t>Joint</w:t>
            </w:r>
            <w:r>
              <w:rPr>
                <w:spacing w:val="-3"/>
                <w:sz w:val="18"/>
              </w:rPr>
              <w:t> </w:t>
            </w:r>
            <w:r>
              <w:rPr>
                <w:sz w:val="18"/>
              </w:rPr>
              <w:t>exercises</w:t>
            </w:r>
            <w:r>
              <w:rPr>
                <w:spacing w:val="-3"/>
                <w:sz w:val="18"/>
              </w:rPr>
              <w:t> </w:t>
            </w:r>
            <w:r>
              <w:rPr>
                <w:sz w:val="18"/>
              </w:rPr>
              <w:t>will</w:t>
            </w:r>
            <w:r>
              <w:rPr>
                <w:spacing w:val="-3"/>
                <w:sz w:val="18"/>
              </w:rPr>
              <w:t> </w:t>
            </w:r>
            <w:r>
              <w:rPr>
                <w:sz w:val="18"/>
              </w:rPr>
              <w:t>produce</w:t>
            </w:r>
            <w:r>
              <w:rPr>
                <w:spacing w:val="-3"/>
                <w:sz w:val="18"/>
              </w:rPr>
              <w:t> </w:t>
            </w:r>
            <w:r>
              <w:rPr>
                <w:sz w:val="18"/>
              </w:rPr>
              <w:t>after-action reports documenting at least three procedural or coordination improvements. Collectively, these outcomes reduce the risk of targeted violence, enhance emergency response capability, and safeguard the Seminary’s ability to worship, teach, and serve the community in a secure environment.</w:t>
            </w:r>
          </w:p>
        </w:tc>
      </w:tr>
      <w:tr>
        <w:trPr>
          <w:trHeight w:val="350" w:hRule="atLeast"/>
        </w:trPr>
        <w:tc>
          <w:tcPr>
            <w:tcW w:w="10800" w:type="dxa"/>
            <w:tcBorders>
              <w:top w:val="single" w:sz="4" w:space="0" w:color="000000"/>
              <w:bottom w:val="single" w:sz="4" w:space="0" w:color="000000"/>
            </w:tcBorders>
            <w:shd w:val="clear" w:color="auto" w:fill="C0C0C0"/>
          </w:tcPr>
          <w:p>
            <w:pPr>
              <w:pStyle w:val="TableParagraph"/>
              <w:spacing w:before="45"/>
              <w:ind w:left="15" w:right="1"/>
              <w:jc w:val="center"/>
              <w:rPr>
                <w:b/>
                <w:sz w:val="20"/>
              </w:rPr>
            </w:pPr>
            <w:r>
              <w:rPr>
                <w:b/>
                <w:sz w:val="20"/>
              </w:rPr>
              <w:t>FUNDING </w:t>
            </w:r>
            <w:r>
              <w:rPr>
                <w:b/>
                <w:spacing w:val="-2"/>
                <w:sz w:val="20"/>
              </w:rPr>
              <w:t>HISTORY</w:t>
            </w:r>
          </w:p>
        </w:tc>
      </w:tr>
      <w:tr>
        <w:trPr>
          <w:trHeight w:val="589" w:hRule="atLeast"/>
        </w:trPr>
        <w:tc>
          <w:tcPr>
            <w:tcW w:w="10800" w:type="dxa"/>
            <w:tcBorders>
              <w:top w:val="single" w:sz="4" w:space="0" w:color="000000"/>
              <w:bottom w:val="single" w:sz="4" w:space="0" w:color="000000"/>
            </w:tcBorders>
          </w:tcPr>
          <w:p>
            <w:pPr>
              <w:pStyle w:val="TableParagraph"/>
              <w:spacing w:line="249" w:lineRule="auto" w:before="70"/>
              <w:rPr>
                <w:b/>
                <w:sz w:val="18"/>
              </w:rPr>
            </w:pPr>
            <w:r>
              <w:rPr>
                <w:b/>
                <w:color w:val="000009"/>
                <w:sz w:val="18"/>
              </w:rPr>
              <w:t>If</w:t>
            </w:r>
            <w:r>
              <w:rPr>
                <w:b/>
                <w:color w:val="000009"/>
                <w:spacing w:val="-2"/>
                <w:sz w:val="18"/>
              </w:rPr>
              <w:t> </w:t>
            </w:r>
            <w:r>
              <w:rPr>
                <w:b/>
                <w:color w:val="000009"/>
                <w:sz w:val="18"/>
              </w:rPr>
              <w:t>the</w:t>
            </w:r>
            <w:r>
              <w:rPr>
                <w:b/>
                <w:color w:val="000009"/>
                <w:spacing w:val="-2"/>
                <w:sz w:val="18"/>
              </w:rPr>
              <w:t> </w:t>
            </w:r>
            <w:r>
              <w:rPr>
                <w:b/>
                <w:color w:val="000009"/>
                <w:sz w:val="18"/>
              </w:rPr>
              <w:t>nonprofit</w:t>
            </w:r>
            <w:r>
              <w:rPr>
                <w:b/>
                <w:color w:val="000009"/>
                <w:spacing w:val="-2"/>
                <w:sz w:val="18"/>
              </w:rPr>
              <w:t> </w:t>
            </w:r>
            <w:r>
              <w:rPr>
                <w:b/>
                <w:color w:val="000009"/>
                <w:sz w:val="18"/>
              </w:rPr>
              <w:t>organization</w:t>
            </w:r>
            <w:r>
              <w:rPr>
                <w:b/>
                <w:color w:val="000009"/>
                <w:spacing w:val="-2"/>
                <w:sz w:val="18"/>
              </w:rPr>
              <w:t> </w:t>
            </w:r>
            <w:r>
              <w:rPr>
                <w:b/>
                <w:color w:val="000009"/>
                <w:sz w:val="18"/>
              </w:rPr>
              <w:t>has</w:t>
            </w:r>
            <w:r>
              <w:rPr>
                <w:b/>
                <w:color w:val="000009"/>
                <w:spacing w:val="-2"/>
                <w:sz w:val="18"/>
              </w:rPr>
              <w:t> </w:t>
            </w:r>
            <w:r>
              <w:rPr>
                <w:b/>
                <w:color w:val="000009"/>
                <w:sz w:val="18"/>
              </w:rPr>
              <w:t>received</w:t>
            </w:r>
            <w:r>
              <w:rPr>
                <w:b/>
                <w:color w:val="000009"/>
                <w:spacing w:val="-2"/>
                <w:sz w:val="18"/>
              </w:rPr>
              <w:t> </w:t>
            </w:r>
            <w:r>
              <w:rPr>
                <w:b/>
                <w:color w:val="000009"/>
                <w:sz w:val="18"/>
              </w:rPr>
              <w:t>NSGP</w:t>
            </w:r>
            <w:r>
              <w:rPr>
                <w:b/>
                <w:color w:val="000009"/>
                <w:spacing w:val="-2"/>
                <w:sz w:val="18"/>
              </w:rPr>
              <w:t> </w:t>
            </w:r>
            <w:r>
              <w:rPr>
                <w:b/>
                <w:color w:val="000009"/>
                <w:sz w:val="18"/>
              </w:rPr>
              <w:t>funding</w:t>
            </w:r>
            <w:r>
              <w:rPr>
                <w:b/>
                <w:color w:val="000009"/>
                <w:spacing w:val="-2"/>
                <w:sz w:val="18"/>
              </w:rPr>
              <w:t> </w:t>
            </w:r>
            <w:r>
              <w:rPr>
                <w:b/>
                <w:color w:val="000009"/>
                <w:sz w:val="18"/>
              </w:rPr>
              <w:t>in</w:t>
            </w:r>
            <w:r>
              <w:rPr>
                <w:b/>
                <w:color w:val="000009"/>
                <w:spacing w:val="-2"/>
                <w:sz w:val="18"/>
              </w:rPr>
              <w:t> </w:t>
            </w:r>
            <w:r>
              <w:rPr>
                <w:b/>
                <w:color w:val="000009"/>
                <w:sz w:val="18"/>
              </w:rPr>
              <w:t>the</w:t>
            </w:r>
            <w:r>
              <w:rPr>
                <w:b/>
                <w:color w:val="000009"/>
                <w:spacing w:val="-2"/>
                <w:sz w:val="18"/>
              </w:rPr>
              <w:t> </w:t>
            </w:r>
            <w:r>
              <w:rPr>
                <w:b/>
                <w:color w:val="000009"/>
                <w:sz w:val="18"/>
              </w:rPr>
              <w:t>past,</w:t>
            </w:r>
            <w:r>
              <w:rPr>
                <w:b/>
                <w:color w:val="000009"/>
                <w:spacing w:val="-2"/>
                <w:sz w:val="18"/>
              </w:rPr>
              <w:t> </w:t>
            </w:r>
            <w:r>
              <w:rPr>
                <w:b/>
                <w:color w:val="000009"/>
                <w:sz w:val="18"/>
              </w:rPr>
              <w:t>provide</w:t>
            </w:r>
            <w:r>
              <w:rPr>
                <w:b/>
                <w:color w:val="000009"/>
                <w:spacing w:val="-2"/>
                <w:sz w:val="18"/>
              </w:rPr>
              <w:t> </w:t>
            </w:r>
            <w:r>
              <w:rPr>
                <w:b/>
                <w:color w:val="000009"/>
                <w:sz w:val="18"/>
              </w:rPr>
              <w:t>the</w:t>
            </w:r>
            <w:r>
              <w:rPr>
                <w:b/>
                <w:color w:val="000009"/>
                <w:spacing w:val="-2"/>
                <w:sz w:val="18"/>
              </w:rPr>
              <w:t> </w:t>
            </w:r>
            <w:r>
              <w:rPr>
                <w:b/>
                <w:color w:val="000009"/>
                <w:sz w:val="18"/>
              </w:rPr>
              <w:t>funding</w:t>
            </w:r>
            <w:r>
              <w:rPr>
                <w:b/>
                <w:color w:val="000009"/>
                <w:spacing w:val="-2"/>
                <w:sz w:val="18"/>
              </w:rPr>
              <w:t> </w:t>
            </w:r>
            <w:r>
              <w:rPr>
                <w:b/>
                <w:color w:val="000009"/>
                <w:sz w:val="18"/>
              </w:rPr>
              <w:t>amount,</w:t>
            </w:r>
            <w:r>
              <w:rPr>
                <w:b/>
                <w:color w:val="000009"/>
                <w:spacing w:val="-2"/>
                <w:sz w:val="18"/>
              </w:rPr>
              <w:t> </w:t>
            </w:r>
            <w:r>
              <w:rPr>
                <w:b/>
                <w:color w:val="000009"/>
                <w:sz w:val="18"/>
              </w:rPr>
              <w:t>funding</w:t>
            </w:r>
            <w:r>
              <w:rPr>
                <w:b/>
                <w:color w:val="000009"/>
                <w:spacing w:val="-2"/>
                <w:sz w:val="18"/>
              </w:rPr>
              <w:t> </w:t>
            </w:r>
            <w:r>
              <w:rPr>
                <w:b/>
                <w:color w:val="000009"/>
                <w:sz w:val="18"/>
              </w:rPr>
              <w:t>year,</w:t>
            </w:r>
            <w:r>
              <w:rPr>
                <w:b/>
                <w:color w:val="000009"/>
                <w:spacing w:val="-2"/>
                <w:sz w:val="18"/>
              </w:rPr>
              <w:t> </w:t>
            </w:r>
            <w:r>
              <w:rPr>
                <w:b/>
                <w:color w:val="000009"/>
                <w:sz w:val="18"/>
              </w:rPr>
              <w:t>and</w:t>
            </w:r>
            <w:r>
              <w:rPr>
                <w:b/>
                <w:color w:val="000009"/>
                <w:spacing w:val="-2"/>
                <w:sz w:val="18"/>
              </w:rPr>
              <w:t> </w:t>
            </w:r>
            <w:r>
              <w:rPr>
                <w:b/>
                <w:color w:val="000009"/>
                <w:sz w:val="18"/>
              </w:rPr>
              <w:t>the investment type.</w:t>
            </w:r>
          </w:p>
        </w:tc>
      </w:tr>
      <w:tr>
        <w:trPr>
          <w:trHeight w:val="347" w:hRule="atLeast"/>
        </w:trPr>
        <w:tc>
          <w:tcPr>
            <w:tcW w:w="10800" w:type="dxa"/>
            <w:tcBorders>
              <w:top w:val="single" w:sz="4" w:space="0" w:color="000000"/>
            </w:tcBorders>
          </w:tcPr>
          <w:p>
            <w:pPr>
              <w:pStyle w:val="TableParagraph"/>
              <w:tabs>
                <w:tab w:pos="5679" w:val="left" w:leader="none"/>
                <w:tab w:pos="6406" w:val="left" w:leader="none"/>
              </w:tabs>
              <w:spacing w:before="58"/>
              <w:rPr>
                <w:sz w:val="18"/>
              </w:rPr>
            </w:pPr>
            <w:r>
              <w:rPr>
                <w:sz w:val="18"/>
              </w:rPr>
              <mc:AlternateContent>
                <mc:Choice Requires="wps">
                  <w:drawing>
                    <wp:anchor distT="0" distB="0" distL="0" distR="0" allowOverlap="1" layoutInCell="1" locked="0" behindDoc="1" simplePos="0" relativeHeight="487292416">
                      <wp:simplePos x="0" y="0"/>
                      <wp:positionH relativeFrom="column">
                        <wp:posOffset>3883025</wp:posOffset>
                      </wp:positionH>
                      <wp:positionV relativeFrom="paragraph">
                        <wp:posOffset>44270</wp:posOffset>
                      </wp:positionV>
                      <wp:extent cx="133350" cy="1333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33350" cy="133350"/>
                                <a:chExt cx="133350" cy="133350"/>
                              </a:xfrm>
                            </wpg:grpSpPr>
                            <wps:wsp>
                              <wps:cNvPr id="38" name="Graphic 38"/>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39" name="Graphic 39"/>
                              <wps:cNvSpPr/>
                              <wps:spPr>
                                <a:xfrm>
                                  <a:off x="9525" y="9525"/>
                                  <a:ext cx="114300" cy="114300"/>
                                </a:xfrm>
                                <a:custGeom>
                                  <a:avLst/>
                                  <a:gdLst/>
                                  <a:ahLst/>
                                  <a:cxnLst/>
                                  <a:rect l="l" t="t" r="r" b="b"/>
                                  <a:pathLst>
                                    <a:path w="114300" h="114300">
                                      <a:moveTo>
                                        <a:pt x="0" y="0"/>
                                      </a:moveTo>
                                      <a:lnTo>
                                        <a:pt x="114300" y="114300"/>
                                      </a:lnTo>
                                    </a:path>
                                  </a:pathLst>
                                </a:custGeom>
                                <a:ln w="6350">
                                  <a:solidFill>
                                    <a:srgbClr val="000000"/>
                                  </a:solidFill>
                                  <a:prstDash val="solid"/>
                                </a:ln>
                              </wps:spPr>
                              <wps:bodyPr wrap="square" lIns="0" tIns="0" rIns="0" bIns="0" rtlCol="0">
                                <a:prstTxWarp prst="textNoShape">
                                  <a:avLst/>
                                </a:prstTxWarp>
                                <a:noAutofit/>
                              </wps:bodyPr>
                            </wps:wsp>
                            <wps:wsp>
                              <wps:cNvPr id="40" name="Graphic 40"/>
                              <wps:cNvSpPr/>
                              <wps:spPr>
                                <a:xfrm>
                                  <a:off x="9525" y="9525"/>
                                  <a:ext cx="114300" cy="114300"/>
                                </a:xfrm>
                                <a:custGeom>
                                  <a:avLst/>
                                  <a:gdLst/>
                                  <a:ahLst/>
                                  <a:cxnLst/>
                                  <a:rect l="l" t="t" r="r" b="b"/>
                                  <a:pathLst>
                                    <a:path w="114300" h="114300">
                                      <a:moveTo>
                                        <a:pt x="114300" y="0"/>
                                      </a:moveTo>
                                      <a:lnTo>
                                        <a:pt x="0" y="1143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5.75pt;margin-top:3.485896pt;width:10.5pt;height:10.5pt;mso-position-horizontal-relative:column;mso-position-vertical-relative:paragraph;z-index:-16024064" id="docshapegroup27" coordorigin="6115,70" coordsize="210,210">
                      <v:rect style="position:absolute;left:6120;top:74;width:200;height:200" id="docshape28" filled="false" stroked="true" strokeweight=".5pt" strokecolor="#000000">
                        <v:stroke dashstyle="solid"/>
                      </v:rect>
                      <v:line style="position:absolute" from="6130,85" to="6310,265" stroked="true" strokeweight=".5pt" strokecolor="#000000">
                        <v:stroke dashstyle="solid"/>
                      </v:line>
                      <v:line style="position:absolute" from="6310,85" to="6130,265" stroked="true" strokeweight=".5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92928">
                      <wp:simplePos x="0" y="0"/>
                      <wp:positionH relativeFrom="column">
                        <wp:posOffset>3425825</wp:posOffset>
                      </wp:positionH>
                      <wp:positionV relativeFrom="paragraph">
                        <wp:posOffset>44270</wp:posOffset>
                      </wp:positionV>
                      <wp:extent cx="133350" cy="133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33350" cy="133350"/>
                                <a:chExt cx="133350" cy="133350"/>
                              </a:xfrm>
                            </wpg:grpSpPr>
                            <wps:wsp>
                              <wps:cNvPr id="42" name="Graphic 42"/>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9.75pt;margin-top:3.485896pt;width:10.5pt;height:10.5pt;mso-position-horizontal-relative:column;mso-position-vertical-relative:paragraph;z-index:-16023552" id="docshapegroup29" coordorigin="5395,70" coordsize="210,210">
                      <v:rect style="position:absolute;left:5400;top:74;width:200;height:200" id="docshape30" filled="false" stroked="true" strokeweight=".5pt" strokecolor="#000000">
                        <v:stroke dashstyle="solid"/>
                      </v:rect>
                      <w10:wrap type="none"/>
                    </v:group>
                  </w:pict>
                </mc:Fallback>
              </mc:AlternateContent>
            </w:r>
            <w:r>
              <w:rPr>
                <w:sz w:val="18"/>
              </w:rPr>
              <w:t>Has</w:t>
            </w:r>
            <w:r>
              <w:rPr>
                <w:spacing w:val="-6"/>
                <w:sz w:val="18"/>
              </w:rPr>
              <w:t> </w:t>
            </w:r>
            <w:r>
              <w:rPr>
                <w:sz w:val="18"/>
              </w:rPr>
              <w:t>the</w:t>
            </w:r>
            <w:r>
              <w:rPr>
                <w:spacing w:val="-4"/>
                <w:sz w:val="18"/>
              </w:rPr>
              <w:t> </w:t>
            </w:r>
            <w:r>
              <w:rPr>
                <w:sz w:val="18"/>
              </w:rPr>
              <w:t>organization</w:t>
            </w:r>
            <w:r>
              <w:rPr>
                <w:spacing w:val="-4"/>
                <w:sz w:val="18"/>
              </w:rPr>
              <w:t> </w:t>
            </w:r>
            <w:r>
              <w:rPr>
                <w:sz w:val="18"/>
              </w:rPr>
              <w:t>received</w:t>
            </w:r>
            <w:r>
              <w:rPr>
                <w:spacing w:val="-4"/>
                <w:sz w:val="18"/>
              </w:rPr>
              <w:t> </w:t>
            </w:r>
            <w:r>
              <w:rPr>
                <w:sz w:val="18"/>
              </w:rPr>
              <w:t>federal</w:t>
            </w:r>
            <w:r>
              <w:rPr>
                <w:spacing w:val="-4"/>
                <w:sz w:val="18"/>
              </w:rPr>
              <w:t> </w:t>
            </w:r>
            <w:r>
              <w:rPr>
                <w:sz w:val="18"/>
              </w:rPr>
              <w:t>NSGP</w:t>
            </w:r>
            <w:r>
              <w:rPr>
                <w:spacing w:val="-4"/>
                <w:sz w:val="18"/>
              </w:rPr>
              <w:t> </w:t>
            </w:r>
            <w:r>
              <w:rPr>
                <w:sz w:val="18"/>
              </w:rPr>
              <w:t>funding</w:t>
            </w:r>
            <w:r>
              <w:rPr>
                <w:spacing w:val="-4"/>
                <w:sz w:val="18"/>
              </w:rPr>
              <w:t> </w:t>
            </w:r>
            <w:r>
              <w:rPr>
                <w:sz w:val="18"/>
              </w:rPr>
              <w:t>in</w:t>
            </w:r>
            <w:r>
              <w:rPr>
                <w:spacing w:val="-4"/>
                <w:sz w:val="18"/>
              </w:rPr>
              <w:t> </w:t>
            </w:r>
            <w:r>
              <w:rPr>
                <w:sz w:val="18"/>
              </w:rPr>
              <w:t>the</w:t>
            </w:r>
            <w:r>
              <w:rPr>
                <w:spacing w:val="-3"/>
                <w:sz w:val="18"/>
              </w:rPr>
              <w:t> </w:t>
            </w:r>
            <w:r>
              <w:rPr>
                <w:spacing w:val="-2"/>
                <w:sz w:val="18"/>
              </w:rPr>
              <w:t>past?</w:t>
            </w:r>
            <w:r>
              <w:rPr>
                <w:sz w:val="18"/>
              </w:rPr>
              <w:tab/>
            </w:r>
            <w:r>
              <w:rPr>
                <w:spacing w:val="-5"/>
                <w:sz w:val="18"/>
              </w:rPr>
              <w:t>Yes</w:t>
            </w:r>
            <w:r>
              <w:rPr>
                <w:sz w:val="18"/>
              </w:rPr>
              <w:tab/>
            </w:r>
            <w:r>
              <w:rPr>
                <w:spacing w:val="-5"/>
                <w:sz w:val="18"/>
              </w:rPr>
              <w:t>No</w:t>
            </w:r>
          </w:p>
        </w:tc>
      </w:tr>
      <w:tr>
        <w:trPr>
          <w:trHeight w:val="584" w:hRule="atLeast"/>
        </w:trPr>
        <w:tc>
          <w:tcPr>
            <w:tcW w:w="10800" w:type="dxa"/>
          </w:tcPr>
          <w:p>
            <w:pPr>
              <w:pStyle w:val="TableParagraph"/>
              <w:spacing w:line="249" w:lineRule="auto" w:before="68"/>
              <w:rPr>
                <w:i/>
                <w:sz w:val="18"/>
              </w:rPr>
            </w:pPr>
            <w:r>
              <w:rPr>
                <w:i/>
                <w:sz w:val="18"/>
              </w:rPr>
              <w:t>NOTE:</w:t>
            </w:r>
            <w:r>
              <w:rPr>
                <w:i/>
                <w:spacing w:val="-3"/>
                <w:sz w:val="18"/>
              </w:rPr>
              <w:t> </w:t>
            </w:r>
            <w:r>
              <w:rPr>
                <w:i/>
                <w:sz w:val="18"/>
              </w:rPr>
              <w:t>Please</w:t>
            </w:r>
            <w:r>
              <w:rPr>
                <w:i/>
                <w:spacing w:val="-3"/>
                <w:sz w:val="18"/>
              </w:rPr>
              <w:t> </w:t>
            </w:r>
            <w:r>
              <w:rPr>
                <w:i/>
                <w:sz w:val="18"/>
              </w:rPr>
              <w:t>only</w:t>
            </w:r>
            <w:r>
              <w:rPr>
                <w:i/>
                <w:spacing w:val="-3"/>
                <w:sz w:val="18"/>
              </w:rPr>
              <w:t> </w:t>
            </w:r>
            <w:r>
              <w:rPr>
                <w:i/>
                <w:sz w:val="18"/>
              </w:rPr>
              <w:t>include</w:t>
            </w:r>
            <w:r>
              <w:rPr>
                <w:i/>
                <w:spacing w:val="-3"/>
                <w:sz w:val="18"/>
              </w:rPr>
              <w:t> </w:t>
            </w:r>
            <w:r>
              <w:rPr>
                <w:i/>
                <w:sz w:val="18"/>
              </w:rPr>
              <w:t>federal</w:t>
            </w:r>
            <w:r>
              <w:rPr>
                <w:i/>
                <w:spacing w:val="-3"/>
                <w:sz w:val="18"/>
              </w:rPr>
              <w:t> </w:t>
            </w:r>
            <w:r>
              <w:rPr>
                <w:i/>
                <w:sz w:val="18"/>
              </w:rPr>
              <w:t>NSGP</w:t>
            </w:r>
            <w:r>
              <w:rPr>
                <w:i/>
                <w:spacing w:val="-3"/>
                <w:sz w:val="18"/>
              </w:rPr>
              <w:t> </w:t>
            </w:r>
            <w:r>
              <w:rPr>
                <w:i/>
                <w:sz w:val="18"/>
              </w:rPr>
              <w:t>funding.</w:t>
            </w:r>
            <w:r>
              <w:rPr>
                <w:i/>
                <w:spacing w:val="-3"/>
                <w:sz w:val="18"/>
              </w:rPr>
              <w:t> </w:t>
            </w:r>
            <w:r>
              <w:rPr>
                <w:i/>
                <w:sz w:val="18"/>
              </w:rPr>
              <w:t>If</w:t>
            </w:r>
            <w:r>
              <w:rPr>
                <w:i/>
                <w:spacing w:val="-3"/>
                <w:sz w:val="18"/>
              </w:rPr>
              <w:t> </w:t>
            </w:r>
            <w:r>
              <w:rPr>
                <w:i/>
                <w:sz w:val="18"/>
              </w:rPr>
              <w:t>the</w:t>
            </w:r>
            <w:r>
              <w:rPr>
                <w:i/>
                <w:spacing w:val="-3"/>
                <w:sz w:val="18"/>
              </w:rPr>
              <w:t> </w:t>
            </w:r>
            <w:r>
              <w:rPr>
                <w:i/>
                <w:sz w:val="18"/>
              </w:rPr>
              <w:t>organization</w:t>
            </w:r>
            <w:r>
              <w:rPr>
                <w:i/>
                <w:spacing w:val="-3"/>
                <w:sz w:val="18"/>
              </w:rPr>
              <w:t> </w:t>
            </w:r>
            <w:r>
              <w:rPr>
                <w:i/>
                <w:sz w:val="18"/>
              </w:rPr>
              <w:t>has</w:t>
            </w:r>
            <w:r>
              <w:rPr>
                <w:i/>
                <w:spacing w:val="-3"/>
                <w:sz w:val="18"/>
              </w:rPr>
              <w:t> </w:t>
            </w:r>
            <w:r>
              <w:rPr>
                <w:i/>
                <w:sz w:val="18"/>
              </w:rPr>
              <w:t>received</w:t>
            </w:r>
            <w:r>
              <w:rPr>
                <w:i/>
                <w:spacing w:val="-3"/>
                <w:sz w:val="18"/>
              </w:rPr>
              <w:t> </w:t>
            </w:r>
            <w:r>
              <w:rPr>
                <w:i/>
                <w:sz w:val="18"/>
              </w:rPr>
              <w:t>state-funded</w:t>
            </w:r>
            <w:r>
              <w:rPr>
                <w:i/>
                <w:spacing w:val="-3"/>
                <w:sz w:val="18"/>
              </w:rPr>
              <w:t> </w:t>
            </w:r>
            <w:r>
              <w:rPr>
                <w:i/>
                <w:sz w:val="18"/>
              </w:rPr>
              <w:t>NSGP</w:t>
            </w:r>
            <w:r>
              <w:rPr>
                <w:i/>
                <w:spacing w:val="-3"/>
                <w:sz w:val="18"/>
              </w:rPr>
              <w:t> </w:t>
            </w:r>
            <w:r>
              <w:rPr>
                <w:i/>
                <w:sz w:val="18"/>
              </w:rPr>
              <w:t>awards,</w:t>
            </w:r>
            <w:r>
              <w:rPr>
                <w:i/>
                <w:spacing w:val="-3"/>
                <w:sz w:val="18"/>
              </w:rPr>
              <w:t> </w:t>
            </w:r>
            <w:r>
              <w:rPr>
                <w:i/>
                <w:sz w:val="18"/>
              </w:rPr>
              <w:t>or</w:t>
            </w:r>
            <w:r>
              <w:rPr>
                <w:i/>
                <w:spacing w:val="-3"/>
                <w:sz w:val="18"/>
              </w:rPr>
              <w:t> </w:t>
            </w:r>
            <w:r>
              <w:rPr>
                <w:i/>
                <w:sz w:val="18"/>
              </w:rPr>
              <w:t>any</w:t>
            </w:r>
            <w:r>
              <w:rPr>
                <w:i/>
                <w:spacing w:val="-3"/>
                <w:sz w:val="18"/>
              </w:rPr>
              <w:t> </w:t>
            </w:r>
            <w:r>
              <w:rPr>
                <w:i/>
                <w:sz w:val="18"/>
              </w:rPr>
              <w:t>other</w:t>
            </w:r>
            <w:r>
              <w:rPr>
                <w:i/>
                <w:spacing w:val="-3"/>
                <w:sz w:val="18"/>
              </w:rPr>
              <w:t> </w:t>
            </w:r>
            <w:r>
              <w:rPr>
                <w:i/>
                <w:sz w:val="18"/>
              </w:rPr>
              <w:t>federal awards, please do NOT include those here.</w:t>
            </w:r>
          </w:p>
        </w:tc>
      </w:tr>
      <w:tr>
        <w:trPr>
          <w:trHeight w:val="345" w:hRule="atLeast"/>
        </w:trPr>
        <w:tc>
          <w:tcPr>
            <w:tcW w:w="10800" w:type="dxa"/>
          </w:tcPr>
          <w:p>
            <w:pPr>
              <w:pStyle w:val="TableParagraph"/>
              <w:spacing w:before="55"/>
              <w:rPr>
                <w:sz w:val="18"/>
              </w:rPr>
            </w:pPr>
            <w:r>
              <w:rPr>
                <w:sz w:val="18"/>
              </w:rPr>
              <w:t>Please</w:t>
            </w:r>
            <w:r>
              <w:rPr>
                <w:spacing w:val="-3"/>
                <w:sz w:val="18"/>
              </w:rPr>
              <w:t> </w:t>
            </w:r>
            <w:r>
              <w:rPr>
                <w:sz w:val="18"/>
              </w:rPr>
              <w:t>select</w:t>
            </w:r>
            <w:r>
              <w:rPr>
                <w:spacing w:val="-2"/>
                <w:sz w:val="18"/>
              </w:rPr>
              <w:t> </w:t>
            </w:r>
            <w:r>
              <w:rPr>
                <w:sz w:val="18"/>
              </w:rPr>
              <w:t>the</w:t>
            </w:r>
            <w:r>
              <w:rPr>
                <w:spacing w:val="-2"/>
                <w:sz w:val="18"/>
              </w:rPr>
              <w:t> </w:t>
            </w:r>
            <w:r>
              <w:rPr>
                <w:sz w:val="18"/>
              </w:rPr>
              <w:t>MOST</w:t>
            </w:r>
            <w:r>
              <w:rPr>
                <w:spacing w:val="-3"/>
                <w:sz w:val="18"/>
              </w:rPr>
              <w:t> </w:t>
            </w:r>
            <w:r>
              <w:rPr>
                <w:sz w:val="18"/>
              </w:rPr>
              <w:t>RECENT</w:t>
            </w:r>
            <w:r>
              <w:rPr>
                <w:spacing w:val="-2"/>
                <w:sz w:val="18"/>
              </w:rPr>
              <w:t> </w:t>
            </w:r>
            <w:r>
              <w:rPr>
                <w:sz w:val="18"/>
              </w:rPr>
              <w:t>fiscal</w:t>
            </w:r>
            <w:r>
              <w:rPr>
                <w:spacing w:val="-2"/>
                <w:sz w:val="18"/>
              </w:rPr>
              <w:t> </w:t>
            </w:r>
            <w:r>
              <w:rPr>
                <w:sz w:val="18"/>
              </w:rPr>
              <w:t>year</w:t>
            </w:r>
            <w:r>
              <w:rPr>
                <w:spacing w:val="-2"/>
                <w:sz w:val="18"/>
              </w:rPr>
              <w:t> </w:t>
            </w:r>
            <w:r>
              <w:rPr>
                <w:sz w:val="18"/>
              </w:rPr>
              <w:t>in</w:t>
            </w:r>
            <w:r>
              <w:rPr>
                <w:spacing w:val="-3"/>
                <w:sz w:val="18"/>
              </w:rPr>
              <w:t> </w:t>
            </w:r>
            <w:r>
              <w:rPr>
                <w:sz w:val="18"/>
              </w:rPr>
              <w:t>which</w:t>
            </w:r>
            <w:r>
              <w:rPr>
                <w:spacing w:val="-2"/>
                <w:sz w:val="18"/>
              </w:rPr>
              <w:t> </w:t>
            </w:r>
            <w:r>
              <w:rPr>
                <w:sz w:val="18"/>
              </w:rPr>
              <w:t>the</w:t>
            </w:r>
            <w:r>
              <w:rPr>
                <w:spacing w:val="-2"/>
                <w:sz w:val="18"/>
              </w:rPr>
              <w:t> </w:t>
            </w:r>
            <w:r>
              <w:rPr>
                <w:sz w:val="18"/>
              </w:rPr>
              <w:t>nonprofit</w:t>
            </w:r>
            <w:r>
              <w:rPr>
                <w:spacing w:val="-3"/>
                <w:sz w:val="18"/>
              </w:rPr>
              <w:t> </w:t>
            </w:r>
            <w:r>
              <w:rPr>
                <w:sz w:val="18"/>
              </w:rPr>
              <w:t>received</w:t>
            </w:r>
            <w:r>
              <w:rPr>
                <w:spacing w:val="-2"/>
                <w:sz w:val="18"/>
              </w:rPr>
              <w:t> </w:t>
            </w:r>
            <w:r>
              <w:rPr>
                <w:sz w:val="18"/>
              </w:rPr>
              <w:t>federal</w:t>
            </w:r>
            <w:r>
              <w:rPr>
                <w:spacing w:val="-2"/>
                <w:sz w:val="18"/>
              </w:rPr>
              <w:t> </w:t>
            </w:r>
            <w:r>
              <w:rPr>
                <w:sz w:val="18"/>
              </w:rPr>
              <w:t>NSGP</w:t>
            </w:r>
            <w:r>
              <w:rPr>
                <w:spacing w:val="-2"/>
                <w:sz w:val="18"/>
              </w:rPr>
              <w:t> funding:</w:t>
            </w:r>
          </w:p>
        </w:tc>
      </w:tr>
      <w:tr>
        <w:trPr>
          <w:trHeight w:val="2060" w:hRule="atLeast"/>
        </w:trPr>
        <w:tc>
          <w:tcPr>
            <w:tcW w:w="10800" w:type="dxa"/>
          </w:tcPr>
          <w:p>
            <w:pPr>
              <w:pStyle w:val="TableParagraph"/>
              <w:spacing w:line="249" w:lineRule="auto" w:before="68"/>
              <w:ind w:right="165"/>
              <w:rPr>
                <w:i/>
                <w:sz w:val="18"/>
              </w:rPr>
            </w:pPr>
            <w:r>
              <w:rPr>
                <w:i/>
                <w:sz w:val="18"/>
              </w:rPr>
              <w:t>If</w:t>
            </w:r>
            <w:r>
              <w:rPr>
                <w:i/>
                <w:spacing w:val="-3"/>
                <w:sz w:val="18"/>
              </w:rPr>
              <w:t> </w:t>
            </w:r>
            <w:r>
              <w:rPr>
                <w:i/>
                <w:sz w:val="18"/>
              </w:rPr>
              <w:t>“Yes,”</w:t>
            </w:r>
            <w:r>
              <w:rPr>
                <w:i/>
                <w:spacing w:val="-3"/>
                <w:sz w:val="18"/>
              </w:rPr>
              <w:t> </w:t>
            </w:r>
            <w:r>
              <w:rPr>
                <w:i/>
                <w:sz w:val="18"/>
              </w:rPr>
              <w:t>please</w:t>
            </w:r>
            <w:r>
              <w:rPr>
                <w:i/>
                <w:spacing w:val="-3"/>
                <w:sz w:val="18"/>
              </w:rPr>
              <w:t> </w:t>
            </w:r>
            <w:r>
              <w:rPr>
                <w:i/>
                <w:sz w:val="18"/>
              </w:rPr>
              <w:t>list</w:t>
            </w:r>
            <w:r>
              <w:rPr>
                <w:i/>
                <w:spacing w:val="-3"/>
                <w:sz w:val="18"/>
              </w:rPr>
              <w:t> </w:t>
            </w:r>
            <w:r>
              <w:rPr>
                <w:i/>
                <w:sz w:val="18"/>
              </w:rPr>
              <w:t>the</w:t>
            </w:r>
            <w:r>
              <w:rPr>
                <w:i/>
                <w:spacing w:val="-3"/>
                <w:sz w:val="18"/>
              </w:rPr>
              <w:t> </w:t>
            </w:r>
            <w:r>
              <w:rPr>
                <w:i/>
                <w:sz w:val="18"/>
              </w:rPr>
              <w:t>year(s),</w:t>
            </w:r>
            <w:r>
              <w:rPr>
                <w:i/>
                <w:spacing w:val="-3"/>
                <w:sz w:val="18"/>
              </w:rPr>
              <w:t> </w:t>
            </w:r>
            <w:r>
              <w:rPr>
                <w:i/>
                <w:sz w:val="18"/>
              </w:rPr>
              <w:t>amount(s),</w:t>
            </w:r>
            <w:r>
              <w:rPr>
                <w:i/>
                <w:spacing w:val="-3"/>
                <w:sz w:val="18"/>
              </w:rPr>
              <w:t> </w:t>
            </w:r>
            <w:r>
              <w:rPr>
                <w:i/>
                <w:sz w:val="18"/>
              </w:rPr>
              <w:t>and</w:t>
            </w:r>
            <w:r>
              <w:rPr>
                <w:i/>
                <w:spacing w:val="-3"/>
                <w:sz w:val="18"/>
              </w:rPr>
              <w:t> </w:t>
            </w:r>
            <w:r>
              <w:rPr>
                <w:i/>
                <w:sz w:val="18"/>
              </w:rPr>
              <w:t>Project(s)/Investment(s).</w:t>
            </w:r>
            <w:r>
              <w:rPr>
                <w:i/>
                <w:spacing w:val="-3"/>
                <w:sz w:val="18"/>
              </w:rPr>
              <w:t> </w:t>
            </w:r>
            <w:r>
              <w:rPr>
                <w:i/>
                <w:sz w:val="18"/>
              </w:rPr>
              <w:t>(Example:</w:t>
            </w:r>
            <w:r>
              <w:rPr>
                <w:i/>
                <w:spacing w:val="-3"/>
                <w:sz w:val="18"/>
              </w:rPr>
              <w:t> </w:t>
            </w:r>
            <w:r>
              <w:rPr>
                <w:i/>
                <w:sz w:val="18"/>
              </w:rPr>
              <w:t>FY20</w:t>
            </w:r>
            <w:r>
              <w:rPr>
                <w:i/>
                <w:spacing w:val="-3"/>
                <w:sz w:val="18"/>
              </w:rPr>
              <w:t> </w:t>
            </w:r>
            <w:r>
              <w:rPr>
                <w:i/>
                <w:sz w:val="18"/>
              </w:rPr>
              <w:t>/</w:t>
            </w:r>
            <w:r>
              <w:rPr>
                <w:i/>
                <w:spacing w:val="-3"/>
                <w:sz w:val="18"/>
              </w:rPr>
              <w:t> </w:t>
            </w:r>
            <w:r>
              <w:rPr>
                <w:i/>
                <w:sz w:val="18"/>
              </w:rPr>
              <w:t>$150K</w:t>
            </w:r>
            <w:r>
              <w:rPr>
                <w:i/>
                <w:spacing w:val="-3"/>
                <w:sz w:val="18"/>
              </w:rPr>
              <w:t> </w:t>
            </w:r>
            <w:r>
              <w:rPr>
                <w:i/>
                <w:sz w:val="18"/>
              </w:rPr>
              <w:t>/</w:t>
            </w:r>
            <w:r>
              <w:rPr>
                <w:i/>
                <w:spacing w:val="-3"/>
                <w:sz w:val="18"/>
              </w:rPr>
              <w:t> </w:t>
            </w:r>
            <w:r>
              <w:rPr>
                <w:i/>
                <w:sz w:val="18"/>
              </w:rPr>
              <w:t>CCD</w:t>
            </w:r>
            <w:r>
              <w:rPr>
                <w:i/>
                <w:spacing w:val="-3"/>
                <w:sz w:val="18"/>
              </w:rPr>
              <w:t> </w:t>
            </w:r>
            <w:r>
              <w:rPr>
                <w:i/>
                <w:sz w:val="18"/>
              </w:rPr>
              <w:t>Camera</w:t>
            </w:r>
            <w:r>
              <w:rPr>
                <w:i/>
                <w:spacing w:val="-3"/>
                <w:sz w:val="18"/>
              </w:rPr>
              <w:t> </w:t>
            </w:r>
            <w:r>
              <w:rPr>
                <w:i/>
                <w:sz w:val="18"/>
              </w:rPr>
              <w:t>System</w:t>
            </w:r>
            <w:r>
              <w:rPr>
                <w:i/>
                <w:spacing w:val="-3"/>
                <w:sz w:val="18"/>
              </w:rPr>
              <w:t> </w:t>
            </w:r>
            <w:r>
              <w:rPr>
                <w:i/>
                <w:sz w:val="18"/>
              </w:rPr>
              <w:t>and </w:t>
            </w:r>
            <w:r>
              <w:rPr>
                <w:i/>
                <w:spacing w:val="-2"/>
                <w:sz w:val="18"/>
              </w:rPr>
              <w:t>Lighting.)</w:t>
            </w:r>
          </w:p>
        </w:tc>
      </w:tr>
    </w:tbl>
    <w:p>
      <w:pPr>
        <w:pStyle w:val="TableParagraph"/>
        <w:spacing w:after="0" w:line="249" w:lineRule="auto"/>
        <w:rPr>
          <w:i/>
          <w:sz w:val="18"/>
        </w:rPr>
        <w:sectPr>
          <w:type w:val="continuous"/>
          <w:pgSz w:w="12240" w:h="15840"/>
          <w:pgMar w:header="0" w:footer="751" w:top="700" w:bottom="1096" w:left="360" w:right="360"/>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0"/>
        <w:gridCol w:w="5400"/>
      </w:tblGrid>
      <w:tr>
        <w:trPr>
          <w:trHeight w:val="345" w:hRule="atLeast"/>
        </w:trPr>
        <w:tc>
          <w:tcPr>
            <w:tcW w:w="10800" w:type="dxa"/>
            <w:gridSpan w:val="2"/>
            <w:shd w:val="clear" w:color="auto" w:fill="C0C0C0"/>
          </w:tcPr>
          <w:p>
            <w:pPr>
              <w:pStyle w:val="TableParagraph"/>
              <w:spacing w:before="43"/>
              <w:ind w:left="15"/>
              <w:jc w:val="center"/>
              <w:rPr>
                <w:b/>
                <w:sz w:val="20"/>
              </w:rPr>
            </w:pPr>
            <w:r>
              <w:rPr>
                <w:b/>
                <w:sz w:val="20"/>
              </w:rPr>
              <w:t>NONPROFIT SUBAPPLICANT CONTACT </w:t>
            </w:r>
            <w:r>
              <w:rPr>
                <w:b/>
                <w:spacing w:val="-2"/>
                <w:sz w:val="20"/>
              </w:rPr>
              <w:t>INFORMATION</w:t>
            </w:r>
          </w:p>
        </w:tc>
      </w:tr>
      <w:tr>
        <w:trPr>
          <w:trHeight w:val="345" w:hRule="atLeast"/>
        </w:trPr>
        <w:tc>
          <w:tcPr>
            <w:tcW w:w="10800" w:type="dxa"/>
            <w:gridSpan w:val="2"/>
          </w:tcPr>
          <w:p>
            <w:pPr>
              <w:pStyle w:val="TableParagraph"/>
              <w:spacing w:before="55"/>
              <w:rPr>
                <w:sz w:val="18"/>
              </w:rPr>
            </w:pPr>
            <w:r>
              <w:rPr>
                <w:sz w:val="18"/>
              </w:rPr>
              <w:t>This</w:t>
            </w:r>
            <w:r>
              <w:rPr>
                <w:spacing w:val="-5"/>
                <w:sz w:val="18"/>
              </w:rPr>
              <w:t> </w:t>
            </w:r>
            <w:r>
              <w:rPr>
                <w:sz w:val="18"/>
              </w:rPr>
              <w:t>application</w:t>
            </w:r>
            <w:r>
              <w:rPr>
                <w:spacing w:val="-3"/>
                <w:sz w:val="18"/>
              </w:rPr>
              <w:t> </w:t>
            </w:r>
            <w:r>
              <w:rPr>
                <w:sz w:val="18"/>
              </w:rPr>
              <w:t>was</w:t>
            </w:r>
            <w:r>
              <w:rPr>
                <w:spacing w:val="-4"/>
                <w:sz w:val="18"/>
              </w:rPr>
              <w:t> </w:t>
            </w:r>
            <w:r>
              <w:rPr>
                <w:sz w:val="18"/>
              </w:rPr>
              <w:t>written</w:t>
            </w:r>
            <w:r>
              <w:rPr>
                <w:spacing w:val="-3"/>
                <w:sz w:val="18"/>
              </w:rPr>
              <w:t> </w:t>
            </w:r>
            <w:r>
              <w:rPr>
                <w:sz w:val="18"/>
              </w:rPr>
              <w:t>by:</w:t>
            </w:r>
            <w:r>
              <w:rPr>
                <w:spacing w:val="66"/>
                <w:w w:val="150"/>
                <w:sz w:val="18"/>
              </w:rPr>
              <w:t> </w:t>
            </w:r>
            <w:r>
              <w:rPr>
                <w:sz w:val="18"/>
              </w:rPr>
              <w:t>An</w:t>
            </w:r>
            <w:r>
              <w:rPr>
                <w:spacing w:val="-3"/>
                <w:sz w:val="18"/>
              </w:rPr>
              <w:t> </w:t>
            </w:r>
            <w:r>
              <w:rPr>
                <w:sz w:val="18"/>
              </w:rPr>
              <w:t>employee</w:t>
            </w:r>
            <w:r>
              <w:rPr>
                <w:spacing w:val="-3"/>
                <w:sz w:val="18"/>
              </w:rPr>
              <w:t> </w:t>
            </w:r>
            <w:r>
              <w:rPr>
                <w:sz w:val="18"/>
              </w:rPr>
              <w:t>of</w:t>
            </w:r>
            <w:r>
              <w:rPr>
                <w:spacing w:val="-3"/>
                <w:sz w:val="18"/>
              </w:rPr>
              <w:t> </w:t>
            </w:r>
            <w:r>
              <w:rPr>
                <w:sz w:val="18"/>
              </w:rPr>
              <w:t>the</w:t>
            </w:r>
            <w:r>
              <w:rPr>
                <w:spacing w:val="-3"/>
                <w:sz w:val="18"/>
              </w:rPr>
              <w:t> </w:t>
            </w:r>
            <w:r>
              <w:rPr>
                <w:sz w:val="18"/>
              </w:rPr>
              <w:t>aforementioned</w:t>
            </w:r>
            <w:r>
              <w:rPr>
                <w:spacing w:val="-3"/>
                <w:sz w:val="18"/>
              </w:rPr>
              <w:t> </w:t>
            </w:r>
            <w:r>
              <w:rPr>
                <w:sz w:val="18"/>
              </w:rPr>
              <w:t>nonprofit</w:t>
            </w:r>
            <w:r>
              <w:rPr>
                <w:spacing w:val="-3"/>
                <w:sz w:val="18"/>
              </w:rPr>
              <w:t> </w:t>
            </w:r>
            <w:r>
              <w:rPr>
                <w:spacing w:val="-2"/>
                <w:sz w:val="18"/>
              </w:rPr>
              <w:t>organization</w:t>
            </w:r>
          </w:p>
        </w:tc>
      </w:tr>
      <w:tr>
        <w:trPr>
          <w:trHeight w:val="705" w:hRule="atLeast"/>
        </w:trPr>
        <w:tc>
          <w:tcPr>
            <w:tcW w:w="10800" w:type="dxa"/>
            <w:gridSpan w:val="2"/>
          </w:tcPr>
          <w:p>
            <w:pPr>
              <w:pStyle w:val="TableParagraph"/>
              <w:tabs>
                <w:tab w:pos="599" w:val="left" w:leader="none"/>
              </w:tabs>
              <w:spacing w:line="206" w:lineRule="auto" w:before="103"/>
              <w:ind w:left="599" w:right="257" w:hanging="445"/>
              <w:rPr>
                <w:sz w:val="18"/>
              </w:rPr>
            </w:pPr>
            <w:r>
              <w:rPr>
                <w:position w:val="-7"/>
              </w:rPr>
              <w:drawing>
                <wp:inline distT="0" distB="0" distL="0" distR="0">
                  <wp:extent cx="133350" cy="13335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9" cstate="print"/>
                          <a:stretch>
                            <a:fillRect/>
                          </a:stretch>
                        </pic:blipFill>
                        <pic:spPr>
                          <a:xfrm>
                            <a:off x="0" y="0"/>
                            <a:ext cx="133350" cy="133350"/>
                          </a:xfrm>
                          <a:prstGeom prst="rect">
                            <a:avLst/>
                          </a:prstGeom>
                        </pic:spPr>
                      </pic:pic>
                    </a:graphicData>
                  </a:graphic>
                </wp:inline>
              </w:drawing>
            </w:r>
            <w:r>
              <w:rPr>
                <w:position w:val="-7"/>
              </w:rPr>
            </w:r>
            <w:r>
              <w:rPr>
                <w:rFonts w:ascii="Times New Roman"/>
                <w:sz w:val="20"/>
              </w:rPr>
              <w:tab/>
            </w:r>
            <w:r>
              <w:rPr>
                <w:sz w:val="18"/>
              </w:rPr>
              <w:t>By</w:t>
            </w:r>
            <w:r>
              <w:rPr>
                <w:spacing w:val="-2"/>
                <w:sz w:val="18"/>
              </w:rPr>
              <w:t> </w:t>
            </w:r>
            <w:r>
              <w:rPr>
                <w:sz w:val="18"/>
              </w:rPr>
              <w:t>clicking</w:t>
            </w:r>
            <w:r>
              <w:rPr>
                <w:spacing w:val="-2"/>
                <w:sz w:val="18"/>
              </w:rPr>
              <w:t> </w:t>
            </w:r>
            <w:r>
              <w:rPr>
                <w:sz w:val="18"/>
              </w:rPr>
              <w:t>this</w:t>
            </w:r>
            <w:r>
              <w:rPr>
                <w:spacing w:val="-2"/>
                <w:sz w:val="18"/>
              </w:rPr>
              <w:t> </w:t>
            </w:r>
            <w:r>
              <w:rPr>
                <w:sz w:val="18"/>
              </w:rPr>
              <w:t>box,</w:t>
            </w:r>
            <w:r>
              <w:rPr>
                <w:spacing w:val="-2"/>
                <w:sz w:val="18"/>
              </w:rPr>
              <w:t> </w:t>
            </w:r>
            <w:r>
              <w:rPr>
                <w:sz w:val="18"/>
              </w:rPr>
              <w:t>I</w:t>
            </w:r>
            <w:r>
              <w:rPr>
                <w:spacing w:val="-2"/>
                <w:sz w:val="18"/>
              </w:rPr>
              <w:t> </w:t>
            </w:r>
            <w:r>
              <w:rPr>
                <w:sz w:val="18"/>
              </w:rPr>
              <w:t>certify</w:t>
            </w:r>
            <w:r>
              <w:rPr>
                <w:spacing w:val="-2"/>
                <w:sz w:val="18"/>
              </w:rPr>
              <w:t> </w:t>
            </w:r>
            <w:r>
              <w:rPr>
                <w:sz w:val="18"/>
              </w:rPr>
              <w:t>that</w:t>
            </w:r>
            <w:r>
              <w:rPr>
                <w:spacing w:val="-2"/>
                <w:sz w:val="18"/>
              </w:rPr>
              <w:t> </w:t>
            </w:r>
            <w:r>
              <w:rPr>
                <w:sz w:val="18"/>
              </w:rPr>
              <w:t>I</w:t>
            </w:r>
            <w:r>
              <w:rPr>
                <w:spacing w:val="-2"/>
                <w:sz w:val="18"/>
              </w:rPr>
              <w:t> </w:t>
            </w:r>
            <w:r>
              <w:rPr>
                <w:sz w:val="18"/>
              </w:rPr>
              <w:t>am</w:t>
            </w:r>
            <w:r>
              <w:rPr>
                <w:spacing w:val="-2"/>
                <w:sz w:val="18"/>
              </w:rPr>
              <w:t> </w:t>
            </w:r>
            <w:r>
              <w:rPr>
                <w:sz w:val="18"/>
              </w:rPr>
              <w:t>an</w:t>
            </w:r>
            <w:r>
              <w:rPr>
                <w:spacing w:val="-2"/>
                <w:sz w:val="18"/>
              </w:rPr>
              <w:t> </w:t>
            </w:r>
            <w:r>
              <w:rPr>
                <w:sz w:val="18"/>
              </w:rPr>
              <w:t>employee</w:t>
            </w:r>
            <w:r>
              <w:rPr>
                <w:spacing w:val="-2"/>
                <w:sz w:val="18"/>
              </w:rPr>
              <w:t> </w:t>
            </w:r>
            <w:r>
              <w:rPr>
                <w:sz w:val="18"/>
              </w:rPr>
              <w:t>or</w:t>
            </w:r>
            <w:r>
              <w:rPr>
                <w:spacing w:val="-2"/>
                <w:sz w:val="18"/>
              </w:rPr>
              <w:t> </w:t>
            </w:r>
            <w:r>
              <w:rPr>
                <w:sz w:val="18"/>
              </w:rPr>
              <w:t>affiliated</w:t>
            </w:r>
            <w:r>
              <w:rPr>
                <w:spacing w:val="-2"/>
                <w:sz w:val="18"/>
              </w:rPr>
              <w:t> </w:t>
            </w:r>
            <w:r>
              <w:rPr>
                <w:sz w:val="18"/>
              </w:rPr>
              <w:t>volunteer</w:t>
            </w:r>
            <w:r>
              <w:rPr>
                <w:spacing w:val="-2"/>
                <w:sz w:val="18"/>
              </w:rPr>
              <w:t> </w:t>
            </w:r>
            <w:r>
              <w:rPr>
                <w:sz w:val="18"/>
              </w:rPr>
              <w:t>on</w:t>
            </w:r>
            <w:r>
              <w:rPr>
                <w:spacing w:val="-2"/>
                <w:sz w:val="18"/>
              </w:rPr>
              <w:t> </w:t>
            </w:r>
            <w:r>
              <w:rPr>
                <w:sz w:val="18"/>
              </w:rPr>
              <w:t>behalf</w:t>
            </w:r>
            <w:r>
              <w:rPr>
                <w:spacing w:val="-2"/>
                <w:sz w:val="18"/>
              </w:rPr>
              <w:t> </w:t>
            </w:r>
            <w:r>
              <w:rPr>
                <w:sz w:val="18"/>
              </w:rPr>
              <w:t>of</w:t>
            </w:r>
            <w:r>
              <w:rPr>
                <w:spacing w:val="-2"/>
                <w:sz w:val="18"/>
              </w:rPr>
              <w:t> </w:t>
            </w:r>
            <w:r>
              <w:rPr>
                <w:sz w:val="18"/>
              </w:rPr>
              <w:t>the</w:t>
            </w:r>
            <w:r>
              <w:rPr>
                <w:spacing w:val="-2"/>
                <w:sz w:val="18"/>
              </w:rPr>
              <w:t> </w:t>
            </w:r>
            <w:r>
              <w:rPr>
                <w:sz w:val="18"/>
              </w:rPr>
              <w:t>nonprofit</w:t>
            </w:r>
            <w:r>
              <w:rPr>
                <w:spacing w:val="-2"/>
                <w:sz w:val="18"/>
              </w:rPr>
              <w:t> </w:t>
            </w:r>
            <w:r>
              <w:rPr>
                <w:sz w:val="18"/>
              </w:rPr>
              <w:t>organization</w:t>
            </w:r>
            <w:r>
              <w:rPr>
                <w:spacing w:val="-2"/>
                <w:sz w:val="18"/>
              </w:rPr>
              <w:t> </w:t>
            </w:r>
            <w:r>
              <w:rPr>
                <w:sz w:val="18"/>
              </w:rPr>
              <w:t>or</w:t>
            </w:r>
            <w:r>
              <w:rPr>
                <w:spacing w:val="-2"/>
                <w:sz w:val="18"/>
              </w:rPr>
              <w:t> </w:t>
            </w:r>
            <w:r>
              <w:rPr>
                <w:sz w:val="18"/>
              </w:rPr>
              <w:t>have</w:t>
            </w:r>
            <w:r>
              <w:rPr>
                <w:spacing w:val="-2"/>
                <w:sz w:val="18"/>
              </w:rPr>
              <w:t> </w:t>
            </w:r>
            <w:r>
              <w:rPr>
                <w:sz w:val="18"/>
              </w:rPr>
              <w:t>been hired by the nonprofit organization to apply on their behalf for the Nonprofit Security Grant Program.</w:t>
            </w:r>
          </w:p>
        </w:tc>
      </w:tr>
      <w:tr>
        <w:trPr>
          <w:trHeight w:val="585" w:hRule="atLeast"/>
        </w:trPr>
        <w:tc>
          <w:tcPr>
            <w:tcW w:w="5400" w:type="dxa"/>
          </w:tcPr>
          <w:p>
            <w:pPr>
              <w:pStyle w:val="TableParagraph"/>
              <w:spacing w:line="203" w:lineRule="exact" w:before="0"/>
              <w:rPr>
                <w:sz w:val="18"/>
              </w:rPr>
            </w:pPr>
            <w:r>
              <w:rPr>
                <w:sz w:val="18"/>
              </w:rPr>
              <w:t>FULL</w:t>
            </w:r>
            <w:r>
              <w:rPr>
                <w:spacing w:val="-3"/>
                <w:sz w:val="18"/>
              </w:rPr>
              <w:t> </w:t>
            </w:r>
            <w:r>
              <w:rPr>
                <w:spacing w:val="-4"/>
                <w:sz w:val="18"/>
              </w:rPr>
              <w:t>NAME</w:t>
            </w:r>
          </w:p>
          <w:p>
            <w:pPr>
              <w:pStyle w:val="TableParagraph"/>
              <w:spacing w:before="93"/>
              <w:rPr>
                <w:sz w:val="18"/>
              </w:rPr>
            </w:pPr>
            <w:r>
              <w:rPr>
                <w:sz w:val="18"/>
              </w:rPr>
              <w:t>ALIMAN</w:t>
            </w:r>
            <w:r>
              <w:rPr>
                <w:spacing w:val="-5"/>
                <w:sz w:val="18"/>
              </w:rPr>
              <w:t> </w:t>
            </w:r>
            <w:r>
              <w:rPr>
                <w:spacing w:val="-4"/>
                <w:sz w:val="18"/>
              </w:rPr>
              <w:t>NEAL</w:t>
            </w:r>
          </w:p>
        </w:tc>
        <w:tc>
          <w:tcPr>
            <w:tcW w:w="5400" w:type="dxa"/>
          </w:tcPr>
          <w:p>
            <w:pPr>
              <w:pStyle w:val="TableParagraph"/>
              <w:spacing w:line="203" w:lineRule="exact" w:before="0"/>
              <w:rPr>
                <w:sz w:val="18"/>
              </w:rPr>
            </w:pPr>
            <w:r>
              <w:rPr>
                <w:spacing w:val="-2"/>
                <w:sz w:val="18"/>
              </w:rPr>
              <w:t>POSITION/TITLE</w:t>
            </w:r>
          </w:p>
          <w:p>
            <w:pPr>
              <w:pStyle w:val="TableParagraph"/>
              <w:spacing w:before="93"/>
              <w:rPr>
                <w:sz w:val="18"/>
              </w:rPr>
            </w:pPr>
            <w:r>
              <w:rPr>
                <w:sz w:val="18"/>
              </w:rPr>
              <w:t>INSTITUTIONAL</w:t>
            </w:r>
            <w:r>
              <w:rPr>
                <w:spacing w:val="-6"/>
                <w:sz w:val="18"/>
              </w:rPr>
              <w:t> </w:t>
            </w:r>
            <w:r>
              <w:rPr>
                <w:sz w:val="18"/>
              </w:rPr>
              <w:t>ADVANCEMENT</w:t>
            </w:r>
            <w:r>
              <w:rPr>
                <w:spacing w:val="-6"/>
                <w:sz w:val="18"/>
              </w:rPr>
              <w:t> </w:t>
            </w:r>
            <w:r>
              <w:rPr>
                <w:sz w:val="18"/>
              </w:rPr>
              <w:t>&amp;</w:t>
            </w:r>
            <w:r>
              <w:rPr>
                <w:spacing w:val="-6"/>
                <w:sz w:val="18"/>
              </w:rPr>
              <w:t> </w:t>
            </w:r>
            <w:r>
              <w:rPr>
                <w:sz w:val="18"/>
              </w:rPr>
              <w:t>PHILANTHROPIC</w:t>
            </w:r>
            <w:r>
              <w:rPr>
                <w:spacing w:val="-6"/>
                <w:sz w:val="18"/>
              </w:rPr>
              <w:t> </w:t>
            </w:r>
            <w:r>
              <w:rPr>
                <w:spacing w:val="-2"/>
                <w:sz w:val="18"/>
              </w:rPr>
              <w:t>ENGAG</w:t>
            </w:r>
          </w:p>
        </w:tc>
      </w:tr>
      <w:tr>
        <w:trPr>
          <w:trHeight w:val="584" w:hRule="atLeast"/>
        </w:trPr>
        <w:tc>
          <w:tcPr>
            <w:tcW w:w="5400" w:type="dxa"/>
          </w:tcPr>
          <w:p>
            <w:pPr>
              <w:pStyle w:val="TableParagraph"/>
              <w:spacing w:line="203" w:lineRule="exact" w:before="0"/>
              <w:rPr>
                <w:sz w:val="18"/>
              </w:rPr>
            </w:pPr>
            <w:r>
              <w:rPr>
                <w:spacing w:val="-2"/>
                <w:sz w:val="18"/>
              </w:rPr>
              <w:t>EMAIL</w:t>
            </w:r>
          </w:p>
          <w:p>
            <w:pPr>
              <w:pStyle w:val="TableParagraph"/>
              <w:spacing w:before="93"/>
              <w:rPr>
                <w:sz w:val="18"/>
              </w:rPr>
            </w:pPr>
            <w:hyperlink r:id="rId10">
              <w:r>
                <w:rPr>
                  <w:spacing w:val="-2"/>
                  <w:sz w:val="18"/>
                </w:rPr>
                <w:t>ANEAL@TURNERSEMINARY.ORG</w:t>
              </w:r>
            </w:hyperlink>
          </w:p>
        </w:tc>
        <w:tc>
          <w:tcPr>
            <w:tcW w:w="5400" w:type="dxa"/>
          </w:tcPr>
          <w:p>
            <w:pPr>
              <w:pStyle w:val="TableParagraph"/>
              <w:spacing w:line="203" w:lineRule="exact" w:before="0"/>
              <w:rPr>
                <w:sz w:val="18"/>
              </w:rPr>
            </w:pPr>
            <w:r>
              <w:rPr>
                <w:sz w:val="18"/>
              </w:rPr>
              <w:t>WORK </w:t>
            </w:r>
            <w:r>
              <w:rPr>
                <w:spacing w:val="-2"/>
                <w:sz w:val="18"/>
              </w:rPr>
              <w:t>PHONE</w:t>
            </w:r>
          </w:p>
          <w:p>
            <w:pPr>
              <w:pStyle w:val="TableParagraph"/>
              <w:spacing w:before="93"/>
              <w:rPr>
                <w:sz w:val="18"/>
              </w:rPr>
            </w:pPr>
            <w:r>
              <w:rPr>
                <w:sz w:val="18"/>
              </w:rPr>
              <w:t>(404)</w:t>
            </w:r>
            <w:r>
              <w:rPr>
                <w:spacing w:val="-4"/>
                <w:sz w:val="18"/>
              </w:rPr>
              <w:t> </w:t>
            </w:r>
            <w:r>
              <w:rPr>
                <w:sz w:val="18"/>
              </w:rPr>
              <w:t>998-</w:t>
            </w:r>
            <w:r>
              <w:rPr>
                <w:spacing w:val="-4"/>
                <w:sz w:val="18"/>
              </w:rPr>
              <w:t>2042</w:t>
            </w:r>
          </w:p>
        </w:tc>
      </w:tr>
    </w:tbl>
    <w:sectPr>
      <w:type w:val="continuous"/>
      <w:pgSz w:w="12240" w:h="15840"/>
      <w:pgMar w:header="0" w:footer="751" w:top="1260" w:bottom="9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286272">
              <wp:simplePos x="0" y="0"/>
              <wp:positionH relativeFrom="page">
                <wp:posOffset>444500</wp:posOffset>
              </wp:positionH>
              <wp:positionV relativeFrom="page">
                <wp:posOffset>9441923</wp:posOffset>
              </wp:positionV>
              <wp:extent cx="292163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21635" cy="153670"/>
                      </a:xfrm>
                      <a:prstGeom prst="rect">
                        <a:avLst/>
                      </a:prstGeom>
                    </wps:spPr>
                    <wps:txbx>
                      <w:txbxContent>
                        <w:p>
                          <w:pPr>
                            <w:pStyle w:val="BodyText"/>
                            <w:ind w:left="20"/>
                          </w:pPr>
                          <w:r>
                            <w:rPr/>
                            <w:t>FEMA</w:t>
                          </w:r>
                          <w:r>
                            <w:rPr>
                              <w:spacing w:val="-3"/>
                            </w:rPr>
                            <w:t> </w:t>
                          </w:r>
                          <w:r>
                            <w:rPr/>
                            <w:t>Form</w:t>
                          </w:r>
                          <w:r>
                            <w:rPr>
                              <w:spacing w:val="-3"/>
                            </w:rPr>
                            <w:t> </w:t>
                          </w:r>
                          <w:r>
                            <w:rPr/>
                            <w:t>FF-207-FY-21-115</w:t>
                          </w:r>
                          <w:r>
                            <w:rPr>
                              <w:spacing w:val="-3"/>
                            </w:rPr>
                            <w:t> </w:t>
                          </w:r>
                          <w:r>
                            <w:rPr/>
                            <w:t>(formerly</w:t>
                          </w:r>
                          <w:r>
                            <w:rPr>
                              <w:spacing w:val="-3"/>
                            </w:rPr>
                            <w:t> </w:t>
                          </w:r>
                          <w:r>
                            <w:rPr/>
                            <w:t>089-25)</w:t>
                          </w:r>
                          <w:r>
                            <w:rPr>
                              <w:spacing w:val="-3"/>
                            </w:rPr>
                            <w:t> </w:t>
                          </w:r>
                          <w:r>
                            <w:rPr>
                              <w:spacing w:val="-2"/>
                            </w:rPr>
                            <w:t>(08/25)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743.458557pt;width:230.05pt;height:12.1pt;mso-position-horizontal-relative:page;mso-position-vertical-relative:page;z-index:-16030208" type="#_x0000_t202" id="docshape1" filled="false" stroked="false">
              <v:textbox inset="0,0,0,0">
                <w:txbxContent>
                  <w:p>
                    <w:pPr>
                      <w:pStyle w:val="BodyText"/>
                      <w:ind w:left="20"/>
                    </w:pPr>
                    <w:r>
                      <w:rPr/>
                      <w:t>FEMA</w:t>
                    </w:r>
                    <w:r>
                      <w:rPr>
                        <w:spacing w:val="-3"/>
                      </w:rPr>
                      <w:t> </w:t>
                    </w:r>
                    <w:r>
                      <w:rPr/>
                      <w:t>Form</w:t>
                    </w:r>
                    <w:r>
                      <w:rPr>
                        <w:spacing w:val="-3"/>
                      </w:rPr>
                      <w:t> </w:t>
                    </w:r>
                    <w:r>
                      <w:rPr/>
                      <w:t>FF-207-FY-21-115</w:t>
                    </w:r>
                    <w:r>
                      <w:rPr>
                        <w:spacing w:val="-3"/>
                      </w:rPr>
                      <w:t> </w:t>
                    </w:r>
                    <w:r>
                      <w:rPr/>
                      <w:t>(formerly</w:t>
                    </w:r>
                    <w:r>
                      <w:rPr>
                        <w:spacing w:val="-3"/>
                      </w:rPr>
                      <w:t> </w:t>
                    </w:r>
                    <w:r>
                      <w:rPr/>
                      <w:t>089-25)</w:t>
                    </w:r>
                    <w:r>
                      <w:rPr>
                        <w:spacing w:val="-3"/>
                      </w:rPr>
                      <w:t> </w:t>
                    </w:r>
                    <w:r>
                      <w:rPr>
                        <w:spacing w:val="-2"/>
                      </w:rPr>
                      <w:t>(08/25)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6784">
              <wp:simplePos x="0" y="0"/>
              <wp:positionH relativeFrom="page">
                <wp:posOffset>6717855</wp:posOffset>
              </wp:positionH>
              <wp:positionV relativeFrom="page">
                <wp:posOffset>9441923</wp:posOffset>
              </wp:positionV>
              <wp:extent cx="61023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10235" cy="153670"/>
                      </a:xfrm>
                      <a:prstGeom prst="rect">
                        <a:avLst/>
                      </a:prstGeom>
                    </wps:spPr>
                    <wps:txbx>
                      <w:txbxContent>
                        <w:p>
                          <w:pPr>
                            <w:pStyle w:val="BodyText"/>
                            <w:ind w:left="20"/>
                          </w:pPr>
                          <w:r>
                            <w:rPr/>
                            <w:t>Page</w:t>
                          </w:r>
                          <w:r>
                            <w:rPr>
                              <w:spacing w:val="-1"/>
                            </w:rPr>
                            <w:t> </w:t>
                          </w:r>
                          <w:r>
                            <w:rPr/>
                            <w:fldChar w:fldCharType="begin"/>
                          </w:r>
                          <w:r>
                            <w:rPr/>
                            <w:instrText> PAGE </w:instrText>
                          </w:r>
                          <w:r>
                            <w:rPr/>
                            <w:fldChar w:fldCharType="separate"/>
                          </w:r>
                          <w:r>
                            <w:rPr/>
                            <w:t>1</w:t>
                          </w:r>
                          <w:r>
                            <w:rPr/>
                            <w:fldChar w:fldCharType="end"/>
                          </w:r>
                          <w:r>
                            <w:rPr>
                              <w:spacing w:val="-1"/>
                            </w:rPr>
                            <w:t> </w:t>
                          </w:r>
                          <w:r>
                            <w:rPr/>
                            <w:t>of</w:t>
                          </w:r>
                          <w:r>
                            <w:rPr>
                              <w:spacing w:val="-1"/>
                            </w:rPr>
                            <w:t> </w:t>
                          </w:r>
                          <w:r>
                            <w:rPr>
                              <w:spacing w:val="-10"/>
                            </w:rPr>
                            <w:fldChar w:fldCharType="begin"/>
                          </w:r>
                          <w:r>
                            <w:rPr>
                              <w:spacing w:val="-10"/>
                            </w:rPr>
                            <w:instrText> NUMPAGES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528.965027pt;margin-top:743.458557pt;width:48.05pt;height:12.1pt;mso-position-horizontal-relative:page;mso-position-vertical-relative:page;z-index:-16029696" type="#_x0000_t202" id="docshape2" filled="false" stroked="false">
              <v:textbox inset="0,0,0,0">
                <w:txbxContent>
                  <w:p>
                    <w:pPr>
                      <w:pStyle w:val="BodyText"/>
                      <w:ind w:left="20"/>
                    </w:pPr>
                    <w:r>
                      <w:rPr/>
                      <w:t>Page</w:t>
                    </w:r>
                    <w:r>
                      <w:rPr>
                        <w:spacing w:val="-1"/>
                      </w:rPr>
                      <w:t> </w:t>
                    </w:r>
                    <w:r>
                      <w:rPr/>
                      <w:fldChar w:fldCharType="begin"/>
                    </w:r>
                    <w:r>
                      <w:rPr/>
                      <w:instrText> PAGE </w:instrText>
                    </w:r>
                    <w:r>
                      <w:rPr/>
                      <w:fldChar w:fldCharType="separate"/>
                    </w:r>
                    <w:r>
                      <w:rPr/>
                      <w:t>1</w:t>
                    </w:r>
                    <w:r>
                      <w:rPr/>
                      <w:fldChar w:fldCharType="end"/>
                    </w:r>
                    <w:r>
                      <w:rPr>
                        <w:spacing w:val="-1"/>
                      </w:rPr>
                      <w:t> </w:t>
                    </w:r>
                    <w:r>
                      <w:rPr/>
                      <w:t>of</w:t>
                    </w:r>
                    <w:r>
                      <w:rPr>
                        <w:spacing w:val="-1"/>
                      </w:rPr>
                      <w:t> </w:t>
                    </w:r>
                    <w:r>
                      <w:rPr>
                        <w:spacing w:val="-10"/>
                      </w:rPr>
                      <w:fldChar w:fldCharType="begin"/>
                    </w:r>
                    <w:r>
                      <w:rPr>
                        <w:spacing w:val="-10"/>
                      </w:rPr>
                      <w:instrText> NUMPAGES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4"/>
    </w:pPr>
    <w:rPr>
      <w:rFonts w:ascii="Arial" w:hAnsi="Arial" w:eastAsia="Arial" w:cs="Arial"/>
      <w:sz w:val="18"/>
      <w:szCs w:val="18"/>
      <w:lang w:val="en-US" w:eastAsia="en-US" w:bidi="ar-SA"/>
    </w:rPr>
  </w:style>
  <w:style w:styleId="Title" w:type="paragraph">
    <w:name w:val="Title"/>
    <w:basedOn w:val="Normal"/>
    <w:uiPriority w:val="1"/>
    <w:qFormat/>
    <w:pPr>
      <w:spacing w:before="192"/>
      <w:ind w:left="1"/>
      <w:jc w:val="center"/>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
      <w:ind w:left="11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irs.gov/charities-non-profits/charitable-organizations" TargetMode="External"/><Relationship Id="rId7" Type="http://schemas.openxmlformats.org/officeDocument/2006/relationships/hyperlink" Target="mailto:acromwell@amecfo.org" TargetMode="External"/><Relationship Id="rId8" Type="http://schemas.openxmlformats.org/officeDocument/2006/relationships/hyperlink" Target="mailto:kwalker@turnerseminary.org" TargetMode="External"/><Relationship Id="rId9" Type="http://schemas.openxmlformats.org/officeDocument/2006/relationships/image" Target="media/image1.png"/><Relationship Id="rId10" Type="http://schemas.openxmlformats.org/officeDocument/2006/relationships/hyperlink" Target="mailto:ANEAL@TURNERSEMINAR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FEMA</dc:creator>
  <dc:subject>NONPROFIT SECURITY GRANT PROGRAM INVESTMENT JUSTIFICATION</dc:subject>
  <dc:title>FEMA Form FF-207-FY-21-115</dc:title>
  <dcterms:created xsi:type="dcterms:W3CDTF">2026-05-19T17:06:59Z</dcterms:created>
  <dcterms:modified xsi:type="dcterms:W3CDTF">2026-05-19T17:06:59Z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Designer 6.5</vt:lpwstr>
  </property>
  <property fmtid="{D5CDD505-2E9C-101B-9397-08002B2CF9AE}" pid="4" name="LastSaved">
    <vt:filetime>2026-05-19T00:00:00Z</vt:filetime>
  </property>
  <property fmtid="{D5CDD505-2E9C-101B-9397-08002B2CF9AE}" pid="5" name="Producer">
    <vt:lpwstr>Designer 6.5</vt:lpwstr>
  </property>
</Properties>
</file>