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126F4" w14:textId="77777777" w:rsidR="007935F1" w:rsidRPr="007935F1" w:rsidRDefault="007935F1" w:rsidP="007935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5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Budget Philosophy </w:t>
      </w:r>
    </w:p>
    <w:p w14:paraId="4B7043DE" w14:textId="77777777" w:rsidR="007935F1" w:rsidRPr="007935F1" w:rsidRDefault="007935F1" w:rsidP="007935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E884C6" w14:textId="77777777" w:rsidR="007935F1" w:rsidRPr="007935F1" w:rsidRDefault="007935F1" w:rsidP="007935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5F1">
        <w:rPr>
          <w:rFonts w:ascii="Times New Roman" w:eastAsia="Times New Roman" w:hAnsi="Times New Roman" w:cs="Times New Roman"/>
          <w:kern w:val="0"/>
          <w14:ligatures w14:val="none"/>
        </w:rPr>
        <w:t>This rebuilt budget framework is designed to align directly with:</w:t>
      </w:r>
    </w:p>
    <w:p w14:paraId="6F3A73B2" w14:textId="77777777" w:rsidR="007935F1" w:rsidRPr="007935F1" w:rsidRDefault="007935F1" w:rsidP="007935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7576B7" w14:textId="77777777" w:rsidR="007935F1" w:rsidRPr="007935F1" w:rsidRDefault="007935F1" w:rsidP="007935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5F1">
        <w:rPr>
          <w:rFonts w:ascii="Times New Roman" w:eastAsia="Times New Roman" w:hAnsi="Times New Roman" w:cs="Times New Roman"/>
          <w:kern w:val="0"/>
          <w14:ligatures w14:val="none"/>
        </w:rPr>
        <w:t>• Lilly Endowment's Guide to Budget Preparation</w:t>
      </w:r>
    </w:p>
    <w:p w14:paraId="2558187C" w14:textId="77777777" w:rsidR="007935F1" w:rsidRPr="007935F1" w:rsidRDefault="007935F1" w:rsidP="007935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5F1">
        <w:rPr>
          <w:rFonts w:ascii="Times New Roman" w:eastAsia="Times New Roman" w:hAnsi="Times New Roman" w:cs="Times New Roman"/>
          <w:kern w:val="0"/>
          <w14:ligatures w14:val="none"/>
        </w:rPr>
        <w:t>• The Exploring Christian Practices Initiative RFP</w:t>
      </w:r>
    </w:p>
    <w:p w14:paraId="3FB003E5" w14:textId="77777777" w:rsidR="007935F1" w:rsidRPr="007935F1" w:rsidRDefault="007935F1" w:rsidP="007935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5F1">
        <w:rPr>
          <w:rFonts w:ascii="Times New Roman" w:eastAsia="Times New Roman" w:hAnsi="Times New Roman" w:cs="Times New Roman"/>
          <w:kern w:val="0"/>
          <w14:ligatures w14:val="none"/>
        </w:rPr>
        <w:t>• Turner Theological Seminary's integrated ecosystem model</w:t>
      </w:r>
    </w:p>
    <w:p w14:paraId="5E924088" w14:textId="77777777" w:rsidR="007935F1" w:rsidRPr="007935F1" w:rsidRDefault="007935F1" w:rsidP="007935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5F1">
        <w:rPr>
          <w:rFonts w:ascii="Times New Roman" w:eastAsia="Times New Roman" w:hAnsi="Times New Roman" w:cs="Times New Roman"/>
          <w:kern w:val="0"/>
          <w14:ligatures w14:val="none"/>
        </w:rPr>
        <w:t>• Sustainability and replication expectations</w:t>
      </w:r>
    </w:p>
    <w:p w14:paraId="2BC2812B" w14:textId="77777777" w:rsidR="007935F1" w:rsidRPr="007935F1" w:rsidRDefault="007935F1" w:rsidP="007935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5F1">
        <w:rPr>
          <w:rFonts w:ascii="Times New Roman" w:eastAsia="Times New Roman" w:hAnsi="Times New Roman" w:cs="Times New Roman"/>
          <w:kern w:val="0"/>
          <w14:ligatures w14:val="none"/>
        </w:rPr>
        <w:t>• Ecclesial and community-based formation priorities</w:t>
      </w:r>
    </w:p>
    <w:p w14:paraId="5FE20757" w14:textId="77777777" w:rsidR="007935F1" w:rsidRPr="007935F1" w:rsidRDefault="007935F1" w:rsidP="007935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4081B3" w14:textId="77777777" w:rsidR="007935F1" w:rsidRPr="007935F1" w:rsidRDefault="007935F1" w:rsidP="007935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5F1">
        <w:rPr>
          <w:rFonts w:ascii="Times New Roman" w:eastAsia="Times New Roman" w:hAnsi="Times New Roman" w:cs="Times New Roman"/>
          <w:kern w:val="0"/>
          <w14:ligatures w14:val="none"/>
        </w:rPr>
        <w:t>The revised structure intentionally:</w:t>
      </w:r>
    </w:p>
    <w:p w14:paraId="2EBC9BDA" w14:textId="77777777" w:rsidR="007935F1" w:rsidRPr="007935F1" w:rsidRDefault="007935F1" w:rsidP="007935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B3BC5C" w14:textId="77777777" w:rsidR="007935F1" w:rsidRPr="007935F1" w:rsidRDefault="007935F1" w:rsidP="007935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5F1">
        <w:rPr>
          <w:rFonts w:ascii="Times New Roman" w:eastAsia="Times New Roman" w:hAnsi="Times New Roman" w:cs="Times New Roman"/>
          <w:kern w:val="0"/>
          <w14:ligatures w14:val="none"/>
        </w:rPr>
        <w:t>• Reduces institutional leadership allocations,</w:t>
      </w:r>
    </w:p>
    <w:p w14:paraId="4E4DD7CF" w14:textId="77777777" w:rsidR="007935F1" w:rsidRPr="007935F1" w:rsidRDefault="007935F1" w:rsidP="007935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5F1">
        <w:rPr>
          <w:rFonts w:ascii="Times New Roman" w:eastAsia="Times New Roman" w:hAnsi="Times New Roman" w:cs="Times New Roman"/>
          <w:kern w:val="0"/>
          <w14:ligatures w14:val="none"/>
        </w:rPr>
        <w:t>• Strengthens grant-funded operational capacity</w:t>
      </w:r>
    </w:p>
    <w:p w14:paraId="1B5CF77E" w14:textId="77777777" w:rsidR="007935F1" w:rsidRPr="007935F1" w:rsidRDefault="007935F1" w:rsidP="007935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5F1">
        <w:rPr>
          <w:rFonts w:ascii="Times New Roman" w:eastAsia="Times New Roman" w:hAnsi="Times New Roman" w:cs="Times New Roman"/>
          <w:kern w:val="0"/>
          <w14:ligatures w14:val="none"/>
        </w:rPr>
        <w:t>• Embeds Christian practices language throughout the budget</w:t>
      </w:r>
    </w:p>
    <w:p w14:paraId="588F67B3" w14:textId="77777777" w:rsidR="007935F1" w:rsidRPr="007935F1" w:rsidRDefault="007935F1" w:rsidP="007935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5F1">
        <w:rPr>
          <w:rFonts w:ascii="Times New Roman" w:eastAsia="Times New Roman" w:hAnsi="Times New Roman" w:cs="Times New Roman"/>
          <w:kern w:val="0"/>
          <w14:ligatures w14:val="none"/>
        </w:rPr>
        <w:t>• Integrates ecclesial and strategic partnerships,</w:t>
      </w:r>
    </w:p>
    <w:p w14:paraId="108A3072" w14:textId="77777777" w:rsidR="007935F1" w:rsidRPr="007935F1" w:rsidRDefault="007935F1" w:rsidP="007935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5F1">
        <w:rPr>
          <w:rFonts w:ascii="Times New Roman" w:eastAsia="Times New Roman" w:hAnsi="Times New Roman" w:cs="Times New Roman"/>
          <w:kern w:val="0"/>
          <w14:ligatures w14:val="none"/>
        </w:rPr>
        <w:t>• Expands dissemination and evaluation infrastructure</w:t>
      </w:r>
    </w:p>
    <w:p w14:paraId="207146E7" w14:textId="77777777" w:rsidR="007935F1" w:rsidRPr="007935F1" w:rsidRDefault="007935F1" w:rsidP="007935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5F1">
        <w:rPr>
          <w:rFonts w:ascii="Times New Roman" w:eastAsia="Times New Roman" w:hAnsi="Times New Roman" w:cs="Times New Roman"/>
          <w:kern w:val="0"/>
          <w14:ligatures w14:val="none"/>
        </w:rPr>
        <w:t>• Demonstrates sustainability and replication readiness,</w:t>
      </w:r>
    </w:p>
    <w:p w14:paraId="34B9DC51" w14:textId="77777777" w:rsidR="007935F1" w:rsidRPr="007935F1" w:rsidRDefault="007935F1" w:rsidP="007935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5F1">
        <w:rPr>
          <w:rFonts w:ascii="Times New Roman" w:eastAsia="Times New Roman" w:hAnsi="Times New Roman" w:cs="Times New Roman"/>
          <w:kern w:val="0"/>
          <w14:ligatures w14:val="none"/>
        </w:rPr>
        <w:t>• Reflects institutional investment while building long-term</w:t>
      </w:r>
    </w:p>
    <w:p w14:paraId="4497B73D" w14:textId="77777777" w:rsidR="00905A74" w:rsidRDefault="00905A74"/>
    <w:sectPr w:rsidR="00905A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5F1"/>
    <w:rsid w:val="007935F1"/>
    <w:rsid w:val="00874377"/>
    <w:rsid w:val="00905A74"/>
    <w:rsid w:val="00916591"/>
    <w:rsid w:val="00BF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8949A"/>
  <w15:chartTrackingRefBased/>
  <w15:docId w15:val="{7DC57DF9-85E9-486C-9D7F-4F318C8BE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5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5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5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5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5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5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5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5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5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5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5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5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5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5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5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5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5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Aliman Neal</dc:creator>
  <cp:keywords/>
  <dc:description/>
  <cp:lastModifiedBy>Aliman Neal</cp:lastModifiedBy>
  <cp:revision>1</cp:revision>
  <dcterms:created xsi:type="dcterms:W3CDTF">2026-05-16T23:25:00Z</dcterms:created>
  <dcterms:modified xsi:type="dcterms:W3CDTF">2026-05-16T23:26:00Z</dcterms:modified>
</cp:coreProperties>
</file>