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
        <w:gridCol w:w="11117"/>
      </w:tblGrid>
      <w:tr w:rsidR="00C74461" w14:paraId="603CF430" w14:textId="77777777" w:rsidTr="00776234">
        <w:tblPrEx>
          <w:tblCellMar>
            <w:top w:w="0" w:type="dxa"/>
            <w:bottom w:w="0" w:type="dxa"/>
          </w:tblCellMar>
        </w:tblPrEx>
        <w:trPr>
          <w:trHeight w:val="3297"/>
        </w:trPr>
        <w:tc>
          <w:tcPr>
            <w:tcW w:w="453" w:type="dxa"/>
            <w:tcBorders>
              <w:top w:val="none" w:sz="0" w:space="0" w:color="FFFFFF"/>
              <w:left w:val="none" w:sz="0" w:space="0" w:color="FFFFFF"/>
              <w:bottom w:val="none" w:sz="0" w:space="0" w:color="FFFFFF"/>
              <w:right w:val="none" w:sz="0" w:space="0" w:color="FFFFFF"/>
            </w:tcBorders>
            <w:shd w:val="clear" w:color="auto" w:fill="C9A84C"/>
          </w:tcPr>
          <w:p w14:paraId="4E9D32A5" w14:textId="0EDA663D" w:rsidR="00C74461" w:rsidRDefault="00C74461">
            <w:pPr>
              <w:spacing w:after="120"/>
            </w:pPr>
          </w:p>
        </w:tc>
        <w:tc>
          <w:tcPr>
            <w:tcW w:w="11117" w:type="dxa"/>
            <w:tcBorders>
              <w:top w:val="none" w:sz="0" w:space="0" w:color="FFFFFF"/>
              <w:left w:val="none" w:sz="0" w:space="0" w:color="FFFFFF"/>
              <w:bottom w:val="none" w:sz="0" w:space="0" w:color="FFFFFF"/>
              <w:right w:val="none" w:sz="0" w:space="0" w:color="FFFFFF"/>
            </w:tcBorders>
            <w:shd w:val="clear" w:color="auto" w:fill="0B1220"/>
            <w:tcMar>
              <w:top w:w="640" w:type="dxa"/>
              <w:left w:w="720" w:type="dxa"/>
              <w:bottom w:w="640" w:type="dxa"/>
              <w:right w:w="720" w:type="dxa"/>
            </w:tcMar>
          </w:tcPr>
          <w:p w14:paraId="7FACCDE3" w14:textId="6B90F79E" w:rsidR="00C74461" w:rsidRDefault="00776234">
            <w:pPr>
              <w:spacing w:after="120"/>
            </w:pPr>
            <w:r>
              <w:rPr>
                <w:noProof/>
              </w:rPr>
              <w:drawing>
                <wp:anchor distT="0" distB="0" distL="114300" distR="114300" simplePos="0" relativeHeight="251658240" behindDoc="0" locked="0" layoutInCell="1" allowOverlap="1" wp14:anchorId="0CF6D04E" wp14:editId="6CDD50E1">
                  <wp:simplePos x="0" y="0"/>
                  <wp:positionH relativeFrom="column">
                    <wp:posOffset>3607411</wp:posOffset>
                  </wp:positionH>
                  <wp:positionV relativeFrom="paragraph">
                    <wp:posOffset>12</wp:posOffset>
                  </wp:positionV>
                  <wp:extent cx="2642621" cy="1895233"/>
                  <wp:effectExtent l="0" t="0" r="5715" b="0"/>
                  <wp:wrapThrough wrapText="bothSides">
                    <wp:wrapPolygon edited="0">
                      <wp:start x="0" y="0"/>
                      <wp:lineTo x="0" y="21282"/>
                      <wp:lineTo x="21491" y="21282"/>
                      <wp:lineTo x="21491" y="0"/>
                      <wp:lineTo x="0" y="0"/>
                    </wp:wrapPolygon>
                  </wp:wrapThrough>
                  <wp:docPr id="91961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13552" name="Picture 919613552"/>
                          <pic:cNvPicPr/>
                        </pic:nvPicPr>
                        <pic:blipFill>
                          <a:blip r:embed="rId5">
                            <a:extLst>
                              <a:ext uri="{28A0092B-C50C-407E-A947-70E740481C1C}">
                                <a14:useLocalDpi xmlns:a14="http://schemas.microsoft.com/office/drawing/2010/main" val="0"/>
                              </a:ext>
                            </a:extLst>
                          </a:blip>
                          <a:stretch>
                            <a:fillRect/>
                          </a:stretch>
                        </pic:blipFill>
                        <pic:spPr>
                          <a:xfrm>
                            <a:off x="0" y="0"/>
                            <a:ext cx="2642621" cy="1895233"/>
                          </a:xfrm>
                          <a:prstGeom prst="rect">
                            <a:avLst/>
                          </a:prstGeom>
                        </pic:spPr>
                      </pic:pic>
                    </a:graphicData>
                  </a:graphic>
                </wp:anchor>
              </w:drawing>
            </w:r>
            <w:r w:rsidR="00000000">
              <w:rPr>
                <w:rFonts w:ascii="Courier New" w:eastAsia="Courier New" w:hAnsi="Courier New" w:cs="Courier New"/>
                <w:color w:val="C9A84C"/>
                <w:spacing w:val="60"/>
                <w:sz w:val="16"/>
                <w:szCs w:val="16"/>
              </w:rPr>
              <w:t>FAITH STRATEGIES GROUP, LLC.</w:t>
            </w:r>
          </w:p>
          <w:p w14:paraId="23637786" w14:textId="77777777" w:rsidR="00C74461" w:rsidRDefault="00000000">
            <w:r>
              <w:rPr>
                <w:b/>
                <w:bCs/>
                <w:color w:val="FFFFFF"/>
                <w:sz w:val="56"/>
                <w:szCs w:val="56"/>
              </w:rPr>
              <w:t>Consulting</w:t>
            </w:r>
          </w:p>
          <w:p w14:paraId="39ED2579" w14:textId="77777777" w:rsidR="00C74461" w:rsidRDefault="00000000">
            <w:pPr>
              <w:spacing w:after="200"/>
            </w:pPr>
            <w:r>
              <w:rPr>
                <w:b/>
                <w:bCs/>
                <w:color w:val="C9A84C"/>
                <w:sz w:val="56"/>
                <w:szCs w:val="56"/>
              </w:rPr>
              <w:t>Services Proposal</w:t>
            </w:r>
          </w:p>
          <w:p w14:paraId="59C36BF8" w14:textId="77777777" w:rsidR="00C74461" w:rsidRDefault="00000000">
            <w:pPr>
              <w:spacing w:after="200"/>
            </w:pPr>
            <w:r>
              <w:rPr>
                <w:color w:val="C9A84C"/>
                <w:sz w:val="16"/>
                <w:szCs w:val="16"/>
              </w:rPr>
              <w:t>─────────────────────────────────</w:t>
            </w:r>
          </w:p>
          <w:p w14:paraId="39120134" w14:textId="77777777" w:rsidR="00C74461" w:rsidRDefault="00000000">
            <w:pPr>
              <w:spacing w:after="60"/>
            </w:pPr>
            <w:r>
              <w:rPr>
                <w:rFonts w:ascii="Courier New" w:eastAsia="Courier New" w:hAnsi="Courier New" w:cs="Courier New"/>
                <w:color w:val="C9A84C"/>
                <w:spacing w:val="60"/>
                <w:sz w:val="16"/>
                <w:szCs w:val="16"/>
              </w:rPr>
              <w:t>PRESENTED TO</w:t>
            </w:r>
          </w:p>
          <w:p w14:paraId="02C50841" w14:textId="77777777" w:rsidR="00C74461" w:rsidRDefault="00000000">
            <w:pPr>
              <w:spacing w:after="60"/>
            </w:pPr>
            <w:r>
              <w:rPr>
                <w:b/>
                <w:bCs/>
                <w:color w:val="FFFFFF"/>
                <w:sz w:val="36"/>
                <w:szCs w:val="36"/>
              </w:rPr>
              <w:t>Candidate Geoff Duncan</w:t>
            </w:r>
          </w:p>
          <w:p w14:paraId="5BDA495A" w14:textId="77777777" w:rsidR="00C74461" w:rsidRDefault="00000000">
            <w:pPr>
              <w:spacing w:after="200"/>
            </w:pPr>
            <w:r>
              <w:rPr>
                <w:i/>
                <w:iCs/>
                <w:color w:val="F5EDD8"/>
              </w:rPr>
              <w:t>Geoff Duncan for Georgia Governor Campaign</w:t>
            </w:r>
          </w:p>
        </w:tc>
      </w:tr>
    </w:tbl>
    <w:p w14:paraId="1D70B4E6" w14:textId="77777777" w:rsidR="00C74461" w:rsidRDefault="00C74461">
      <w:pPr>
        <w:spacing w:before="120"/>
      </w:pPr>
    </w:p>
    <w:p w14:paraId="07D89EC5" w14:textId="77777777" w:rsidR="00C74461" w:rsidRDefault="00000000">
      <w:pPr>
        <w:pStyle w:val="Heading1"/>
      </w:pPr>
      <w:r>
        <w:t>Background</w:t>
      </w:r>
    </w:p>
    <w:p w14:paraId="1C4F9C6C" w14:textId="77777777" w:rsidR="00C74461" w:rsidRDefault="00000000">
      <w:pPr>
        <w:spacing w:after="200"/>
      </w:pPr>
      <w:r>
        <w:t xml:space="preserve">Faith Strategies Group, LLC (FSG,LLC.) is a full-service faith-based relations consulting firm. The partners of FSG,LLC. have distinguished themselves in the fields of </w:t>
      </w:r>
      <w:r>
        <w:rPr>
          <w:i/>
          <w:iCs/>
        </w:rPr>
        <w:t>Clergy organizing, public relations, political consulting, government relations, issues management, media relations, crisis communications, and organizing faith-based centered public affairs campaigns</w:t>
      </w:r>
      <w:r>
        <w:t>. Our approach is to serve our client's needs by offering innovative, best practice positioning and advice. Our goal is to assume the campaign's most pressing faith-based needs, which allows campaign managers to focus on the macro-concerns of the organization. More than any other faith-based relations firm, FSG,LLC. — founded by a group of nationally recognized, community-centered pastors — is adept in dealing with the varying and diverse factors that are existent within the broad faith community.</w:t>
      </w:r>
    </w:p>
    <w:p w14:paraId="35309F32" w14:textId="77777777" w:rsidR="00C74461" w:rsidRDefault="00000000">
      <w:pPr>
        <w:pStyle w:val="Heading1"/>
      </w:pPr>
      <w:r>
        <w:t>Engagement Description</w:t>
      </w:r>
    </w:p>
    <w:p w14:paraId="25581157" w14:textId="77777777" w:rsidR="00C74461" w:rsidRDefault="00000000">
      <w:pPr>
        <w:spacing w:after="80"/>
      </w:pPr>
      <w:r>
        <w:t xml:space="preserve">FSG,LLC. proposes to provide the following services for </w:t>
      </w:r>
      <w:r>
        <w:rPr>
          <w:b/>
          <w:bCs/>
          <w:color w:val="0B1220"/>
        </w:rPr>
        <w:t>Candidate Geoff Duncan for Georgia Governor Campaign</w:t>
      </w:r>
      <w:r>
        <w:t>:</w:t>
      </w:r>
    </w:p>
    <w:p w14:paraId="3E9DF7B8" w14:textId="77777777" w:rsidR="00C74461" w:rsidRDefault="00000000">
      <w:pPr>
        <w:pStyle w:val="ListParagraph"/>
        <w:numPr>
          <w:ilvl w:val="0"/>
          <w:numId w:val="2"/>
        </w:numPr>
        <w:spacing w:after="60"/>
      </w:pPr>
      <w:r>
        <w:t>Faith-based Issues Platform Development</w:t>
      </w:r>
    </w:p>
    <w:p w14:paraId="4D3521C3" w14:textId="77777777" w:rsidR="00C74461" w:rsidRDefault="00000000">
      <w:pPr>
        <w:pStyle w:val="ListParagraph"/>
        <w:numPr>
          <w:ilvl w:val="0"/>
          <w:numId w:val="2"/>
        </w:numPr>
        <w:spacing w:after="60"/>
      </w:pPr>
      <w:r>
        <w:t>Consult and Advisory Services</w:t>
      </w:r>
    </w:p>
    <w:p w14:paraId="0A5D2077" w14:textId="77777777" w:rsidR="00C74461" w:rsidRDefault="00000000">
      <w:pPr>
        <w:pStyle w:val="ListParagraph"/>
        <w:numPr>
          <w:ilvl w:val="0"/>
          <w:numId w:val="2"/>
        </w:numPr>
        <w:spacing w:after="60"/>
      </w:pPr>
      <w:r>
        <w:t>Faith-based centered talking points</w:t>
      </w:r>
    </w:p>
    <w:p w14:paraId="31B33AEA" w14:textId="77777777" w:rsidR="00C74461" w:rsidRDefault="00000000">
      <w:pPr>
        <w:pStyle w:val="ListParagraph"/>
        <w:numPr>
          <w:ilvl w:val="0"/>
          <w:numId w:val="2"/>
        </w:numPr>
        <w:spacing w:after="60"/>
      </w:pPr>
      <w:r>
        <w:t>Faith and Community-based Damage Control</w:t>
      </w:r>
    </w:p>
    <w:p w14:paraId="43E7FA00" w14:textId="77777777" w:rsidR="00C74461" w:rsidRDefault="00000000">
      <w:pPr>
        <w:pStyle w:val="ListParagraph"/>
        <w:numPr>
          <w:ilvl w:val="0"/>
          <w:numId w:val="2"/>
        </w:numPr>
        <w:spacing w:after="60"/>
      </w:pPr>
      <w:r>
        <w:t>Faith-based Polling</w:t>
      </w:r>
    </w:p>
    <w:p w14:paraId="356EA76B" w14:textId="77777777" w:rsidR="00C74461" w:rsidRDefault="00000000">
      <w:pPr>
        <w:pStyle w:val="ListParagraph"/>
        <w:numPr>
          <w:ilvl w:val="0"/>
          <w:numId w:val="2"/>
        </w:numPr>
        <w:spacing w:after="60"/>
      </w:pPr>
      <w:r>
        <w:t>Conduct on-going faith community polling</w:t>
      </w:r>
    </w:p>
    <w:p w14:paraId="71199068" w14:textId="77777777" w:rsidR="00C74461" w:rsidRDefault="00000000">
      <w:pPr>
        <w:pStyle w:val="ListParagraph"/>
        <w:numPr>
          <w:ilvl w:val="0"/>
          <w:numId w:val="2"/>
        </w:numPr>
        <w:spacing w:after="60"/>
      </w:pPr>
      <w:r>
        <w:t>Seek faith-based and Labor endorsement procurement</w:t>
      </w:r>
    </w:p>
    <w:p w14:paraId="7CC5CC21" w14:textId="77777777" w:rsidR="00C74461" w:rsidRDefault="00000000">
      <w:pPr>
        <w:pStyle w:val="ListParagraph"/>
        <w:numPr>
          <w:ilvl w:val="0"/>
          <w:numId w:val="2"/>
        </w:numPr>
        <w:spacing w:after="60"/>
      </w:pPr>
      <w:r>
        <w:t>Coordinate key faith leader targeted events</w:t>
      </w:r>
    </w:p>
    <w:p w14:paraId="4B3512FC" w14:textId="77777777" w:rsidR="00C74461" w:rsidRDefault="00000000">
      <w:pPr>
        <w:pStyle w:val="ListParagraph"/>
        <w:numPr>
          <w:ilvl w:val="0"/>
          <w:numId w:val="2"/>
        </w:numPr>
        <w:spacing w:after="60"/>
      </w:pPr>
      <w:r>
        <w:t>Consult Comms team on Faith-based editorials</w:t>
      </w:r>
    </w:p>
    <w:p w14:paraId="4E263745" w14:textId="77777777" w:rsidR="00C74461" w:rsidRDefault="00C74461">
      <w:pPr>
        <w:spacing w:before="160"/>
      </w:pPr>
    </w:p>
    <w:p w14:paraId="571AC632" w14:textId="77777777" w:rsidR="00776234" w:rsidRDefault="00776234">
      <w:pPr>
        <w:pStyle w:val="Heading1"/>
      </w:pPr>
    </w:p>
    <w:p w14:paraId="6ED0C7C6" w14:textId="77777777" w:rsidR="00776234" w:rsidRDefault="00776234">
      <w:pPr>
        <w:pStyle w:val="Heading1"/>
      </w:pPr>
    </w:p>
    <w:p w14:paraId="5C96F949" w14:textId="19A05BC6" w:rsidR="00776234" w:rsidRDefault="00000000">
      <w:pPr>
        <w:pStyle w:val="Heading1"/>
      </w:pPr>
      <w:r>
        <w:lastRenderedPageBreak/>
        <w:t>Core Services</w:t>
      </w: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6960"/>
      </w:tblGrid>
      <w:tr w:rsidR="00C74461" w14:paraId="2A65A5C0" w14:textId="77777777">
        <w:tblPrEx>
          <w:tblCellMar>
            <w:top w:w="0" w:type="dxa"/>
            <w:bottom w:w="0" w:type="dxa"/>
          </w:tblCellMar>
        </w:tblPrEx>
        <w:tc>
          <w:tcPr>
            <w:tcW w:w="2760" w:type="dxa"/>
            <w:tcBorders>
              <w:top w:val="none" w:sz="0" w:space="0" w:color="FFFFFF"/>
              <w:left w:val="none" w:sz="0" w:space="0" w:color="FFFFFF"/>
              <w:bottom w:val="none" w:sz="0" w:space="0" w:color="FFFFFF"/>
              <w:right w:val="none" w:sz="0" w:space="0" w:color="FFFFFF"/>
            </w:tcBorders>
            <w:shd w:val="clear" w:color="auto" w:fill="0B1220"/>
            <w:tcMar>
              <w:top w:w="120" w:type="dxa"/>
              <w:left w:w="160" w:type="dxa"/>
              <w:bottom w:w="120" w:type="dxa"/>
              <w:right w:w="160" w:type="dxa"/>
            </w:tcMar>
          </w:tcPr>
          <w:p w14:paraId="010A416E" w14:textId="6C33EDA2" w:rsidR="00C74461" w:rsidRDefault="00000000">
            <w:pPr>
              <w:spacing w:after="120"/>
            </w:pPr>
            <w:r>
              <w:rPr>
                <w:rFonts w:ascii="Courier New" w:eastAsia="Courier New" w:hAnsi="Courier New" w:cs="Courier New"/>
                <w:color w:val="C9A84C"/>
                <w:spacing w:val="40"/>
                <w:sz w:val="18"/>
                <w:szCs w:val="18"/>
              </w:rPr>
              <w:t>SERVICE CATEGORY</w:t>
            </w:r>
          </w:p>
        </w:tc>
        <w:tc>
          <w:tcPr>
            <w:tcW w:w="6960" w:type="dxa"/>
            <w:tcBorders>
              <w:top w:val="none" w:sz="0" w:space="0" w:color="FFFFFF"/>
              <w:left w:val="none" w:sz="0" w:space="0" w:color="FFFFFF"/>
              <w:bottom w:val="none" w:sz="0" w:space="0" w:color="FFFFFF"/>
              <w:right w:val="none" w:sz="0" w:space="0" w:color="FFFFFF"/>
            </w:tcBorders>
            <w:shd w:val="clear" w:color="auto" w:fill="0B1220"/>
            <w:tcMar>
              <w:top w:w="120" w:type="dxa"/>
              <w:left w:w="160" w:type="dxa"/>
              <w:bottom w:w="120" w:type="dxa"/>
              <w:right w:w="160" w:type="dxa"/>
            </w:tcMar>
          </w:tcPr>
          <w:p w14:paraId="017CC386" w14:textId="77777777" w:rsidR="00C74461" w:rsidRDefault="00000000">
            <w:pPr>
              <w:spacing w:after="120"/>
            </w:pPr>
            <w:r>
              <w:rPr>
                <w:rFonts w:ascii="Courier New" w:eastAsia="Courier New" w:hAnsi="Courier New" w:cs="Courier New"/>
                <w:color w:val="C9A84C"/>
                <w:spacing w:val="40"/>
                <w:sz w:val="18"/>
                <w:szCs w:val="18"/>
              </w:rPr>
              <w:t>SCOPE OF WORK</w:t>
            </w:r>
          </w:p>
        </w:tc>
      </w:tr>
      <w:tr w:rsidR="00C74461" w14:paraId="5A7A2F25"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5EDD8"/>
            <w:tcMar>
              <w:top w:w="120" w:type="dxa"/>
              <w:left w:w="160" w:type="dxa"/>
              <w:bottom w:w="120" w:type="dxa"/>
              <w:right w:w="160" w:type="dxa"/>
            </w:tcMar>
          </w:tcPr>
          <w:p w14:paraId="18949353" w14:textId="77777777" w:rsidR="00C74461" w:rsidRDefault="00000000">
            <w:pPr>
              <w:spacing w:after="120"/>
            </w:pPr>
            <w:r>
              <w:rPr>
                <w:b/>
                <w:bCs/>
                <w:color w:val="0B1220"/>
                <w:sz w:val="22"/>
                <w:szCs w:val="22"/>
              </w:rPr>
              <w:t>Faith-based Issues Platform Development</w:t>
            </w:r>
          </w:p>
        </w:tc>
        <w:tc>
          <w:tcPr>
            <w:tcW w:w="6960" w:type="dxa"/>
            <w:tcBorders>
              <w:top w:val="single" w:sz="2" w:space="0" w:color="D4C8B0"/>
              <w:left w:val="single" w:sz="2" w:space="0" w:color="D4C8B0"/>
              <w:bottom w:val="single" w:sz="2" w:space="0" w:color="D4C8B0"/>
              <w:right w:val="single" w:sz="2" w:space="0" w:color="D4C8B0"/>
            </w:tcBorders>
            <w:shd w:val="clear" w:color="auto" w:fill="FFFFFF"/>
            <w:tcMar>
              <w:top w:w="120" w:type="dxa"/>
              <w:left w:w="160" w:type="dxa"/>
              <w:bottom w:w="120" w:type="dxa"/>
              <w:right w:w="160" w:type="dxa"/>
            </w:tcMar>
          </w:tcPr>
          <w:p w14:paraId="16E496CF" w14:textId="77777777" w:rsidR="00C74461" w:rsidRDefault="00000000">
            <w:pPr>
              <w:spacing w:after="120"/>
            </w:pPr>
            <w:r>
              <w:t>Strategic document that captures and communicates the most impactful issues targeting clergy and faith-based organizations and Labor leaders in the State of Georgia. Faith community SWOT analysis and recommendations for a workable win plan.</w:t>
            </w:r>
          </w:p>
        </w:tc>
      </w:tr>
      <w:tr w:rsidR="00C74461" w14:paraId="366788AB"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AF7F2"/>
            <w:tcMar>
              <w:top w:w="120" w:type="dxa"/>
              <w:left w:w="160" w:type="dxa"/>
              <w:bottom w:w="120" w:type="dxa"/>
              <w:right w:w="160" w:type="dxa"/>
            </w:tcMar>
          </w:tcPr>
          <w:p w14:paraId="1C6F7985" w14:textId="77777777" w:rsidR="00C74461" w:rsidRDefault="00000000">
            <w:pPr>
              <w:spacing w:after="120"/>
            </w:pPr>
            <w:r>
              <w:rPr>
                <w:b/>
                <w:bCs/>
                <w:color w:val="0B1220"/>
                <w:sz w:val="22"/>
                <w:szCs w:val="22"/>
              </w:rPr>
              <w:t>Consult &amp; Advisory Services</w:t>
            </w:r>
          </w:p>
        </w:tc>
        <w:tc>
          <w:tcPr>
            <w:tcW w:w="6960" w:type="dxa"/>
            <w:tcBorders>
              <w:top w:val="single" w:sz="2" w:space="0" w:color="D4C8B0"/>
              <w:left w:val="single" w:sz="2" w:space="0" w:color="D4C8B0"/>
              <w:bottom w:val="single" w:sz="2" w:space="0" w:color="D4C8B0"/>
              <w:right w:val="single" w:sz="2" w:space="0" w:color="D4C8B0"/>
            </w:tcBorders>
            <w:shd w:val="clear" w:color="auto" w:fill="FDFCFA"/>
            <w:tcMar>
              <w:top w:w="120" w:type="dxa"/>
              <w:left w:w="160" w:type="dxa"/>
              <w:bottom w:w="120" w:type="dxa"/>
              <w:right w:w="160" w:type="dxa"/>
            </w:tcMar>
          </w:tcPr>
          <w:p w14:paraId="7B95A1A7" w14:textId="77777777" w:rsidR="00C74461" w:rsidRDefault="00000000">
            <w:pPr>
              <w:spacing w:after="120"/>
            </w:pPr>
            <w:r>
              <w:t>As FSG,LLC. prepares confidential inside reports on targeted clergy, we will also advise Candidate Duncan on faith-based reach issues.</w:t>
            </w:r>
          </w:p>
        </w:tc>
      </w:tr>
      <w:tr w:rsidR="00C74461" w14:paraId="2B607DD3"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5EDD8"/>
            <w:tcMar>
              <w:top w:w="120" w:type="dxa"/>
              <w:left w:w="160" w:type="dxa"/>
              <w:bottom w:w="120" w:type="dxa"/>
              <w:right w:w="160" w:type="dxa"/>
            </w:tcMar>
          </w:tcPr>
          <w:p w14:paraId="3CF2CB7B" w14:textId="77777777" w:rsidR="00C74461" w:rsidRDefault="00000000">
            <w:pPr>
              <w:spacing w:after="120"/>
            </w:pPr>
            <w:r>
              <w:rPr>
                <w:b/>
                <w:bCs/>
                <w:color w:val="0B1220"/>
                <w:sz w:val="22"/>
                <w:szCs w:val="22"/>
              </w:rPr>
              <w:t>Faith-based Centered Talking Points</w:t>
            </w:r>
          </w:p>
        </w:tc>
        <w:tc>
          <w:tcPr>
            <w:tcW w:w="6960" w:type="dxa"/>
            <w:tcBorders>
              <w:top w:val="single" w:sz="2" w:space="0" w:color="D4C8B0"/>
              <w:left w:val="single" w:sz="2" w:space="0" w:color="D4C8B0"/>
              <w:bottom w:val="single" w:sz="2" w:space="0" w:color="D4C8B0"/>
              <w:right w:val="single" w:sz="2" w:space="0" w:color="D4C8B0"/>
            </w:tcBorders>
            <w:shd w:val="clear" w:color="auto" w:fill="FFFFFF"/>
            <w:tcMar>
              <w:top w:w="120" w:type="dxa"/>
              <w:left w:w="160" w:type="dxa"/>
              <w:bottom w:w="120" w:type="dxa"/>
              <w:right w:w="160" w:type="dxa"/>
            </w:tcMar>
          </w:tcPr>
          <w:p w14:paraId="497512D6" w14:textId="77777777" w:rsidR="00C74461" w:rsidRDefault="00000000">
            <w:pPr>
              <w:spacing w:after="120"/>
            </w:pPr>
            <w:r>
              <w:t>Strategic communications targeting faith and Labor leaders.</w:t>
            </w:r>
          </w:p>
        </w:tc>
      </w:tr>
      <w:tr w:rsidR="00C74461" w14:paraId="5B8565D0"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AF7F2"/>
            <w:tcMar>
              <w:top w:w="120" w:type="dxa"/>
              <w:left w:w="160" w:type="dxa"/>
              <w:bottom w:w="120" w:type="dxa"/>
              <w:right w:w="160" w:type="dxa"/>
            </w:tcMar>
          </w:tcPr>
          <w:p w14:paraId="2FC7D894" w14:textId="77777777" w:rsidR="00C74461" w:rsidRDefault="00000000">
            <w:pPr>
              <w:spacing w:after="120"/>
            </w:pPr>
            <w:r>
              <w:rPr>
                <w:b/>
                <w:bCs/>
                <w:color w:val="0B1220"/>
                <w:sz w:val="22"/>
                <w:szCs w:val="22"/>
              </w:rPr>
              <w:t>Damage Control</w:t>
            </w:r>
          </w:p>
        </w:tc>
        <w:tc>
          <w:tcPr>
            <w:tcW w:w="6960" w:type="dxa"/>
            <w:tcBorders>
              <w:top w:val="single" w:sz="2" w:space="0" w:color="D4C8B0"/>
              <w:left w:val="single" w:sz="2" w:space="0" w:color="D4C8B0"/>
              <w:bottom w:val="single" w:sz="2" w:space="0" w:color="D4C8B0"/>
              <w:right w:val="single" w:sz="2" w:space="0" w:color="D4C8B0"/>
            </w:tcBorders>
            <w:shd w:val="clear" w:color="auto" w:fill="FDFCFA"/>
            <w:tcMar>
              <w:top w:w="120" w:type="dxa"/>
              <w:left w:w="160" w:type="dxa"/>
              <w:bottom w:w="120" w:type="dxa"/>
              <w:right w:w="160" w:type="dxa"/>
            </w:tcMar>
          </w:tcPr>
          <w:p w14:paraId="20CC5FD6" w14:textId="77777777" w:rsidR="00C74461" w:rsidRDefault="00000000">
            <w:pPr>
              <w:spacing w:after="120"/>
            </w:pPr>
            <w:r>
              <w:t>Neutralize negative communication from key faith-based stakeholders who have been approached by other camps. FSG's CATCH-REDIRECT-SAVE model transforms potential detractors into active proponents of the Duncan candidacy.</w:t>
            </w:r>
          </w:p>
        </w:tc>
      </w:tr>
      <w:tr w:rsidR="00C74461" w14:paraId="7D1B24C9"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5EDD8"/>
            <w:tcMar>
              <w:top w:w="120" w:type="dxa"/>
              <w:left w:w="160" w:type="dxa"/>
              <w:bottom w:w="120" w:type="dxa"/>
              <w:right w:w="160" w:type="dxa"/>
            </w:tcMar>
          </w:tcPr>
          <w:p w14:paraId="279FCAEF" w14:textId="77777777" w:rsidR="00C74461" w:rsidRDefault="00000000">
            <w:pPr>
              <w:spacing w:after="120"/>
            </w:pPr>
            <w:r>
              <w:rPr>
                <w:b/>
                <w:bCs/>
                <w:color w:val="0B1220"/>
                <w:sz w:val="22"/>
                <w:szCs w:val="22"/>
              </w:rPr>
              <w:t>On-going Faith Community Polling</w:t>
            </w:r>
          </w:p>
        </w:tc>
        <w:tc>
          <w:tcPr>
            <w:tcW w:w="6960" w:type="dxa"/>
            <w:tcBorders>
              <w:top w:val="single" w:sz="2" w:space="0" w:color="D4C8B0"/>
              <w:left w:val="single" w:sz="2" w:space="0" w:color="D4C8B0"/>
              <w:bottom w:val="single" w:sz="2" w:space="0" w:color="D4C8B0"/>
              <w:right w:val="single" w:sz="2" w:space="0" w:color="D4C8B0"/>
            </w:tcBorders>
            <w:shd w:val="clear" w:color="auto" w:fill="FFFFFF"/>
            <w:tcMar>
              <w:top w:w="120" w:type="dxa"/>
              <w:left w:w="160" w:type="dxa"/>
              <w:bottom w:w="120" w:type="dxa"/>
              <w:right w:w="160" w:type="dxa"/>
            </w:tcMar>
          </w:tcPr>
          <w:p w14:paraId="3838FBA8" w14:textId="77777777" w:rsidR="00C74461" w:rsidRDefault="00000000">
            <w:pPr>
              <w:spacing w:after="120"/>
            </w:pPr>
            <w:r>
              <w:t>Design a metrics-based instrument to evaluate clergy interest in and engagement with Candidate Duncan across Georgia.</w:t>
            </w:r>
          </w:p>
        </w:tc>
      </w:tr>
      <w:tr w:rsidR="00C74461" w14:paraId="74A6D277"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AF7F2"/>
            <w:tcMar>
              <w:top w:w="120" w:type="dxa"/>
              <w:left w:w="160" w:type="dxa"/>
              <w:bottom w:w="120" w:type="dxa"/>
              <w:right w:w="160" w:type="dxa"/>
            </w:tcMar>
          </w:tcPr>
          <w:p w14:paraId="155F1B2C" w14:textId="77777777" w:rsidR="00C74461" w:rsidRDefault="00000000">
            <w:pPr>
              <w:spacing w:after="120"/>
            </w:pPr>
            <w:r>
              <w:rPr>
                <w:b/>
                <w:bCs/>
                <w:color w:val="0B1220"/>
                <w:sz w:val="22"/>
                <w:szCs w:val="22"/>
              </w:rPr>
              <w:t>Endorsement Procurement</w:t>
            </w:r>
          </w:p>
        </w:tc>
        <w:tc>
          <w:tcPr>
            <w:tcW w:w="6960" w:type="dxa"/>
            <w:tcBorders>
              <w:top w:val="single" w:sz="2" w:space="0" w:color="D4C8B0"/>
              <w:left w:val="single" w:sz="2" w:space="0" w:color="D4C8B0"/>
              <w:bottom w:val="single" w:sz="2" w:space="0" w:color="D4C8B0"/>
              <w:right w:val="single" w:sz="2" w:space="0" w:color="D4C8B0"/>
            </w:tcBorders>
            <w:shd w:val="clear" w:color="auto" w:fill="FDFCFA"/>
            <w:tcMar>
              <w:top w:w="120" w:type="dxa"/>
              <w:left w:w="160" w:type="dxa"/>
              <w:bottom w:w="120" w:type="dxa"/>
              <w:right w:w="160" w:type="dxa"/>
            </w:tcMar>
          </w:tcPr>
          <w:p w14:paraId="7CA22D0A" w14:textId="77777777" w:rsidR="00C74461" w:rsidRDefault="00000000">
            <w:pPr>
              <w:spacing w:after="120"/>
            </w:pPr>
            <w:r>
              <w:t>Target clergy, labor leaders, and para-ministry faith-based organizations to secure strategic endorsements for Candidate Duncan.</w:t>
            </w:r>
          </w:p>
        </w:tc>
      </w:tr>
      <w:tr w:rsidR="00C74461" w14:paraId="7B71BA32"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5EDD8"/>
            <w:tcMar>
              <w:top w:w="120" w:type="dxa"/>
              <w:left w:w="160" w:type="dxa"/>
              <w:bottom w:w="120" w:type="dxa"/>
              <w:right w:w="160" w:type="dxa"/>
            </w:tcMar>
          </w:tcPr>
          <w:p w14:paraId="3EE5068F" w14:textId="77777777" w:rsidR="00C74461" w:rsidRDefault="00000000">
            <w:pPr>
              <w:spacing w:after="120"/>
            </w:pPr>
            <w:r>
              <w:rPr>
                <w:b/>
                <w:bCs/>
                <w:color w:val="0B1220"/>
                <w:sz w:val="22"/>
                <w:szCs w:val="22"/>
              </w:rPr>
              <w:t>Targeted Clergy Events</w:t>
            </w:r>
          </w:p>
        </w:tc>
        <w:tc>
          <w:tcPr>
            <w:tcW w:w="6960" w:type="dxa"/>
            <w:tcBorders>
              <w:top w:val="single" w:sz="2" w:space="0" w:color="D4C8B0"/>
              <w:left w:val="single" w:sz="2" w:space="0" w:color="D4C8B0"/>
              <w:bottom w:val="single" w:sz="2" w:space="0" w:color="D4C8B0"/>
              <w:right w:val="single" w:sz="2" w:space="0" w:color="D4C8B0"/>
            </w:tcBorders>
            <w:shd w:val="clear" w:color="auto" w:fill="FFFFFF"/>
            <w:tcMar>
              <w:top w:w="120" w:type="dxa"/>
              <w:left w:w="160" w:type="dxa"/>
              <w:bottom w:w="120" w:type="dxa"/>
              <w:right w:w="160" w:type="dxa"/>
            </w:tcMar>
          </w:tcPr>
          <w:p w14:paraId="73396201" w14:textId="77777777" w:rsidR="00C74461" w:rsidRDefault="00000000">
            <w:pPr>
              <w:spacing w:after="120"/>
            </w:pPr>
            <w:r>
              <w:t>Intimate listening engagements where Candidate Duncan demonstrates comprehension of the legislative process and compassion for constituent reach. FSG coordinates meetings, virtual and in-person church visits, and key engagement calls. Platinum rule applied: Clergy must feel heard.</w:t>
            </w:r>
          </w:p>
        </w:tc>
      </w:tr>
      <w:tr w:rsidR="00C74461" w14:paraId="659358D9" w14:textId="77777777">
        <w:tblPrEx>
          <w:tblCellMar>
            <w:top w:w="0" w:type="dxa"/>
            <w:bottom w:w="0" w:type="dxa"/>
          </w:tblCellMar>
        </w:tblPrEx>
        <w:tc>
          <w:tcPr>
            <w:tcW w:w="2760" w:type="dxa"/>
            <w:tcBorders>
              <w:top w:val="single" w:sz="2" w:space="0" w:color="D4C8B0"/>
              <w:left w:val="single" w:sz="2" w:space="0" w:color="D4C8B0"/>
              <w:bottom w:val="single" w:sz="2" w:space="0" w:color="D4C8B0"/>
              <w:right w:val="single" w:sz="2" w:space="0" w:color="D4C8B0"/>
            </w:tcBorders>
            <w:shd w:val="clear" w:color="auto" w:fill="FAF7F2"/>
            <w:tcMar>
              <w:top w:w="120" w:type="dxa"/>
              <w:left w:w="160" w:type="dxa"/>
              <w:bottom w:w="120" w:type="dxa"/>
              <w:right w:w="160" w:type="dxa"/>
            </w:tcMar>
          </w:tcPr>
          <w:p w14:paraId="5500F77D" w14:textId="77777777" w:rsidR="00C74461" w:rsidRDefault="00000000">
            <w:pPr>
              <w:spacing w:after="120"/>
            </w:pPr>
            <w:r>
              <w:rPr>
                <w:b/>
                <w:bCs/>
                <w:color w:val="0B1220"/>
                <w:sz w:val="22"/>
                <w:szCs w:val="22"/>
              </w:rPr>
              <w:t>Faith-based Editorial Consulting</w:t>
            </w:r>
          </w:p>
        </w:tc>
        <w:tc>
          <w:tcPr>
            <w:tcW w:w="6960" w:type="dxa"/>
            <w:tcBorders>
              <w:top w:val="single" w:sz="2" w:space="0" w:color="D4C8B0"/>
              <w:left w:val="single" w:sz="2" w:space="0" w:color="D4C8B0"/>
              <w:bottom w:val="single" w:sz="2" w:space="0" w:color="D4C8B0"/>
              <w:right w:val="single" w:sz="2" w:space="0" w:color="D4C8B0"/>
            </w:tcBorders>
            <w:shd w:val="clear" w:color="auto" w:fill="FDFCFA"/>
            <w:tcMar>
              <w:top w:w="120" w:type="dxa"/>
              <w:left w:w="160" w:type="dxa"/>
              <w:bottom w:w="120" w:type="dxa"/>
              <w:right w:w="160" w:type="dxa"/>
            </w:tcMar>
          </w:tcPr>
          <w:p w14:paraId="212362D5" w14:textId="77777777" w:rsidR="00C74461" w:rsidRDefault="00000000">
            <w:pPr>
              <w:spacing w:after="120"/>
            </w:pPr>
            <w:r>
              <w:t>Collaborate with Campaign Comms. Team to develop faith-informed messaging for Candidate Duncan's op-ed, articles, and position papers.</w:t>
            </w:r>
          </w:p>
        </w:tc>
      </w:tr>
    </w:tbl>
    <w:p w14:paraId="60C46402" w14:textId="77777777" w:rsidR="00C74461" w:rsidRDefault="00C74461">
      <w:pPr>
        <w:spacing w:before="280"/>
      </w:pPr>
    </w:p>
    <w:p w14:paraId="54AB88E1" w14:textId="77777777" w:rsidR="00776234" w:rsidRDefault="00776234">
      <w:pPr>
        <w:spacing w:before="280"/>
      </w:pPr>
    </w:p>
    <w:p w14:paraId="7AFFB08E" w14:textId="77777777" w:rsidR="00776234" w:rsidRDefault="00776234">
      <w:pPr>
        <w:spacing w:before="280"/>
      </w:pPr>
    </w:p>
    <w:p w14:paraId="338121A6" w14:textId="77777777" w:rsidR="00776234" w:rsidRDefault="00776234">
      <w:pPr>
        <w:spacing w:before="280"/>
      </w:pPr>
    </w:p>
    <w:p w14:paraId="767BF41A" w14:textId="77777777" w:rsidR="00776234" w:rsidRDefault="00776234">
      <w:pPr>
        <w:spacing w:before="280"/>
      </w:pPr>
    </w:p>
    <w:p w14:paraId="06C94D8F" w14:textId="77777777" w:rsidR="00776234" w:rsidRDefault="00776234">
      <w:pPr>
        <w:spacing w:before="280"/>
      </w:pPr>
    </w:p>
    <w:p w14:paraId="693D7F22" w14:textId="77777777" w:rsidR="00C74461" w:rsidRDefault="00000000">
      <w:pPr>
        <w:pStyle w:val="Heading1"/>
      </w:pPr>
      <w:r>
        <w:lastRenderedPageBreak/>
        <w:t>Financial Terms</w:t>
      </w: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C74461" w14:paraId="0777792D" w14:textId="77777777">
        <w:tblPrEx>
          <w:tblCellMar>
            <w:top w:w="0" w:type="dxa"/>
            <w:bottom w:w="0" w:type="dxa"/>
          </w:tblCellMar>
        </w:tblPrEx>
        <w:tc>
          <w:tcPr>
            <w:tcW w:w="3240" w:type="dxa"/>
            <w:tcBorders>
              <w:top w:val="single" w:sz="2" w:space="0" w:color="D4C8B0"/>
              <w:left w:val="single" w:sz="2" w:space="0" w:color="D4C8B0"/>
              <w:bottom w:val="single" w:sz="2" w:space="0" w:color="D4C8B0"/>
              <w:right w:val="single" w:sz="2" w:space="0" w:color="D4C8B0"/>
            </w:tcBorders>
            <w:shd w:val="clear" w:color="auto" w:fill="F5EDD8"/>
            <w:tcMar>
              <w:top w:w="120" w:type="dxa"/>
              <w:left w:w="160" w:type="dxa"/>
              <w:bottom w:w="120" w:type="dxa"/>
              <w:right w:w="160" w:type="dxa"/>
            </w:tcMar>
            <w:vAlign w:val="center"/>
          </w:tcPr>
          <w:p w14:paraId="77433675" w14:textId="22F942EB" w:rsidR="00C74461" w:rsidRDefault="00000000">
            <w:pPr>
              <w:jc w:val="center"/>
            </w:pPr>
            <w:r>
              <w:rPr>
                <w:b/>
                <w:bCs/>
                <w:color w:val="0B1220"/>
                <w:sz w:val="56"/>
                <w:szCs w:val="56"/>
              </w:rPr>
              <w:t>$</w:t>
            </w:r>
            <w:r w:rsidR="00776234">
              <w:rPr>
                <w:b/>
                <w:bCs/>
                <w:color w:val="0B1220"/>
                <w:sz w:val="56"/>
                <w:szCs w:val="56"/>
              </w:rPr>
              <w:t>8,000</w:t>
            </w:r>
          </w:p>
          <w:p w14:paraId="688D110D" w14:textId="77777777" w:rsidR="00C74461" w:rsidRDefault="00000000">
            <w:pPr>
              <w:jc w:val="center"/>
            </w:pPr>
            <w:r>
              <w:rPr>
                <w:rFonts w:ascii="Courier New" w:eastAsia="Courier New" w:hAnsi="Courier New" w:cs="Courier New"/>
                <w:color w:val="C9A84C"/>
                <w:spacing w:val="30"/>
                <w:sz w:val="18"/>
                <w:szCs w:val="18"/>
              </w:rPr>
              <w:t>per month</w:t>
            </w:r>
          </w:p>
        </w:tc>
        <w:tc>
          <w:tcPr>
            <w:tcW w:w="6480" w:type="dxa"/>
            <w:tcBorders>
              <w:top w:val="single" w:sz="2" w:space="0" w:color="D4C8B0"/>
              <w:left w:val="single" w:sz="2" w:space="0" w:color="D4C8B0"/>
              <w:bottom w:val="single" w:sz="2" w:space="0" w:color="D4C8B0"/>
              <w:right w:val="single" w:sz="2" w:space="0" w:color="D4C8B0"/>
            </w:tcBorders>
            <w:shd w:val="clear" w:color="auto" w:fill="FFFFFF"/>
            <w:tcMar>
              <w:top w:w="120" w:type="dxa"/>
              <w:left w:w="160" w:type="dxa"/>
              <w:bottom w:w="120" w:type="dxa"/>
              <w:right w:w="160" w:type="dxa"/>
            </w:tcMar>
          </w:tcPr>
          <w:p w14:paraId="06D404F4" w14:textId="77777777" w:rsidR="00C74461" w:rsidRDefault="00000000">
            <w:pPr>
              <w:spacing w:after="80"/>
            </w:pPr>
            <w:r>
              <w:rPr>
                <w:b/>
                <w:bCs/>
                <w:color w:val="0B1220"/>
                <w:sz w:val="22"/>
                <w:szCs w:val="22"/>
              </w:rPr>
              <w:t>Payment Terms</w:t>
            </w:r>
          </w:p>
          <w:p w14:paraId="0ECEC755" w14:textId="77777777" w:rsidR="00C74461" w:rsidRDefault="00000000">
            <w:pPr>
              <w:spacing w:after="120"/>
            </w:pPr>
            <w:r>
              <w:t>Initial payment due seven (7) days prior to service commencement. All service fees paid in advance. Monthly retainer billed one month ahead of services rendered.</w:t>
            </w:r>
          </w:p>
          <w:p w14:paraId="2DC1AE52" w14:textId="77777777" w:rsidR="00C74461" w:rsidRDefault="00000000">
            <w:pPr>
              <w:spacing w:after="60"/>
            </w:pPr>
            <w:r>
              <w:rPr>
                <w:b/>
                <w:bCs/>
                <w:color w:val="0B1220"/>
                <w:sz w:val="22"/>
                <w:szCs w:val="22"/>
              </w:rPr>
              <w:t>Delinquency</w:t>
            </w:r>
          </w:p>
          <w:p w14:paraId="7A493A3B" w14:textId="77777777" w:rsidR="00C74461" w:rsidRDefault="00000000">
            <w:pPr>
              <w:spacing w:after="120"/>
            </w:pPr>
            <w:r>
              <w:t>Services cease on day seven of delinquent cycle. Resumption requires full payment plus a 5% late fee. Returned payments assessed a $100 processing fee.</w:t>
            </w:r>
          </w:p>
          <w:p w14:paraId="664BDD58" w14:textId="77777777" w:rsidR="00C74461" w:rsidRDefault="00000000">
            <w:r>
              <w:rPr>
                <w:i/>
                <w:iCs/>
              </w:rPr>
              <w:t>All payments made payable to: "Faith Strategies Group, LLC"</w:t>
            </w:r>
          </w:p>
        </w:tc>
      </w:tr>
    </w:tbl>
    <w:p w14:paraId="0D705EA9" w14:textId="77777777" w:rsidR="00C74461" w:rsidRDefault="00C74461">
      <w:pPr>
        <w:spacing w:before="280"/>
      </w:pPr>
    </w:p>
    <w:p w14:paraId="2AEC2C6C" w14:textId="77777777" w:rsidR="00C74461" w:rsidRDefault="00000000">
      <w:pPr>
        <w:pStyle w:val="Heading1"/>
      </w:pPr>
      <w:r>
        <w:t>Legal Provisions</w:t>
      </w: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480"/>
      </w:tblGrid>
      <w:tr w:rsidR="00C74461" w14:paraId="7CCD9D8A" w14:textId="77777777">
        <w:tblPrEx>
          <w:tblCellMar>
            <w:top w:w="0" w:type="dxa"/>
            <w:bottom w:w="0" w:type="dxa"/>
          </w:tblCellMar>
        </w:tblPrEx>
        <w:tc>
          <w:tcPr>
            <w:tcW w:w="240" w:type="dxa"/>
            <w:tcBorders>
              <w:top w:val="none" w:sz="0" w:space="0" w:color="FFFFFF"/>
              <w:left w:val="single" w:sz="12" w:space="0" w:color="C9A84C"/>
              <w:bottom w:val="none" w:sz="0" w:space="0" w:color="FFFFFF"/>
              <w:right w:val="none" w:sz="0" w:space="0" w:color="FFFFFF"/>
            </w:tcBorders>
            <w:shd w:val="clear" w:color="auto" w:fill="FAF7F2"/>
          </w:tcPr>
          <w:p w14:paraId="4170F976" w14:textId="77777777" w:rsidR="00C74461" w:rsidRDefault="00C74461">
            <w:pPr>
              <w:spacing w:after="120"/>
            </w:pPr>
          </w:p>
        </w:tc>
        <w:tc>
          <w:tcPr>
            <w:tcW w:w="9480" w:type="dxa"/>
            <w:tcBorders>
              <w:top w:val="none" w:sz="0" w:space="0" w:color="FFFFFF"/>
              <w:left w:val="none" w:sz="0" w:space="0" w:color="FFFFFF"/>
              <w:bottom w:val="none" w:sz="0" w:space="0" w:color="FFFFFF"/>
              <w:right w:val="none" w:sz="0" w:space="0" w:color="FFFFFF"/>
            </w:tcBorders>
            <w:shd w:val="clear" w:color="auto" w:fill="FAF7F2"/>
            <w:tcMar>
              <w:top w:w="100" w:type="dxa"/>
              <w:left w:w="200" w:type="dxa"/>
              <w:bottom w:w="100" w:type="dxa"/>
              <w:right w:w="160" w:type="dxa"/>
            </w:tcMar>
          </w:tcPr>
          <w:p w14:paraId="261EEF9F" w14:textId="77777777" w:rsidR="00C74461" w:rsidRDefault="00000000">
            <w:pPr>
              <w:spacing w:after="60"/>
            </w:pPr>
            <w:r>
              <w:rPr>
                <w:b/>
                <w:bCs/>
                <w:color w:val="0B1220"/>
              </w:rPr>
              <w:t>Third-Party Vendors</w:t>
            </w:r>
          </w:p>
          <w:p w14:paraId="0BDB72BE" w14:textId="77777777" w:rsidR="00C74461" w:rsidRDefault="00000000">
            <w:pPr>
              <w:spacing w:after="120"/>
            </w:pPr>
            <w:r>
              <w:t>FSG,LLC. retains the right to use third party vendors for tasks outside this specific scope of work. Those services will be agreed upon and signed-off on prior to third party contracting.</w:t>
            </w:r>
          </w:p>
        </w:tc>
      </w:tr>
    </w:tbl>
    <w:p w14:paraId="7721B203" w14:textId="77777777" w:rsidR="00C74461" w:rsidRDefault="00C74461">
      <w:pPr>
        <w:spacing w:before="8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480"/>
      </w:tblGrid>
      <w:tr w:rsidR="00C74461" w14:paraId="3109449A" w14:textId="77777777">
        <w:tblPrEx>
          <w:tblCellMar>
            <w:top w:w="0" w:type="dxa"/>
            <w:bottom w:w="0" w:type="dxa"/>
          </w:tblCellMar>
        </w:tblPrEx>
        <w:tc>
          <w:tcPr>
            <w:tcW w:w="240" w:type="dxa"/>
            <w:tcBorders>
              <w:top w:val="none" w:sz="0" w:space="0" w:color="FFFFFF"/>
              <w:left w:val="single" w:sz="12" w:space="0" w:color="C9A84C"/>
              <w:bottom w:val="none" w:sz="0" w:space="0" w:color="FFFFFF"/>
              <w:right w:val="none" w:sz="0" w:space="0" w:color="FFFFFF"/>
            </w:tcBorders>
            <w:shd w:val="clear" w:color="auto" w:fill="FFFFFF"/>
          </w:tcPr>
          <w:p w14:paraId="62B71918" w14:textId="77777777" w:rsidR="00C74461" w:rsidRDefault="00C74461">
            <w:pPr>
              <w:spacing w:after="120"/>
            </w:pPr>
          </w:p>
        </w:tc>
        <w:tc>
          <w:tcPr>
            <w:tcW w:w="948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60" w:type="dxa"/>
            </w:tcMar>
          </w:tcPr>
          <w:p w14:paraId="254A9F3D" w14:textId="77777777" w:rsidR="00C74461" w:rsidRDefault="00000000">
            <w:pPr>
              <w:spacing w:after="60"/>
            </w:pPr>
            <w:r>
              <w:rPr>
                <w:b/>
                <w:bCs/>
                <w:color w:val="0B1220"/>
              </w:rPr>
              <w:t>Indemnification</w:t>
            </w:r>
          </w:p>
          <w:p w14:paraId="3ACBA1C1" w14:textId="77777777" w:rsidR="00C74461" w:rsidRDefault="00000000">
            <w:pPr>
              <w:spacing w:after="120"/>
            </w:pPr>
            <w:r>
              <w:t>Client candidate and Client candidate's campaign agree(s) to indemnify, defend, and hold FSG,LLC., its subsidiaries, affiliates, successors, officers, directors, and employees harmless from all actions, causes of action, claims, demands, costs, liabilities, expenses, and damages arising out of or in connection with any work performed under this agreement.</w:t>
            </w:r>
          </w:p>
        </w:tc>
      </w:tr>
    </w:tbl>
    <w:p w14:paraId="4B999978" w14:textId="77777777" w:rsidR="00C74461" w:rsidRDefault="00C74461">
      <w:pPr>
        <w:spacing w:before="8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480"/>
      </w:tblGrid>
      <w:tr w:rsidR="00C74461" w14:paraId="3EBBE0EA" w14:textId="77777777">
        <w:tblPrEx>
          <w:tblCellMar>
            <w:top w:w="0" w:type="dxa"/>
            <w:bottom w:w="0" w:type="dxa"/>
          </w:tblCellMar>
        </w:tblPrEx>
        <w:tc>
          <w:tcPr>
            <w:tcW w:w="240" w:type="dxa"/>
            <w:tcBorders>
              <w:top w:val="none" w:sz="0" w:space="0" w:color="FFFFFF"/>
              <w:left w:val="single" w:sz="12" w:space="0" w:color="C9A84C"/>
              <w:bottom w:val="none" w:sz="0" w:space="0" w:color="FFFFFF"/>
              <w:right w:val="none" w:sz="0" w:space="0" w:color="FFFFFF"/>
            </w:tcBorders>
            <w:shd w:val="clear" w:color="auto" w:fill="FAF7F2"/>
          </w:tcPr>
          <w:p w14:paraId="5EA15C0C" w14:textId="77777777" w:rsidR="00C74461" w:rsidRDefault="00C74461">
            <w:pPr>
              <w:spacing w:after="120"/>
            </w:pPr>
          </w:p>
        </w:tc>
        <w:tc>
          <w:tcPr>
            <w:tcW w:w="9480" w:type="dxa"/>
            <w:tcBorders>
              <w:top w:val="none" w:sz="0" w:space="0" w:color="FFFFFF"/>
              <w:left w:val="none" w:sz="0" w:space="0" w:color="FFFFFF"/>
              <w:bottom w:val="none" w:sz="0" w:space="0" w:color="FFFFFF"/>
              <w:right w:val="none" w:sz="0" w:space="0" w:color="FFFFFF"/>
            </w:tcBorders>
            <w:shd w:val="clear" w:color="auto" w:fill="FAF7F2"/>
            <w:tcMar>
              <w:top w:w="100" w:type="dxa"/>
              <w:left w:w="200" w:type="dxa"/>
              <w:bottom w:w="100" w:type="dxa"/>
              <w:right w:w="160" w:type="dxa"/>
            </w:tcMar>
          </w:tcPr>
          <w:p w14:paraId="6F550ED3" w14:textId="77777777" w:rsidR="00C74461" w:rsidRDefault="00000000">
            <w:pPr>
              <w:spacing w:after="60"/>
            </w:pPr>
            <w:r>
              <w:rPr>
                <w:b/>
                <w:bCs/>
                <w:color w:val="0B1220"/>
              </w:rPr>
              <w:t>Cancellation / Termination</w:t>
            </w:r>
          </w:p>
          <w:p w14:paraId="2D26A605" w14:textId="77777777" w:rsidR="00C74461" w:rsidRDefault="00000000">
            <w:pPr>
              <w:spacing w:after="120"/>
            </w:pPr>
            <w:r>
              <w:t>Either party may cancel with five (5) business days written notice. CLIENT agrees to pay all outstanding fees within seven (7) business days of final invoice. Outstanding invoices paid within ten (10) business days of email delivery to CLIENT.</w:t>
            </w:r>
          </w:p>
        </w:tc>
      </w:tr>
    </w:tbl>
    <w:p w14:paraId="48B03558" w14:textId="77777777" w:rsidR="00C74461" w:rsidRDefault="00C74461">
      <w:pPr>
        <w:spacing w:before="8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480"/>
      </w:tblGrid>
      <w:tr w:rsidR="00C74461" w14:paraId="17AD45F6" w14:textId="77777777">
        <w:tblPrEx>
          <w:tblCellMar>
            <w:top w:w="0" w:type="dxa"/>
            <w:bottom w:w="0" w:type="dxa"/>
          </w:tblCellMar>
        </w:tblPrEx>
        <w:tc>
          <w:tcPr>
            <w:tcW w:w="240" w:type="dxa"/>
            <w:tcBorders>
              <w:top w:val="none" w:sz="0" w:space="0" w:color="FFFFFF"/>
              <w:left w:val="single" w:sz="12" w:space="0" w:color="C9A84C"/>
              <w:bottom w:val="none" w:sz="0" w:space="0" w:color="FFFFFF"/>
              <w:right w:val="none" w:sz="0" w:space="0" w:color="FFFFFF"/>
            </w:tcBorders>
            <w:shd w:val="clear" w:color="auto" w:fill="FFFFFF"/>
          </w:tcPr>
          <w:p w14:paraId="2AFB3D9F" w14:textId="77777777" w:rsidR="00C74461" w:rsidRDefault="00C74461">
            <w:pPr>
              <w:spacing w:after="120"/>
            </w:pPr>
          </w:p>
        </w:tc>
        <w:tc>
          <w:tcPr>
            <w:tcW w:w="948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60" w:type="dxa"/>
            </w:tcMar>
          </w:tcPr>
          <w:p w14:paraId="0377CFA3" w14:textId="77777777" w:rsidR="00C74461" w:rsidRDefault="00000000">
            <w:pPr>
              <w:spacing w:after="60"/>
            </w:pPr>
            <w:r>
              <w:rPr>
                <w:b/>
                <w:bCs/>
                <w:color w:val="0B1220"/>
              </w:rPr>
              <w:t>Confidentiality &amp; Non-Disparagement</w:t>
            </w:r>
          </w:p>
          <w:p w14:paraId="26654FA5" w14:textId="77777777" w:rsidR="00C74461" w:rsidRDefault="00000000">
            <w:pPr>
              <w:spacing w:after="120"/>
            </w:pPr>
            <w:r>
              <w:t>FSG,LLC. and its representatives agree to maintain full confidentiality of all CLIENT discussions, materials, and concepts. FSG,LLC. retains the right to display published materials and list the client. Neither party shall make statements, written or verbal, that defame, disparage, or criticize the personal or business reputation of the other, its employees, directors, or officers.</w:t>
            </w:r>
          </w:p>
        </w:tc>
      </w:tr>
    </w:tbl>
    <w:p w14:paraId="6D6199C0" w14:textId="77777777" w:rsidR="00C74461" w:rsidRDefault="00C74461">
      <w:pPr>
        <w:spacing w:before="8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480"/>
      </w:tblGrid>
      <w:tr w:rsidR="00C74461" w14:paraId="2CD94FF9" w14:textId="77777777">
        <w:tblPrEx>
          <w:tblCellMar>
            <w:top w:w="0" w:type="dxa"/>
            <w:bottom w:w="0" w:type="dxa"/>
          </w:tblCellMar>
        </w:tblPrEx>
        <w:tc>
          <w:tcPr>
            <w:tcW w:w="240" w:type="dxa"/>
            <w:tcBorders>
              <w:top w:val="none" w:sz="0" w:space="0" w:color="FFFFFF"/>
              <w:left w:val="single" w:sz="12" w:space="0" w:color="C9A84C"/>
              <w:bottom w:val="none" w:sz="0" w:space="0" w:color="FFFFFF"/>
              <w:right w:val="none" w:sz="0" w:space="0" w:color="FFFFFF"/>
            </w:tcBorders>
            <w:shd w:val="clear" w:color="auto" w:fill="FAF7F2"/>
          </w:tcPr>
          <w:p w14:paraId="54543B1B" w14:textId="77777777" w:rsidR="00C74461" w:rsidRDefault="00C74461">
            <w:pPr>
              <w:spacing w:after="120"/>
            </w:pPr>
          </w:p>
        </w:tc>
        <w:tc>
          <w:tcPr>
            <w:tcW w:w="9480" w:type="dxa"/>
            <w:tcBorders>
              <w:top w:val="none" w:sz="0" w:space="0" w:color="FFFFFF"/>
              <w:left w:val="none" w:sz="0" w:space="0" w:color="FFFFFF"/>
              <w:bottom w:val="none" w:sz="0" w:space="0" w:color="FFFFFF"/>
              <w:right w:val="none" w:sz="0" w:space="0" w:color="FFFFFF"/>
            </w:tcBorders>
            <w:shd w:val="clear" w:color="auto" w:fill="FAF7F2"/>
            <w:tcMar>
              <w:top w:w="100" w:type="dxa"/>
              <w:left w:w="200" w:type="dxa"/>
              <w:bottom w:w="100" w:type="dxa"/>
              <w:right w:w="160" w:type="dxa"/>
            </w:tcMar>
          </w:tcPr>
          <w:p w14:paraId="3E6C6B6D" w14:textId="77777777" w:rsidR="00C74461" w:rsidRDefault="00000000">
            <w:pPr>
              <w:spacing w:after="60"/>
            </w:pPr>
            <w:r>
              <w:rPr>
                <w:b/>
                <w:bCs/>
                <w:color w:val="0B1220"/>
              </w:rPr>
              <w:t>Client Responsibility</w:t>
            </w:r>
          </w:p>
          <w:p w14:paraId="60620EA9" w14:textId="77777777" w:rsidR="00C74461" w:rsidRDefault="00000000">
            <w:pPr>
              <w:spacing w:after="120"/>
            </w:pPr>
            <w:r>
              <w:t>The client agrees to communicate with FSG,LLC. consultants on an as-needed basis and to pay the agreed monthly and any mutually agreed upon additional fees in accordance with the terms of this agreement.</w:t>
            </w:r>
          </w:p>
        </w:tc>
      </w:tr>
    </w:tbl>
    <w:p w14:paraId="0393F466" w14:textId="77777777" w:rsidR="00C74461" w:rsidRDefault="00C74461">
      <w:pPr>
        <w:spacing w:before="24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74461" w14:paraId="34105B6A"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B1220"/>
            <w:tcMar>
              <w:top w:w="120" w:type="dxa"/>
              <w:left w:w="160" w:type="dxa"/>
              <w:bottom w:w="120" w:type="dxa"/>
              <w:right w:w="160" w:type="dxa"/>
            </w:tcMar>
          </w:tcPr>
          <w:p w14:paraId="5E13AE3E" w14:textId="77777777" w:rsidR="00C74461" w:rsidRDefault="00000000">
            <w:r>
              <w:rPr>
                <w:rFonts w:ascii="Courier New" w:eastAsia="Courier New" w:hAnsi="Courier New" w:cs="Courier New"/>
                <w:color w:val="C9A84C"/>
                <w:spacing w:val="60"/>
                <w:sz w:val="18"/>
                <w:szCs w:val="18"/>
              </w:rPr>
              <w:t>AGREEMENT SIGNATURE &amp; DATE</w:t>
            </w:r>
          </w:p>
        </w:tc>
      </w:tr>
    </w:tbl>
    <w:p w14:paraId="728FB1A5" w14:textId="77777777" w:rsidR="00C74461" w:rsidRDefault="00C74461">
      <w:pPr>
        <w:spacing w:before="200"/>
      </w:pPr>
    </w:p>
    <w:tbl>
      <w:tblPr>
        <w:tblW w:w="9720"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60"/>
        <w:gridCol w:w="4680"/>
      </w:tblGrid>
      <w:tr w:rsidR="00C74461" w14:paraId="6CFBC7F1" w14:textId="77777777">
        <w:tblPrEx>
          <w:tblCellMar>
            <w:top w:w="0" w:type="dxa"/>
            <w:bottom w:w="0" w:type="dxa"/>
          </w:tblCellMar>
        </w:tblPrEx>
        <w:tc>
          <w:tcPr>
            <w:tcW w:w="4680" w:type="dxa"/>
            <w:tcBorders>
              <w:top w:val="single" w:sz="8" w:space="0" w:color="0B1220"/>
              <w:left w:val="none" w:sz="0" w:space="0" w:color="FFFFFF"/>
              <w:bottom w:val="none" w:sz="0" w:space="0" w:color="FFFFFF"/>
              <w:right w:val="none" w:sz="0" w:space="0" w:color="FFFFFF"/>
            </w:tcBorders>
            <w:tcMar>
              <w:top w:w="160" w:type="dxa"/>
              <w:left w:w="0" w:type="dxa"/>
              <w:bottom w:w="160" w:type="dxa"/>
              <w:right w:w="120" w:type="dxa"/>
            </w:tcMar>
          </w:tcPr>
          <w:p w14:paraId="0D9EF35E" w14:textId="77777777" w:rsidR="00C74461" w:rsidRDefault="00000000">
            <w:pPr>
              <w:spacing w:after="200"/>
            </w:pPr>
            <w:r>
              <w:rPr>
                <w:b/>
                <w:bCs/>
                <w:color w:val="0B1220"/>
                <w:sz w:val="26"/>
                <w:szCs w:val="26"/>
              </w:rPr>
              <w:t>Faith Strategies Group, LLC</w:t>
            </w:r>
          </w:p>
          <w:p w14:paraId="25EB0A55" w14:textId="74109974" w:rsidR="00C74461" w:rsidRDefault="00000000">
            <w:pPr>
              <w:spacing w:after="280"/>
            </w:pPr>
            <w:r>
              <w:rPr>
                <w:b/>
                <w:bCs/>
                <w:color w:val="0B1220"/>
              </w:rPr>
              <w:t xml:space="preserve">Name: </w:t>
            </w:r>
            <w:r w:rsidR="00776234">
              <w:rPr>
                <w:b/>
                <w:bCs/>
                <w:color w:val="0B1220"/>
              </w:rPr>
              <w:t>_______________________________</w:t>
            </w:r>
          </w:p>
          <w:p w14:paraId="44F826A9" w14:textId="22308827" w:rsidR="00C74461" w:rsidRDefault="00000000">
            <w:pPr>
              <w:pBdr>
                <w:bottom w:val="single" w:sz="4" w:space="4" w:color="C9A84C"/>
              </w:pBdr>
              <w:spacing w:after="280"/>
            </w:pPr>
            <w:r>
              <w:rPr>
                <w:b/>
                <w:bCs/>
                <w:color w:val="0B1220"/>
              </w:rPr>
              <w:t>Signature:</w:t>
            </w:r>
            <w:r w:rsidR="00776234">
              <w:rPr>
                <w:b/>
                <w:bCs/>
                <w:color w:val="0B1220"/>
              </w:rPr>
              <w:t>_____________________________</w:t>
            </w:r>
          </w:p>
          <w:p w14:paraId="7EEFFBAE" w14:textId="0AE03560" w:rsidR="00C74461" w:rsidRDefault="00000000">
            <w:pPr>
              <w:spacing w:after="200"/>
            </w:pPr>
            <w:r>
              <w:rPr>
                <w:b/>
                <w:bCs/>
                <w:color w:val="0B1220"/>
              </w:rPr>
              <w:t>Today's Date:</w:t>
            </w:r>
            <w:r w:rsidR="00776234">
              <w:rPr>
                <w:b/>
                <w:bCs/>
                <w:color w:val="0B1220"/>
              </w:rPr>
              <w:t>__________________________</w:t>
            </w:r>
          </w:p>
          <w:p w14:paraId="57973DB1" w14:textId="483DE86C" w:rsidR="00C74461" w:rsidRDefault="00000000">
            <w:pPr>
              <w:pBdr>
                <w:bottom w:val="single" w:sz="4" w:space="4" w:color="C9A84C"/>
              </w:pBdr>
            </w:pPr>
            <w:r>
              <w:rPr>
                <w:b/>
                <w:bCs/>
                <w:color w:val="0B1220"/>
              </w:rPr>
              <w:t>Effective Date:</w:t>
            </w:r>
            <w:r w:rsidR="00776234">
              <w:rPr>
                <w:b/>
                <w:bCs/>
                <w:color w:val="0B1220"/>
              </w:rPr>
              <w:t>_________________________</w:t>
            </w:r>
          </w:p>
        </w:tc>
        <w:tc>
          <w:tcPr>
            <w:tcW w:w="360" w:type="dxa"/>
            <w:tcBorders>
              <w:top w:val="none" w:sz="0" w:space="0" w:color="FFFFFF"/>
              <w:left w:val="none" w:sz="0" w:space="0" w:color="FFFFFF"/>
              <w:bottom w:val="none" w:sz="0" w:space="0" w:color="FFFFFF"/>
              <w:right w:val="none" w:sz="0" w:space="0" w:color="FFFFFF"/>
            </w:tcBorders>
          </w:tcPr>
          <w:p w14:paraId="60269653" w14:textId="77777777" w:rsidR="00C74461" w:rsidRDefault="00C74461">
            <w:pPr>
              <w:spacing w:after="120"/>
            </w:pPr>
          </w:p>
        </w:tc>
        <w:tc>
          <w:tcPr>
            <w:tcW w:w="4680" w:type="dxa"/>
            <w:tcBorders>
              <w:top w:val="single" w:sz="8" w:space="0" w:color="C9A84C"/>
              <w:left w:val="none" w:sz="0" w:space="0" w:color="FFFFFF"/>
              <w:bottom w:val="none" w:sz="0" w:space="0" w:color="FFFFFF"/>
              <w:right w:val="none" w:sz="0" w:space="0" w:color="FFFFFF"/>
            </w:tcBorders>
            <w:tcMar>
              <w:top w:w="160" w:type="dxa"/>
              <w:left w:w="120" w:type="dxa"/>
              <w:bottom w:w="160" w:type="dxa"/>
              <w:right w:w="0" w:type="dxa"/>
            </w:tcMar>
          </w:tcPr>
          <w:p w14:paraId="4361E4FD" w14:textId="77777777" w:rsidR="00C74461" w:rsidRDefault="00000000">
            <w:pPr>
              <w:spacing w:after="200"/>
            </w:pPr>
            <w:r>
              <w:rPr>
                <w:b/>
                <w:bCs/>
                <w:color w:val="0B1220"/>
                <w:sz w:val="22"/>
                <w:szCs w:val="22"/>
              </w:rPr>
              <w:t>Geoff Duncan for Georgia Governor Campaign</w:t>
            </w:r>
          </w:p>
          <w:p w14:paraId="1D9A9AE6" w14:textId="635ECC3F" w:rsidR="00C74461" w:rsidRDefault="00000000">
            <w:pPr>
              <w:pBdr>
                <w:bottom w:val="single" w:sz="4" w:space="4" w:color="C9A84C"/>
              </w:pBdr>
              <w:spacing w:after="280"/>
            </w:pPr>
            <w:r>
              <w:rPr>
                <w:b/>
                <w:bCs/>
                <w:color w:val="0B1220"/>
              </w:rPr>
              <w:t>Name:</w:t>
            </w:r>
            <w:r w:rsidR="00776234">
              <w:rPr>
                <w:b/>
                <w:bCs/>
                <w:color w:val="0B1220"/>
              </w:rPr>
              <w:t>________________________________</w:t>
            </w:r>
          </w:p>
          <w:p w14:paraId="4F352CFD" w14:textId="6F7D6D66" w:rsidR="00C74461" w:rsidRDefault="00000000">
            <w:pPr>
              <w:pBdr>
                <w:bottom w:val="single" w:sz="4" w:space="4" w:color="C9A84C"/>
              </w:pBdr>
              <w:spacing w:after="280"/>
            </w:pPr>
            <w:r>
              <w:rPr>
                <w:b/>
                <w:bCs/>
                <w:color w:val="0B1220"/>
              </w:rPr>
              <w:t>Signature:</w:t>
            </w:r>
            <w:r w:rsidR="00776234">
              <w:rPr>
                <w:b/>
                <w:bCs/>
                <w:color w:val="0B1220"/>
              </w:rPr>
              <w:t>_____________________________</w:t>
            </w:r>
          </w:p>
          <w:p w14:paraId="460BD208" w14:textId="0B5BFF53" w:rsidR="00C74461" w:rsidRDefault="00000000">
            <w:pPr>
              <w:pBdr>
                <w:bottom w:val="single" w:sz="4" w:space="4" w:color="C9A84C"/>
              </w:pBdr>
              <w:spacing w:after="200"/>
            </w:pPr>
            <w:r>
              <w:rPr>
                <w:b/>
                <w:bCs/>
                <w:color w:val="0B1220"/>
              </w:rPr>
              <w:t>Today's Date:</w:t>
            </w:r>
            <w:r w:rsidR="00776234">
              <w:rPr>
                <w:b/>
                <w:bCs/>
                <w:color w:val="0B1220"/>
              </w:rPr>
              <w:t>__________________________</w:t>
            </w:r>
          </w:p>
          <w:p w14:paraId="4E855ADE" w14:textId="1B5E69DA" w:rsidR="00C74461" w:rsidRDefault="00000000">
            <w:pPr>
              <w:pBdr>
                <w:bottom w:val="single" w:sz="4" w:space="4" w:color="C9A84C"/>
              </w:pBdr>
            </w:pPr>
            <w:r>
              <w:rPr>
                <w:b/>
                <w:bCs/>
                <w:color w:val="0B1220"/>
              </w:rPr>
              <w:t>Effective Date:</w:t>
            </w:r>
            <w:r w:rsidR="00776234">
              <w:rPr>
                <w:b/>
                <w:bCs/>
                <w:color w:val="0B1220"/>
              </w:rPr>
              <w:t>_________________________</w:t>
            </w:r>
          </w:p>
        </w:tc>
      </w:tr>
    </w:tbl>
    <w:p w14:paraId="12326BD4" w14:textId="77777777" w:rsidR="000F0A1B" w:rsidRDefault="000F0A1B"/>
    <w:sectPr w:rsidR="000F0A1B" w:rsidSect="00776234">
      <w:pgSz w:w="12240" w:h="15840"/>
      <w:pgMar w:top="720" w:right="360" w:bottom="1080" w:left="36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C2E"/>
    <w:multiLevelType w:val="hybridMultilevel"/>
    <w:tmpl w:val="3CE6B262"/>
    <w:lvl w:ilvl="0" w:tplc="0C3CBEA6">
      <w:start w:val="1"/>
      <w:numFmt w:val="bullet"/>
      <w:lvlText w:val="·"/>
      <w:lvlJc w:val="left"/>
      <w:pPr>
        <w:ind w:left="720" w:hanging="360"/>
      </w:pPr>
      <w:rPr>
        <w:rFonts w:ascii="Garamond" w:eastAsia="Garamond" w:hAnsi="Garamond" w:cs="Garamond"/>
        <w:color w:val="C9A84C"/>
        <w:sz w:val="28"/>
        <w:szCs w:val="28"/>
      </w:rPr>
    </w:lvl>
    <w:lvl w:ilvl="1" w:tplc="6E8C930E">
      <w:numFmt w:val="decimal"/>
      <w:lvlText w:val=""/>
      <w:lvlJc w:val="left"/>
    </w:lvl>
    <w:lvl w:ilvl="2" w:tplc="EB3AA9C8">
      <w:numFmt w:val="decimal"/>
      <w:lvlText w:val=""/>
      <w:lvlJc w:val="left"/>
    </w:lvl>
    <w:lvl w:ilvl="3" w:tplc="DDC67858">
      <w:numFmt w:val="decimal"/>
      <w:lvlText w:val=""/>
      <w:lvlJc w:val="left"/>
    </w:lvl>
    <w:lvl w:ilvl="4" w:tplc="3AFC2BC0">
      <w:numFmt w:val="decimal"/>
      <w:lvlText w:val=""/>
      <w:lvlJc w:val="left"/>
    </w:lvl>
    <w:lvl w:ilvl="5" w:tplc="D89EBA22">
      <w:numFmt w:val="decimal"/>
      <w:lvlText w:val=""/>
      <w:lvlJc w:val="left"/>
    </w:lvl>
    <w:lvl w:ilvl="6" w:tplc="2E526FCC">
      <w:numFmt w:val="decimal"/>
      <w:lvlText w:val=""/>
      <w:lvlJc w:val="left"/>
    </w:lvl>
    <w:lvl w:ilvl="7" w:tplc="8014F9C0">
      <w:numFmt w:val="decimal"/>
      <w:lvlText w:val=""/>
      <w:lvlJc w:val="left"/>
    </w:lvl>
    <w:lvl w:ilvl="8" w:tplc="E3D6462E">
      <w:numFmt w:val="decimal"/>
      <w:lvlText w:val=""/>
      <w:lvlJc w:val="left"/>
    </w:lvl>
  </w:abstractNum>
  <w:abstractNum w:abstractNumId="1" w15:restartNumberingAfterBreak="0">
    <w:nsid w:val="74C173A0"/>
    <w:multiLevelType w:val="hybridMultilevel"/>
    <w:tmpl w:val="45287DD4"/>
    <w:lvl w:ilvl="0" w:tplc="9C887DC4">
      <w:start w:val="1"/>
      <w:numFmt w:val="bullet"/>
      <w:lvlText w:val="●"/>
      <w:lvlJc w:val="left"/>
      <w:pPr>
        <w:ind w:left="720" w:hanging="360"/>
      </w:pPr>
    </w:lvl>
    <w:lvl w:ilvl="1" w:tplc="4C2ED2BA">
      <w:start w:val="1"/>
      <w:numFmt w:val="bullet"/>
      <w:lvlText w:val="○"/>
      <w:lvlJc w:val="left"/>
      <w:pPr>
        <w:ind w:left="1440" w:hanging="360"/>
      </w:pPr>
    </w:lvl>
    <w:lvl w:ilvl="2" w:tplc="B7027DB2">
      <w:start w:val="1"/>
      <w:numFmt w:val="bullet"/>
      <w:lvlText w:val="■"/>
      <w:lvlJc w:val="left"/>
      <w:pPr>
        <w:ind w:left="2160" w:hanging="360"/>
      </w:pPr>
    </w:lvl>
    <w:lvl w:ilvl="3" w:tplc="BBBE0F8C">
      <w:start w:val="1"/>
      <w:numFmt w:val="bullet"/>
      <w:lvlText w:val="●"/>
      <w:lvlJc w:val="left"/>
      <w:pPr>
        <w:ind w:left="2880" w:hanging="360"/>
      </w:pPr>
    </w:lvl>
    <w:lvl w:ilvl="4" w:tplc="DD24704C">
      <w:start w:val="1"/>
      <w:numFmt w:val="bullet"/>
      <w:lvlText w:val="○"/>
      <w:lvlJc w:val="left"/>
      <w:pPr>
        <w:ind w:left="3600" w:hanging="360"/>
      </w:pPr>
    </w:lvl>
    <w:lvl w:ilvl="5" w:tplc="986C062A">
      <w:start w:val="1"/>
      <w:numFmt w:val="bullet"/>
      <w:lvlText w:val="■"/>
      <w:lvlJc w:val="left"/>
      <w:pPr>
        <w:ind w:left="4320" w:hanging="360"/>
      </w:pPr>
    </w:lvl>
    <w:lvl w:ilvl="6" w:tplc="DD860A3E">
      <w:start w:val="1"/>
      <w:numFmt w:val="bullet"/>
      <w:lvlText w:val="●"/>
      <w:lvlJc w:val="left"/>
      <w:pPr>
        <w:ind w:left="5040" w:hanging="360"/>
      </w:pPr>
    </w:lvl>
    <w:lvl w:ilvl="7" w:tplc="4C2EE6D8">
      <w:start w:val="1"/>
      <w:numFmt w:val="bullet"/>
      <w:lvlText w:val="●"/>
      <w:lvlJc w:val="left"/>
      <w:pPr>
        <w:ind w:left="5760" w:hanging="360"/>
      </w:pPr>
    </w:lvl>
    <w:lvl w:ilvl="8" w:tplc="A5FEB30C">
      <w:start w:val="1"/>
      <w:numFmt w:val="bullet"/>
      <w:lvlText w:val="●"/>
      <w:lvlJc w:val="left"/>
      <w:pPr>
        <w:ind w:left="6480" w:hanging="360"/>
      </w:pPr>
    </w:lvl>
  </w:abstractNum>
  <w:num w:numId="1" w16cid:durableId="1469320589">
    <w:abstractNumId w:val="1"/>
    <w:lvlOverride w:ilvl="0">
      <w:startOverride w:val="1"/>
    </w:lvlOverride>
  </w:num>
  <w:num w:numId="2" w16cid:durableId="875239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61"/>
    <w:rsid w:val="000F0A1B"/>
    <w:rsid w:val="00776234"/>
    <w:rsid w:val="00C74461"/>
    <w:rsid w:val="00F3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F977"/>
  <w15:docId w15:val="{3A36B1BE-BAF7-420A-9753-94AAF7EE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37415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C9A84C"/>
      </w:pBdr>
      <w:spacing w:before="320" w:after="80"/>
      <w:outlineLvl w:val="0"/>
    </w:pPr>
    <w:rPr>
      <w:b/>
      <w:bCs/>
      <w:color w:val="0B1220"/>
      <w:sz w:val="30"/>
      <w:szCs w:val="30"/>
    </w:rPr>
  </w:style>
  <w:style w:type="paragraph" w:styleId="Heading2">
    <w:name w:val="heading 2"/>
    <w:uiPriority w:val="9"/>
    <w:semiHidden/>
    <w:unhideWhenUsed/>
    <w:qFormat/>
    <w:pPr>
      <w:spacing w:before="240" w:after="80"/>
      <w:outlineLvl w:val="1"/>
    </w:pPr>
    <w:rPr>
      <w:b/>
      <w:bCs/>
      <w:color w:val="0B1220"/>
      <w:sz w:val="26"/>
      <w:szCs w:val="26"/>
    </w:rPr>
  </w:style>
  <w:style w:type="paragraph" w:styleId="Heading3">
    <w:name w:val="heading 3"/>
    <w:uiPriority w:val="9"/>
    <w:semiHidden/>
    <w:unhideWhenUsed/>
    <w:qFormat/>
    <w:pPr>
      <w:spacing w:before="200" w:after="60"/>
      <w:outlineLvl w:val="2"/>
    </w:pPr>
    <w:rPr>
      <w:rFonts w:ascii="Courier New" w:eastAsia="Courier New" w:hAnsi="Courier New" w:cs="Courier New"/>
      <w:color w:val="C9A84C"/>
      <w:spacing w:val="3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800</Words>
  <Characters>4742</Characters>
  <Application>Microsoft Office Word</Application>
  <DocSecurity>0</DocSecurity>
  <Lines>148</Lines>
  <Paragraphs>60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2026-05-05T22:53:00Z</dcterms:created>
  <dcterms:modified xsi:type="dcterms:W3CDTF">2026-05-05T23:32:00Z</dcterms:modified>
</cp:coreProperties>
</file>