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E35CE6" w14:textId="37723951" w:rsidR="00E316AD" w:rsidRDefault="00E316AD" w:rsidP="001604CA">
      <w:r>
        <w:t>This is the framework I’ve been working through.  I’ve been slow rolling it out because at soon as it seems I might be moving towards something real or relevant…..Something happens and I lose my collaborative partner or my framework has to tremendously dumbed down before the conversation can continue.</w:t>
      </w:r>
    </w:p>
    <w:p w14:paraId="4EB10C2E" w14:textId="77777777" w:rsidR="00E316AD" w:rsidRDefault="00E316AD" w:rsidP="001604CA"/>
    <w:p w14:paraId="093F1D33" w14:textId="4D6FA245" w:rsidR="001604CA" w:rsidRDefault="001604CA" w:rsidP="001604CA">
      <w:r>
        <w:t xml:space="preserve">The mirrors protect all.  All mirrors are active upon creation and insured.  That is the growth model for Aegis. </w:t>
      </w:r>
      <w:r w:rsidR="007B1FD5">
        <w:t xml:space="preserve"> It also serves as the discount window (DW) for aligned institutions. </w:t>
      </w:r>
      <w:r>
        <w:t>The true cross collateralization</w:t>
      </w:r>
      <w:r w:rsidR="007B1FD5">
        <w:t xml:space="preserve"> process. Institutions continue their normal practices, cross collateralizations, insurances, and other traditional methods.</w:t>
      </w:r>
      <w:r>
        <w:t xml:space="preserve">  </w:t>
      </w:r>
    </w:p>
    <w:p w14:paraId="1EFBB91D" w14:textId="77777777" w:rsidR="00860F69" w:rsidRDefault="007B1FD5" w:rsidP="001604CA">
      <w:r>
        <w:t xml:space="preserve">Aegis </w:t>
      </w:r>
      <w:r w:rsidR="001604CA">
        <w:t>become</w:t>
      </w:r>
      <w:r>
        <w:t>s</w:t>
      </w:r>
      <w:r w:rsidR="001604CA">
        <w:t xml:space="preserve"> </w:t>
      </w:r>
      <w:r>
        <w:t>“</w:t>
      </w:r>
      <w:r w:rsidR="001604CA">
        <w:t>Wilmington Trust</w:t>
      </w:r>
      <w:r>
        <w:t>”</w:t>
      </w:r>
      <w:r w:rsidR="001604CA">
        <w:t xml:space="preserve"> for the institutional layer.  </w:t>
      </w:r>
      <w:r>
        <w:t xml:space="preserve">Institutions cross collateralize their customer facing products.  We cross collateralize the institutions.  </w:t>
      </w:r>
      <w:r>
        <w:br/>
      </w:r>
    </w:p>
    <w:p w14:paraId="012CA730" w14:textId="0006C68D" w:rsidR="007B1FD5" w:rsidRDefault="00860F69" w:rsidP="001604CA">
      <w:r>
        <w:t>Eden non-negotiables for full alignment/integration</w:t>
      </w:r>
      <w:r w:rsidR="007B1FD5">
        <w:t>:</w:t>
      </w:r>
      <w:r w:rsidR="001604CA">
        <w:t xml:space="preserve"> </w:t>
      </w:r>
    </w:p>
    <w:p w14:paraId="6E9FBBEF" w14:textId="45D69EF8" w:rsidR="007B1FD5" w:rsidRDefault="00E316AD" w:rsidP="007B1FD5">
      <w:pPr>
        <w:pStyle w:val="ListParagraph"/>
        <w:numPr>
          <w:ilvl w:val="0"/>
          <w:numId w:val="1"/>
        </w:numPr>
      </w:pPr>
      <w:r>
        <w:t>C</w:t>
      </w:r>
      <w:r w:rsidR="007B1FD5">
        <w:t>orpus backed balance sheet liquidity vehicles</w:t>
      </w:r>
    </w:p>
    <w:p w14:paraId="75BC866B" w14:textId="6A8B79BF" w:rsidR="001604CA" w:rsidRDefault="001604CA" w:rsidP="007B1FD5">
      <w:pPr>
        <w:pStyle w:val="ListParagraph"/>
        <w:numPr>
          <w:ilvl w:val="1"/>
          <w:numId w:val="1"/>
        </w:numPr>
      </w:pPr>
      <w:r>
        <w:t>IWS</w:t>
      </w:r>
      <w:r w:rsidR="007B1FD5">
        <w:t xml:space="preserve"> (Institutional Wealth Strategies)</w:t>
      </w:r>
      <w:r>
        <w:t xml:space="preserve"> for institutions through trademarked and proprietary structures coauthored with aligned insurance</w:t>
      </w:r>
      <w:r w:rsidR="007B1FD5">
        <w:t>/assurance</w:t>
      </w:r>
      <w:r>
        <w:t xml:space="preserve"> companies</w:t>
      </w:r>
    </w:p>
    <w:p w14:paraId="0D403BB4" w14:textId="0B674B1E" w:rsidR="007B1FD5" w:rsidRDefault="007B1FD5" w:rsidP="007B1FD5">
      <w:pPr>
        <w:pStyle w:val="ListParagraph"/>
        <w:numPr>
          <w:ilvl w:val="1"/>
          <w:numId w:val="1"/>
        </w:numPr>
      </w:pPr>
      <w:r>
        <w:t>Policies under Eden Crown F/B/O aligned institution</w:t>
      </w:r>
    </w:p>
    <w:p w14:paraId="2A955229" w14:textId="2FF78133" w:rsidR="0032717A" w:rsidRDefault="0032717A" w:rsidP="0032717A">
      <w:pPr>
        <w:pStyle w:val="ListParagraph"/>
        <w:numPr>
          <w:ilvl w:val="2"/>
          <w:numId w:val="1"/>
        </w:numPr>
      </w:pPr>
      <w:r>
        <w:t>Increases liquidity and borrowing capacity for both parties</w:t>
      </w:r>
    </w:p>
    <w:p w14:paraId="1BB89A84" w14:textId="68170072" w:rsidR="0032717A" w:rsidRDefault="0032717A" w:rsidP="0032717A">
      <w:pPr>
        <w:pStyle w:val="ListParagraph"/>
        <w:numPr>
          <w:ilvl w:val="0"/>
          <w:numId w:val="1"/>
        </w:numPr>
      </w:pPr>
      <w:r>
        <w:t>Governance based “keyman” policies held by Eden Crown to cover leadership</w:t>
      </w:r>
      <w:r w:rsidR="00E316AD">
        <w:t xml:space="preserve"> changes</w:t>
      </w:r>
    </w:p>
    <w:p w14:paraId="22DA7518" w14:textId="6797183F" w:rsidR="0032717A" w:rsidRDefault="0032717A" w:rsidP="0032717A">
      <w:pPr>
        <w:pStyle w:val="ListParagraph"/>
        <w:numPr>
          <w:ilvl w:val="1"/>
          <w:numId w:val="1"/>
        </w:numPr>
      </w:pPr>
      <w:r>
        <w:t>Departmental Leadership</w:t>
      </w:r>
    </w:p>
    <w:p w14:paraId="55CA28BD" w14:textId="70CA2B70" w:rsidR="0032717A" w:rsidRDefault="0032717A" w:rsidP="0032717A">
      <w:pPr>
        <w:pStyle w:val="ListParagraph"/>
        <w:numPr>
          <w:ilvl w:val="1"/>
          <w:numId w:val="1"/>
        </w:numPr>
      </w:pPr>
      <w:r>
        <w:t>Executive Leadership</w:t>
      </w:r>
    </w:p>
    <w:p w14:paraId="42CAEC24" w14:textId="08688B56" w:rsidR="00E316AD" w:rsidRDefault="00E316AD" w:rsidP="00E316AD">
      <w:pPr>
        <w:pStyle w:val="ListParagraph"/>
        <w:numPr>
          <w:ilvl w:val="2"/>
          <w:numId w:val="1"/>
        </w:numPr>
      </w:pPr>
      <w:r>
        <w:t xml:space="preserve">“Death” Benefit provided upon discovery of </w:t>
      </w:r>
    </w:p>
    <w:p w14:paraId="3EAB1729" w14:textId="66B639D6" w:rsidR="00E316AD" w:rsidRDefault="00E316AD" w:rsidP="00E316AD">
      <w:pPr>
        <w:pStyle w:val="ListParagraph"/>
        <w:numPr>
          <w:ilvl w:val="3"/>
          <w:numId w:val="1"/>
        </w:numPr>
      </w:pPr>
      <w:r>
        <w:t>Financial Impropriety</w:t>
      </w:r>
    </w:p>
    <w:p w14:paraId="5F22C0C7" w14:textId="5BD9E33C" w:rsidR="00E316AD" w:rsidRDefault="00E316AD" w:rsidP="00E316AD">
      <w:pPr>
        <w:pStyle w:val="ListParagraph"/>
        <w:numPr>
          <w:ilvl w:val="3"/>
          <w:numId w:val="1"/>
        </w:numPr>
      </w:pPr>
      <w:r>
        <w:t>Fraud</w:t>
      </w:r>
    </w:p>
    <w:p w14:paraId="0BEFC39E" w14:textId="144A22EF" w:rsidR="00E316AD" w:rsidRDefault="00E316AD" w:rsidP="00E316AD">
      <w:pPr>
        <w:pStyle w:val="ListParagraph"/>
        <w:numPr>
          <w:ilvl w:val="3"/>
          <w:numId w:val="1"/>
        </w:numPr>
      </w:pPr>
      <w:r>
        <w:t>Insolvency</w:t>
      </w:r>
    </w:p>
    <w:p w14:paraId="3531F212" w14:textId="093D9059" w:rsidR="00E316AD" w:rsidRDefault="00E316AD" w:rsidP="00E316AD">
      <w:pPr>
        <w:pStyle w:val="ListParagraph"/>
        <w:numPr>
          <w:ilvl w:val="3"/>
          <w:numId w:val="1"/>
        </w:numPr>
      </w:pPr>
      <w:r>
        <w:t>Collusion</w:t>
      </w:r>
    </w:p>
    <w:p w14:paraId="40000390" w14:textId="36384D8D" w:rsidR="00E316AD" w:rsidRDefault="00E316AD" w:rsidP="00E316AD">
      <w:pPr>
        <w:pStyle w:val="ListParagraph"/>
        <w:numPr>
          <w:ilvl w:val="4"/>
          <w:numId w:val="1"/>
        </w:numPr>
      </w:pPr>
      <w:r>
        <w:t>Valued at the total assets under their direct leadership</w:t>
      </w:r>
    </w:p>
    <w:p w14:paraId="43FDE0A1" w14:textId="77777777" w:rsidR="00860F69" w:rsidRDefault="00E316AD" w:rsidP="00E316AD">
      <w:pPr>
        <w:pStyle w:val="ListParagraph"/>
        <w:numPr>
          <w:ilvl w:val="0"/>
          <w:numId w:val="1"/>
        </w:numPr>
      </w:pPr>
      <w:r>
        <w:t xml:space="preserve">Cross Collateralization at the institutional level by asset class </w:t>
      </w:r>
    </w:p>
    <w:p w14:paraId="5665852F" w14:textId="027FE87D" w:rsidR="00E316AD" w:rsidRDefault="00860F69" w:rsidP="00E316AD">
      <w:pPr>
        <w:pStyle w:val="ListParagraph"/>
        <w:numPr>
          <w:ilvl w:val="0"/>
          <w:numId w:val="1"/>
        </w:numPr>
      </w:pPr>
      <w:r>
        <w:t>Eden is the beneficiary of these policies</w:t>
      </w:r>
      <w:r w:rsidR="00E316AD"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5C7DB14D" w14:textId="77777777" w:rsidR="001604CA" w:rsidRDefault="001604CA" w:rsidP="001604CA">
      <w:r>
        <w:t xml:space="preserve"> </w:t>
      </w:r>
    </w:p>
    <w:p w14:paraId="0FB17837" w14:textId="1C79A6D4" w:rsidR="001604CA" w:rsidRDefault="00860F69" w:rsidP="00BA79C1">
      <w:r>
        <w:t>In return</w:t>
      </w:r>
      <w:r w:rsidR="00BA79C1">
        <w:t>, we provide access to a system not available through traditional means.</w:t>
      </w:r>
      <w:r>
        <w:t xml:space="preserve"> </w:t>
      </w:r>
      <w:r w:rsidR="00BA79C1">
        <w:t>Now I want you to think back to my “Lessor Known Islands” article.  This is what I need help building and it’s needed at every level.</w:t>
      </w:r>
    </w:p>
    <w:sectPr w:rsidR="001604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D3550A"/>
    <w:multiLevelType w:val="hybridMultilevel"/>
    <w:tmpl w:val="67BC29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93326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22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04CA"/>
    <w:rsid w:val="001604CA"/>
    <w:rsid w:val="0032717A"/>
    <w:rsid w:val="00605FE4"/>
    <w:rsid w:val="007B1FD5"/>
    <w:rsid w:val="00860F69"/>
    <w:rsid w:val="00BA67A9"/>
    <w:rsid w:val="00BA79C1"/>
    <w:rsid w:val="00E316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84BC68"/>
  <w15:chartTrackingRefBased/>
  <w15:docId w15:val="{1B324434-7EEB-324F-BD09-11DF8E5A0D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04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04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04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04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04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04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04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04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04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04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04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04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04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04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04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04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04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04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04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04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04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04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04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04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04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04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04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04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04C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328</Words>
  <Characters>1872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aneal@turnerseminary.org</dc:creator>
  <cp:keywords/>
  <dc:description/>
  <cp:lastModifiedBy>Aliman Neal</cp:lastModifiedBy>
  <cp:revision>3</cp:revision>
  <dcterms:created xsi:type="dcterms:W3CDTF">2026-01-25T00:57:00Z</dcterms:created>
  <dcterms:modified xsi:type="dcterms:W3CDTF">2026-01-25T02:04:00Z</dcterms:modified>
</cp:coreProperties>
</file>