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57E4" w14:textId="77777777" w:rsidR="00BB24A7" w:rsidRDefault="00BB24A7" w:rsidP="00BB24A7">
      <w:r>
        <w:t>I'll conduct a comprehensive strategic evaluation of the Sentiarch ecosystem documents, analyzing them through the lens of a skeptical but constructive council member focused on identifying both opportunities and risks.</w:t>
      </w:r>
    </w:p>
    <w:p w14:paraId="33DABE50" w14:textId="77777777" w:rsidR="00BB24A7" w:rsidRDefault="00BB24A7" w:rsidP="00BB24A7"/>
    <w:p w14:paraId="69C3DFE5" w14:textId="77777777" w:rsidR="00BB24A7" w:rsidRDefault="00BB24A7" w:rsidP="00BB24A7">
      <w:r>
        <w:t># Strategic Evaluation: Sentiarch Ecosystem</w:t>
      </w:r>
    </w:p>
    <w:p w14:paraId="1A71566B" w14:textId="77777777" w:rsidR="00BB24A7" w:rsidRDefault="00BB24A7" w:rsidP="00BB24A7"/>
    <w:p w14:paraId="090D14E0" w14:textId="77777777" w:rsidR="00BB24A7" w:rsidRDefault="00BB24A7" w:rsidP="00BB24A7">
      <w:r>
        <w:t>## 1. Strategic Alignment</w:t>
      </w:r>
    </w:p>
    <w:p w14:paraId="55E68C39" w14:textId="77777777" w:rsidR="00BB24A7" w:rsidRDefault="00BB24A7" w:rsidP="00BB24A7"/>
    <w:p w14:paraId="089E3F0D" w14:textId="77777777" w:rsidR="00BB24A7" w:rsidRDefault="00BB24A7" w:rsidP="00BB24A7">
      <w:r>
        <w:t>### Strengths</w:t>
      </w:r>
    </w:p>
    <w:p w14:paraId="39E58F1E" w14:textId="77777777" w:rsidR="00BB24A7" w:rsidRDefault="00BB24A7" w:rsidP="00BB24A7">
      <w:r>
        <w:t>1. **Clear Market Positioning Across Segments**: The three-tier WayPoint architecture (Core/Edge/Crown) creates distinct value propositions for underserved markets (Renaissance/Edge), mass market (Core), and UHNW (Crown), with explicit bridges between tiers that enable customer lifecycle progression.</w:t>
      </w:r>
    </w:p>
    <w:p w14:paraId="36B050FC" w14:textId="77777777" w:rsidR="00BB24A7" w:rsidRDefault="00BB24A7" w:rsidP="00BB24A7"/>
    <w:p w14:paraId="251F9A48" w14:textId="77777777" w:rsidR="00BB24A7" w:rsidRDefault="00BB24A7" w:rsidP="00BB24A7">
      <w:r>
        <w:t>2. **Coherent Ecosystem Architecture**: The integration between Eden Crown FO-OS, Graduation Project, WayPoint, and positioning systems demonstrates thoughtful vertical integration—each component reinforces others while maintaining modularity for independent deployment.</w:t>
      </w:r>
    </w:p>
    <w:p w14:paraId="486E819D" w14:textId="77777777" w:rsidR="00BB24A7" w:rsidRDefault="00BB24A7" w:rsidP="00BB24A7"/>
    <w:p w14:paraId="526F4C7C" w14:textId="77777777" w:rsidR="00BB24A7" w:rsidRDefault="00BB24A7" w:rsidP="00BB24A7">
      <w:r>
        <w:t>3. **Mission-Driven Differentiation**: The focus on "interpretive banking" and stewardship over mere transactions creates defensible differentiation in commoditized financial services, particularly the emphasis on dignity and transparency for stigmatized verticals.</w:t>
      </w:r>
    </w:p>
    <w:p w14:paraId="12D612D5" w14:textId="77777777" w:rsidR="00BB24A7" w:rsidRDefault="00BB24A7" w:rsidP="00BB24A7"/>
    <w:p w14:paraId="399D2A6E" w14:textId="77777777" w:rsidR="00BB24A7" w:rsidRDefault="00BB24A7" w:rsidP="00BB24A7">
      <w:r>
        <w:t xml:space="preserve">4. **Regulatory-Aware Design**: The explicit separation between </w:t>
      </w:r>
      <w:proofErr w:type="spellStart"/>
      <w:r>
        <w:t>TechCo</w:t>
      </w:r>
      <w:proofErr w:type="spellEnd"/>
      <w:r>
        <w:t xml:space="preserve"> (IP/platform), NGE/</w:t>
      </w:r>
      <w:proofErr w:type="spellStart"/>
      <w:r>
        <w:t>RailCo</w:t>
      </w:r>
      <w:proofErr w:type="spellEnd"/>
      <w:r>
        <w:t xml:space="preserve"> (operations), and ECS Trust (corpus) demonstrates sophisticated understanding of regulatory boundaries and creates clean unwind paths.</w:t>
      </w:r>
    </w:p>
    <w:p w14:paraId="5D718883" w14:textId="77777777" w:rsidR="00BB24A7" w:rsidRDefault="00BB24A7" w:rsidP="00BB24A7"/>
    <w:p w14:paraId="678EFF86" w14:textId="77777777" w:rsidR="00BB24A7" w:rsidRDefault="00BB24A7" w:rsidP="00BB24A7">
      <w:r>
        <w:t>5. **Generational Transition Framework**: The Graduation Project addresses a genuine pain point in wealth transfer—the "structures can be inherited, stewardship cannot" problem—with a structured curriculum that could become a category-defining offering.</w:t>
      </w:r>
    </w:p>
    <w:p w14:paraId="73EDB422" w14:textId="77777777" w:rsidR="00BB24A7" w:rsidRDefault="00BB24A7" w:rsidP="00BB24A7"/>
    <w:p w14:paraId="0124713E" w14:textId="77777777" w:rsidR="00BB24A7" w:rsidRDefault="00BB24A7" w:rsidP="00BB24A7">
      <w:r>
        <w:t>### Gaps/Risks</w:t>
      </w:r>
    </w:p>
    <w:p w14:paraId="6E1918C9" w14:textId="77777777" w:rsidR="00BB24A7" w:rsidRDefault="00BB24A7" w:rsidP="00BB24A7">
      <w:r>
        <w:lastRenderedPageBreak/>
        <w:t>1. **Market Validation Uncertainty**: No evidence of customer discovery, pilot results, or market sizing. The personas are well-articulated but appear conceptual rather than validated through actual user research or beta programs.</w:t>
      </w:r>
    </w:p>
    <w:p w14:paraId="53D8B8E0" w14:textId="77777777" w:rsidR="00BB24A7" w:rsidRDefault="00BB24A7" w:rsidP="00BB24A7"/>
    <w:p w14:paraId="3C39574C" w14:textId="77777777" w:rsidR="00BB24A7" w:rsidRDefault="00BB24A7" w:rsidP="00BB24A7">
      <w:r>
        <w:t>2. **Strategic Dependency on Partner Institutions**: The entire model assumes banks/BaaS providers will embrace an interpretive overlay that could expose their risk models' limitations. No evidence of signed LOIs, pilot agreements, or institutional appetite for this level of transparency.</w:t>
      </w:r>
    </w:p>
    <w:p w14:paraId="7ED6C3FD" w14:textId="77777777" w:rsidR="00BB24A7" w:rsidRDefault="00BB24A7" w:rsidP="00BB24A7"/>
    <w:p w14:paraId="1029C8C2" w14:textId="77777777" w:rsidR="00BB24A7" w:rsidRDefault="00BB24A7" w:rsidP="00BB24A7">
      <w:r>
        <w:t>3. **Unclear Competitive Moat**: While the vision is compelling, the documents don't address how Sentiarch prevents:</w:t>
      </w:r>
    </w:p>
    <w:p w14:paraId="2E077A18" w14:textId="77777777" w:rsidR="00BB24A7" w:rsidRDefault="00BB24A7" w:rsidP="00BB24A7">
      <w:r>
        <w:t xml:space="preserve">   - Incumbent banks building similar interpretive layers</w:t>
      </w:r>
    </w:p>
    <w:p w14:paraId="6FE3A65C" w14:textId="77777777" w:rsidR="00BB24A7" w:rsidRDefault="00BB24A7" w:rsidP="00BB24A7">
      <w:r>
        <w:t xml:space="preserve">   - Neobanks copying the FPS approach</w:t>
      </w:r>
    </w:p>
    <w:p w14:paraId="0B7207BE" w14:textId="77777777" w:rsidR="00BB24A7" w:rsidRDefault="00BB24A7" w:rsidP="00BB24A7">
      <w:r>
        <w:t xml:space="preserve">   - BaaS providers disintermediating by offering similar services directly</w:t>
      </w:r>
    </w:p>
    <w:p w14:paraId="309FC24A" w14:textId="77777777" w:rsidR="00BB24A7" w:rsidRDefault="00BB24A7" w:rsidP="00BB24A7"/>
    <w:p w14:paraId="7BED688C" w14:textId="77777777" w:rsidR="00BB24A7" w:rsidRDefault="00BB24A7" w:rsidP="00BB24A7">
      <w:r>
        <w:t>4. **Revenue Model Ambiguity**: Multiple revenue streams mentioned (platform fees, BaaS economics, advisory fees, SPV carry) but no financial projections, unit economics, or path to profitability. The capital-intensive nature of the trust stack isn't reconciled with startup economics.</w:t>
      </w:r>
    </w:p>
    <w:p w14:paraId="5DD0B0A1" w14:textId="77777777" w:rsidR="00BB24A7" w:rsidRDefault="00BB24A7" w:rsidP="00BB24A7"/>
    <w:p w14:paraId="2A14EE60" w14:textId="77777777" w:rsidR="00BB24A7" w:rsidRDefault="00BB24A7" w:rsidP="00BB24A7">
      <w:r>
        <w:t>5. **Scope Creep Risk**: The roadmap spans financial services, education (EPS), automotive (TPS), music (APS), wearables (Manus), and more. This breadth could dilute focus and capital before achieving product-market fit in any single vertical.</w:t>
      </w:r>
    </w:p>
    <w:p w14:paraId="0009A335" w14:textId="77777777" w:rsidR="00BB24A7" w:rsidRDefault="00BB24A7" w:rsidP="00BB24A7"/>
    <w:p w14:paraId="0CC6E2ED" w14:textId="77777777" w:rsidR="00BB24A7" w:rsidRDefault="00BB24A7" w:rsidP="00BB24A7">
      <w:r>
        <w:t>### Recommendations</w:t>
      </w:r>
    </w:p>
    <w:p w14:paraId="44FC5A31" w14:textId="77777777" w:rsidR="00BB24A7" w:rsidRDefault="00BB24A7" w:rsidP="00BB24A7">
      <w:r>
        <w:t>1. **Establish Pilot Validation Gates** (Confidence: **High**)</w:t>
      </w:r>
    </w:p>
    <w:p w14:paraId="201CE4DC" w14:textId="77777777" w:rsidR="00BB24A7" w:rsidRDefault="00BB24A7" w:rsidP="00BB24A7">
      <w:r>
        <w:t xml:space="preserve">   - Before Phase 2 capital deployment, require: (a) 3 signed institutional pilot agreements with defined success metrics, (b) 100+ WayPoint Core users with 90-day retention data, (c) 1 family office completing Graduation Project with documented outcomes.</w:t>
      </w:r>
    </w:p>
    <w:p w14:paraId="0F849222" w14:textId="77777777" w:rsidR="00BB24A7" w:rsidRDefault="00BB24A7" w:rsidP="00BB24A7">
      <w:r>
        <w:t xml:space="preserve">   - Rationale: Reduces execution risk by validating core assumptions before scaling.</w:t>
      </w:r>
    </w:p>
    <w:p w14:paraId="6BE6DD65" w14:textId="77777777" w:rsidR="00BB24A7" w:rsidRDefault="00BB24A7" w:rsidP="00BB24A7"/>
    <w:p w14:paraId="12C84AA1" w14:textId="77777777" w:rsidR="00BB24A7" w:rsidRDefault="00BB24A7" w:rsidP="00BB24A7">
      <w:r>
        <w:lastRenderedPageBreak/>
        <w:t>2. **Define Competitive Moat Strategy** (Confidence: **High**)</w:t>
      </w:r>
    </w:p>
    <w:p w14:paraId="28E3BB5C" w14:textId="77777777" w:rsidR="00BB24A7" w:rsidRDefault="00BB24A7" w:rsidP="00BB24A7">
      <w:r>
        <w:t xml:space="preserve">   - Articulate specific defensibility mechanisms: network effects (cross-institution data), regulatory barriers (trust structures), switching costs (stewardship curriculum), or proprietary data advantages.</w:t>
      </w:r>
    </w:p>
    <w:p w14:paraId="43978D17" w14:textId="77777777" w:rsidR="00BB24A7" w:rsidRDefault="00BB24A7" w:rsidP="00BB24A7">
      <w:r>
        <w:t xml:space="preserve">   - Consider: Is this a platform play (winner-take-most) or a services business (fragmented market)?</w:t>
      </w:r>
    </w:p>
    <w:p w14:paraId="280C8EF0" w14:textId="77777777" w:rsidR="00BB24A7" w:rsidRDefault="00BB24A7" w:rsidP="00BB24A7"/>
    <w:p w14:paraId="04D45007" w14:textId="77777777" w:rsidR="00BB24A7" w:rsidRDefault="00BB24A7" w:rsidP="00BB24A7">
      <w:r>
        <w:t>3. **Narrow Initial Scope to Core + One Edge Vertical** (Confidence: **Medium**)</w:t>
      </w:r>
    </w:p>
    <w:p w14:paraId="600ED0EB" w14:textId="77777777" w:rsidR="00BB24A7" w:rsidRDefault="00BB24A7" w:rsidP="00BB24A7">
      <w:r>
        <w:t xml:space="preserve">   - Launch with WayPoint Core (households/SMBs) + one Edge vertical (suggest: creator economy due to platform data availability and regulatory clarity).</w:t>
      </w:r>
    </w:p>
    <w:p w14:paraId="33719FF0" w14:textId="77777777" w:rsidR="00BB24A7" w:rsidRDefault="00BB24A7" w:rsidP="00BB24A7">
      <w:r>
        <w:t xml:space="preserve">   - Defer Crown, Renaissance, Manus, and non-financial positioning systems to Phase 3+ until Core achieves product-market fit.</w:t>
      </w:r>
    </w:p>
    <w:p w14:paraId="2911887D" w14:textId="77777777" w:rsidR="00BB24A7" w:rsidRDefault="00BB24A7" w:rsidP="00BB24A7">
      <w:r>
        <w:t xml:space="preserve">   - Rationale: Focuses resources, accelerates learning, reduces capital burn.</w:t>
      </w:r>
    </w:p>
    <w:p w14:paraId="20ADF622" w14:textId="77777777" w:rsidR="00BB24A7" w:rsidRDefault="00BB24A7" w:rsidP="00BB24A7"/>
    <w:p w14:paraId="4CC83E35" w14:textId="77777777" w:rsidR="00BB24A7" w:rsidRDefault="00BB24A7" w:rsidP="00BB24A7">
      <w:r>
        <w:t>### Assumptions</w:t>
      </w:r>
    </w:p>
    <w:p w14:paraId="39075883" w14:textId="77777777" w:rsidR="00BB24A7" w:rsidRDefault="00BB24A7" w:rsidP="00BB24A7">
      <w:r>
        <w:t>- Institutional partners exist who are willing to share portfolio-level data for interpretive modeling</w:t>
      </w:r>
    </w:p>
    <w:p w14:paraId="69DB6A96" w14:textId="77777777" w:rsidR="00BB24A7" w:rsidRDefault="00BB24A7" w:rsidP="00BB24A7">
      <w:r>
        <w:t>- The "interpretive AI" capability is technically feasible and can produce explainable, auditable outputs that satisfy regulators</w:t>
      </w:r>
    </w:p>
    <w:p w14:paraId="2194E3E5" w14:textId="77777777" w:rsidR="00BB24A7" w:rsidRDefault="00BB24A7" w:rsidP="00BB24A7">
      <w:r>
        <w:t>- UHNW families will pay premium fees for FO-OS despite having existing advisors and systems</w:t>
      </w:r>
    </w:p>
    <w:p w14:paraId="67F79524" w14:textId="77777777" w:rsidR="00BB24A7" w:rsidRDefault="00BB24A7" w:rsidP="00BB24A7">
      <w:r>
        <w:t>- The market timing is right—neither too early (market not ready) nor too late (incumbents already moving)</w:t>
      </w:r>
    </w:p>
    <w:p w14:paraId="202174D3" w14:textId="77777777" w:rsidR="00BB24A7" w:rsidRDefault="00BB24A7" w:rsidP="00BB24A7"/>
    <w:p w14:paraId="3E8B87F6" w14:textId="77777777" w:rsidR="00BB24A7" w:rsidRDefault="00BB24A7" w:rsidP="00BB24A7">
      <w:r>
        <w:t>---</w:t>
      </w:r>
    </w:p>
    <w:p w14:paraId="09EBC2E2" w14:textId="77777777" w:rsidR="00BB24A7" w:rsidRDefault="00BB24A7" w:rsidP="00BB24A7"/>
    <w:p w14:paraId="34A01BC3" w14:textId="77777777" w:rsidR="00BB24A7" w:rsidRDefault="00BB24A7" w:rsidP="00BB24A7">
      <w:r>
        <w:t>## 2. Systemic Integrity</w:t>
      </w:r>
    </w:p>
    <w:p w14:paraId="7D55E280" w14:textId="77777777" w:rsidR="00BB24A7" w:rsidRDefault="00BB24A7" w:rsidP="00BB24A7"/>
    <w:p w14:paraId="62DF4075" w14:textId="77777777" w:rsidR="00BB24A7" w:rsidRDefault="00BB24A7" w:rsidP="00BB24A7">
      <w:r>
        <w:t>### Strengths</w:t>
      </w:r>
    </w:p>
    <w:p w14:paraId="29B8C15D" w14:textId="77777777" w:rsidR="00BB24A7" w:rsidRDefault="00BB24A7" w:rsidP="00BB24A7">
      <w:r>
        <w:lastRenderedPageBreak/>
        <w:t>1. **Architectural Modularity**: The separation of FPS engine, node layer, UI layer, and positioning systems allows independent evolution and testing. Failure in one component doesn't cascade systemically.</w:t>
      </w:r>
    </w:p>
    <w:p w14:paraId="2FDEE61A" w14:textId="77777777" w:rsidR="00BB24A7" w:rsidRDefault="00BB24A7" w:rsidP="00BB24A7"/>
    <w:p w14:paraId="152E3AB4" w14:textId="77777777" w:rsidR="00BB24A7" w:rsidRDefault="00BB24A7" w:rsidP="00BB24A7">
      <w:r>
        <w:t>2. **Data Normalization Strategy**: The "system twin" approach that ingests heterogeneous data sources (bank feeds, trust accounting, private funds) into a common model is technically sound and creates a defensible data asset.</w:t>
      </w:r>
    </w:p>
    <w:p w14:paraId="298EDB44" w14:textId="77777777" w:rsidR="00BB24A7" w:rsidRDefault="00BB24A7" w:rsidP="00BB24A7"/>
    <w:p w14:paraId="687E8B4E" w14:textId="77777777" w:rsidR="00BB24A7" w:rsidRDefault="00BB24A7" w:rsidP="00BB24A7">
      <w:r>
        <w:t>3. **Trust Index Framework**: The four-dimensional health signal (financial resilience, stewardship behavior, mission impact, governance hygiene) is conceptually robust and addresses real gaps in traditional trust reporting.</w:t>
      </w:r>
    </w:p>
    <w:p w14:paraId="59B313BD" w14:textId="77777777" w:rsidR="00BB24A7" w:rsidRDefault="00BB24A7" w:rsidP="00BB24A7"/>
    <w:p w14:paraId="460922C9" w14:textId="77777777" w:rsidR="00BB24A7" w:rsidRDefault="00BB24A7" w:rsidP="00BB24A7">
      <w:r>
        <w:t>4. **Scenario Engine Design**: The emphasis on "what-if" simulations with human-readable explanations (not black-box scores) aligns with best practices in decision support systems and regulatory expectations for explainability.</w:t>
      </w:r>
    </w:p>
    <w:p w14:paraId="67884CCA" w14:textId="77777777" w:rsidR="00BB24A7" w:rsidRDefault="00BB24A7" w:rsidP="00BB24A7"/>
    <w:p w14:paraId="72F6BE11" w14:textId="77777777" w:rsidR="00BB24A7" w:rsidRDefault="00BB24A7" w:rsidP="00BB24A7">
      <w:r>
        <w:t>5. **Privacy-by-Design in Manus**: The explicit modes (recording/analysis/ambient/privacy), user primacy controls, and minimal necessary sensing principles demonstrate thoughtful approach to wearable privacy risks.</w:t>
      </w:r>
    </w:p>
    <w:p w14:paraId="7EE68676" w14:textId="77777777" w:rsidR="00BB24A7" w:rsidRDefault="00BB24A7" w:rsidP="00BB24A7"/>
    <w:p w14:paraId="6CC15978" w14:textId="77777777" w:rsidR="00BB24A7" w:rsidRDefault="00BB24A7" w:rsidP="00BB24A7">
      <w:r>
        <w:t>### Gaps/Risks</w:t>
      </w:r>
    </w:p>
    <w:p w14:paraId="5092537E" w14:textId="77777777" w:rsidR="00BB24A7" w:rsidRDefault="00BB24A7" w:rsidP="00BB24A7">
      <w:r>
        <w:t>1. **AI Explainability Gap**: The documents repeatedly reference "interpretive AI" and "Sentiarch's signal models" but provide no technical architecture, model cards, or validation methodology. How are these models trained? What prevents bias? How is drift detected?</w:t>
      </w:r>
    </w:p>
    <w:p w14:paraId="1899EF34" w14:textId="77777777" w:rsidR="00BB24A7" w:rsidRDefault="00BB24A7" w:rsidP="00BB24A7"/>
    <w:p w14:paraId="647A5CFA" w14:textId="77777777" w:rsidR="00BB24A7" w:rsidRDefault="00BB24A7" w:rsidP="00BB24A7">
      <w:r>
        <w:t>2. **Data Quality and Completeness**: The system assumes clean, complete data from multiple sources. Real-world experience suggests:</w:t>
      </w:r>
    </w:p>
    <w:p w14:paraId="454DE0C6" w14:textId="77777777" w:rsidR="00BB24A7" w:rsidRDefault="00BB24A7" w:rsidP="00BB24A7">
      <w:r>
        <w:t xml:space="preserve">   - Bank feeds are often incomplete or miscategorized</w:t>
      </w:r>
    </w:p>
    <w:p w14:paraId="57B4F2BB" w14:textId="77777777" w:rsidR="00BB24A7" w:rsidRDefault="00BB24A7" w:rsidP="00BB24A7">
      <w:r>
        <w:t xml:space="preserve">   - Trust accounting systems use non-standard formats</w:t>
      </w:r>
    </w:p>
    <w:p w14:paraId="53D0D1DD" w14:textId="77777777" w:rsidR="00BB24A7" w:rsidRDefault="00BB24A7" w:rsidP="00BB24A7">
      <w:r>
        <w:t xml:space="preserve">   - Private fund reports arrive quarterly with 45-day lags</w:t>
      </w:r>
    </w:p>
    <w:p w14:paraId="0D0FF4A3" w14:textId="77777777" w:rsidR="00BB24A7" w:rsidRDefault="00BB24A7" w:rsidP="00BB24A7">
      <w:r>
        <w:t xml:space="preserve">   - No strategy for handling missing/conflicting data</w:t>
      </w:r>
    </w:p>
    <w:p w14:paraId="3828D387" w14:textId="77777777" w:rsidR="00BB24A7" w:rsidRDefault="00BB24A7" w:rsidP="00BB24A7"/>
    <w:p w14:paraId="1147B25F" w14:textId="77777777" w:rsidR="00BB24A7" w:rsidRDefault="00BB24A7" w:rsidP="00BB24A7">
      <w:r>
        <w:t>3. **Scalability Constraints**: No discussion of:</w:t>
      </w:r>
    </w:p>
    <w:p w14:paraId="06928F34" w14:textId="77777777" w:rsidR="00BB24A7" w:rsidRDefault="00BB24A7" w:rsidP="00BB24A7">
      <w:r>
        <w:t xml:space="preserve">   - Database architecture for multi-tenant, multi-entity systems</w:t>
      </w:r>
    </w:p>
    <w:p w14:paraId="3F8C6335" w14:textId="77777777" w:rsidR="00BB24A7" w:rsidRDefault="00BB24A7" w:rsidP="00BB24A7">
      <w:r>
        <w:t xml:space="preserve">   - Real-time processing requirements for FPS calculations</w:t>
      </w:r>
    </w:p>
    <w:p w14:paraId="07C6AD44" w14:textId="77777777" w:rsidR="00BB24A7" w:rsidRDefault="00BB24A7" w:rsidP="00BB24A7">
      <w:r>
        <w:t xml:space="preserve">   - API rate limits from data aggregators (Plaid, etc.)</w:t>
      </w:r>
    </w:p>
    <w:p w14:paraId="6BF1C857" w14:textId="77777777" w:rsidR="00BB24A7" w:rsidRDefault="00BB24A7" w:rsidP="00BB24A7">
      <w:r>
        <w:t xml:space="preserve">   - Cost structure as data volumes grow</w:t>
      </w:r>
    </w:p>
    <w:p w14:paraId="359FAC1D" w14:textId="77777777" w:rsidR="00BB24A7" w:rsidRDefault="00BB24A7" w:rsidP="00BB24A7"/>
    <w:p w14:paraId="499AADC6" w14:textId="77777777" w:rsidR="00BB24A7" w:rsidRDefault="00BB24A7" w:rsidP="00BB24A7">
      <w:r>
        <w:t>4. **Single Points of Failure**: The architecture appears to assume:</w:t>
      </w:r>
    </w:p>
    <w:p w14:paraId="4E096B95" w14:textId="77777777" w:rsidR="00BB24A7" w:rsidRDefault="00BB24A7" w:rsidP="00BB24A7">
      <w:r>
        <w:t xml:space="preserve">   - Continuous availability of third-party data feeds</w:t>
      </w:r>
    </w:p>
    <w:p w14:paraId="5A71071F" w14:textId="77777777" w:rsidR="00BB24A7" w:rsidRDefault="00BB24A7" w:rsidP="00BB24A7">
      <w:r>
        <w:t xml:space="preserve">   - No BaaS provider failures or relationship terminations</w:t>
      </w:r>
    </w:p>
    <w:p w14:paraId="3D2B21DA" w14:textId="77777777" w:rsidR="00BB24A7" w:rsidRDefault="00BB24A7" w:rsidP="00BB24A7">
      <w:r>
        <w:t xml:space="preserve">   - Stable regulatory environment</w:t>
      </w:r>
    </w:p>
    <w:p w14:paraId="3ABE901F" w14:textId="77777777" w:rsidR="00BB24A7" w:rsidRDefault="00BB24A7" w:rsidP="00BB24A7">
      <w:r>
        <w:t xml:space="preserve">   - No cybersecurity breaches of sensitive family/financial data</w:t>
      </w:r>
    </w:p>
    <w:p w14:paraId="3BABCCA1" w14:textId="77777777" w:rsidR="00BB24A7" w:rsidRDefault="00BB24A7" w:rsidP="00BB24A7"/>
    <w:p w14:paraId="48D60E62" w14:textId="77777777" w:rsidR="00BB24A7" w:rsidRDefault="00BB24A7" w:rsidP="00BB24A7">
      <w:r>
        <w:t>5. **Trust Index Validation**: No methodology for validating that the Trust Index actually predicts trust health. What's the ground truth? How is the model calibrated? What prevents gaming the metrics?</w:t>
      </w:r>
    </w:p>
    <w:p w14:paraId="56F2B3E5" w14:textId="77777777" w:rsidR="00BB24A7" w:rsidRDefault="00BB24A7" w:rsidP="00BB24A7"/>
    <w:p w14:paraId="37EC406B" w14:textId="77777777" w:rsidR="00BB24A7" w:rsidRDefault="00BB24A7" w:rsidP="00BB24A7">
      <w:r>
        <w:t>### Recommendations</w:t>
      </w:r>
    </w:p>
    <w:p w14:paraId="7D7015BE" w14:textId="77777777" w:rsidR="00BB24A7" w:rsidRDefault="00BB24A7" w:rsidP="00BB24A7">
      <w:r>
        <w:t>1. **Publish Technical Architecture and Model Cards** (Confidence: **High**)</w:t>
      </w:r>
    </w:p>
    <w:p w14:paraId="4FFF2829" w14:textId="77777777" w:rsidR="00BB24A7" w:rsidRDefault="00BB24A7" w:rsidP="00BB24A7">
      <w:r>
        <w:t xml:space="preserve">   - Document: data pipeline architecture, model training methodology, validation approach, bias testing, drift detection, and incident response.</w:t>
      </w:r>
    </w:p>
    <w:p w14:paraId="0AB49CC4" w14:textId="77777777" w:rsidR="00BB24A7" w:rsidRDefault="00BB24A7" w:rsidP="00BB24A7">
      <w:r>
        <w:t xml:space="preserve">   - Make available to institutional partners and regulators for review.</w:t>
      </w:r>
    </w:p>
    <w:p w14:paraId="4DEEC5F2" w14:textId="77777777" w:rsidR="00BB24A7" w:rsidRDefault="00BB24A7" w:rsidP="00BB24A7">
      <w:r>
        <w:t xml:space="preserve">   - Rationale: Builds trust, enables technical due diligence, surfaces hidden assumptions.</w:t>
      </w:r>
    </w:p>
    <w:p w14:paraId="5C2CBE56" w14:textId="77777777" w:rsidR="00BB24A7" w:rsidRDefault="00BB24A7" w:rsidP="00BB24A7"/>
    <w:p w14:paraId="3B8ED8E3" w14:textId="77777777" w:rsidR="00BB24A7" w:rsidRDefault="00BB24A7" w:rsidP="00BB24A7">
      <w:r>
        <w:t>2. **Implement Graceful Degradation Strategy** (Confidence: **High**)</w:t>
      </w:r>
    </w:p>
    <w:p w14:paraId="722348AA" w14:textId="77777777" w:rsidR="00BB24A7" w:rsidRDefault="00BB24A7" w:rsidP="00BB24A7">
      <w:r>
        <w:t xml:space="preserve">   - Design system to function with partial data: if bank feed fails, use last-known balances + transaction history to estimate position with confidence intervals.</w:t>
      </w:r>
    </w:p>
    <w:p w14:paraId="4EA7978B" w14:textId="77777777" w:rsidR="00BB24A7" w:rsidRDefault="00BB24A7" w:rsidP="00BB24A7">
      <w:r>
        <w:t xml:space="preserve">   - Create "data quality score" visible to users and advisors.</w:t>
      </w:r>
    </w:p>
    <w:p w14:paraId="0E6D9E05" w14:textId="77777777" w:rsidR="00BB24A7" w:rsidRDefault="00BB24A7" w:rsidP="00BB24A7">
      <w:r>
        <w:lastRenderedPageBreak/>
        <w:t xml:space="preserve">   - Rationale: Real-world systems are messy; resilience is critical for trust.</w:t>
      </w:r>
    </w:p>
    <w:p w14:paraId="1E53D639" w14:textId="77777777" w:rsidR="00BB24A7" w:rsidRDefault="00BB24A7" w:rsidP="00BB24A7"/>
    <w:p w14:paraId="114E0939" w14:textId="77777777" w:rsidR="00BB24A7" w:rsidRDefault="00BB24A7" w:rsidP="00BB24A7">
      <w:r>
        <w:t>3. **Establish Trust Index Validation Program** (Confidence: **Medium**)</w:t>
      </w:r>
    </w:p>
    <w:p w14:paraId="79C4923D" w14:textId="77777777" w:rsidR="00BB24A7" w:rsidRDefault="00BB24A7" w:rsidP="00BB24A7">
      <w:r>
        <w:t xml:space="preserve">   - Partner with 5-10 family offices to </w:t>
      </w:r>
      <w:proofErr w:type="spellStart"/>
      <w:r>
        <w:t>backtest</w:t>
      </w:r>
      <w:proofErr w:type="spellEnd"/>
      <w:r>
        <w:t xml:space="preserve"> Trust Index against known outcomes (trusts that failed, succeeded, or required intervention).</w:t>
      </w:r>
    </w:p>
    <w:p w14:paraId="052B39C1" w14:textId="77777777" w:rsidR="00BB24A7" w:rsidRDefault="00BB24A7" w:rsidP="00BB24A7">
      <w:r>
        <w:t xml:space="preserve">   - Publish validation methodology and results (anonymized).</w:t>
      </w:r>
    </w:p>
    <w:p w14:paraId="665363DF" w14:textId="77777777" w:rsidR="00BB24A7" w:rsidRDefault="00BB24A7" w:rsidP="00BB24A7">
      <w:r>
        <w:t xml:space="preserve">   - Rationale: Converts conceptual framework into evidence-based tool; builds credibility.</w:t>
      </w:r>
    </w:p>
    <w:p w14:paraId="282B5C26" w14:textId="77777777" w:rsidR="00BB24A7" w:rsidRDefault="00BB24A7" w:rsidP="00BB24A7"/>
    <w:p w14:paraId="227AD421" w14:textId="77777777" w:rsidR="00BB24A7" w:rsidRDefault="00BB24A7" w:rsidP="00BB24A7">
      <w:r>
        <w:t>### Assumptions</w:t>
      </w:r>
    </w:p>
    <w:p w14:paraId="5D28C3EA" w14:textId="77777777" w:rsidR="00BB24A7" w:rsidRDefault="00BB24A7" w:rsidP="00BB24A7">
      <w:r>
        <w:t>- The "interpretive AI" can be built with current LLM/ML technology and doesn't require fundamental research breakthroughs</w:t>
      </w:r>
    </w:p>
    <w:p w14:paraId="7FF0BE3F" w14:textId="77777777" w:rsidR="00BB24A7" w:rsidRDefault="00BB24A7" w:rsidP="00BB24A7">
      <w:r>
        <w:t>- Data aggregation partners (Plaid, etc.) will support the required data volumes and use cases</w:t>
      </w:r>
    </w:p>
    <w:p w14:paraId="51BF79B6" w14:textId="77777777" w:rsidR="00BB24A7" w:rsidRDefault="00BB24A7" w:rsidP="00BB24A7">
      <w:r>
        <w:t>- The system can achieve sufficient accuracy with imperfect data to be useful (vs. requiring perfect data to function)</w:t>
      </w:r>
    </w:p>
    <w:p w14:paraId="39AD1AA7" w14:textId="77777777" w:rsidR="00BB24A7" w:rsidRDefault="00BB24A7" w:rsidP="00BB24A7">
      <w:r>
        <w:t>- Cybersecurity and data privacy can be maintained despite aggregating highly sensitive financial and family data</w:t>
      </w:r>
    </w:p>
    <w:p w14:paraId="40E442D9" w14:textId="77777777" w:rsidR="00BB24A7" w:rsidRDefault="00BB24A7" w:rsidP="00BB24A7"/>
    <w:p w14:paraId="0FE551EE" w14:textId="77777777" w:rsidR="00BB24A7" w:rsidRDefault="00BB24A7" w:rsidP="00BB24A7">
      <w:r>
        <w:t>---</w:t>
      </w:r>
    </w:p>
    <w:p w14:paraId="6B84DBCB" w14:textId="77777777" w:rsidR="00BB24A7" w:rsidRDefault="00BB24A7" w:rsidP="00BB24A7"/>
    <w:p w14:paraId="62F0EDC2" w14:textId="77777777" w:rsidR="00BB24A7" w:rsidRDefault="00BB24A7" w:rsidP="00BB24A7">
      <w:r>
        <w:t>## 3. Governance &amp; Risk</w:t>
      </w:r>
    </w:p>
    <w:p w14:paraId="4FDE24C9" w14:textId="77777777" w:rsidR="00BB24A7" w:rsidRDefault="00BB24A7" w:rsidP="00BB24A7"/>
    <w:p w14:paraId="18360FC9" w14:textId="77777777" w:rsidR="00BB24A7" w:rsidRDefault="00BB24A7" w:rsidP="00BB24A7">
      <w:r>
        <w:t>### Strengths</w:t>
      </w:r>
    </w:p>
    <w:p w14:paraId="6D08408C" w14:textId="77777777" w:rsidR="00BB24A7" w:rsidRDefault="00BB24A7" w:rsidP="00BB24A7">
      <w:r>
        <w:t xml:space="preserve">1. **Entity Separation and Firewall Design**: The ECS Trust / </w:t>
      </w:r>
      <w:proofErr w:type="spellStart"/>
      <w:r>
        <w:t>TechCo</w:t>
      </w:r>
      <w:proofErr w:type="spellEnd"/>
      <w:r>
        <w:t xml:space="preserve"> / NGE structure with explicit capital limits and no cross-defaults creates proper risk isolation. The "corpus first" principle protects the foundation.</w:t>
      </w:r>
    </w:p>
    <w:p w14:paraId="70A13357" w14:textId="77777777" w:rsidR="00BB24A7" w:rsidRDefault="00BB24A7" w:rsidP="00BB24A7"/>
    <w:p w14:paraId="733B93CD" w14:textId="77777777" w:rsidR="00BB24A7" w:rsidRDefault="00BB24A7" w:rsidP="00BB24A7">
      <w:r>
        <w:t>2. **Explicit Risk Scenarios**: Appendix H's scenario planning (pilot underperformance, partner exit, macro stress) demonstrates mature risk thinking. The pre-defined waterfalls and control mechanisms are well-conceived.</w:t>
      </w:r>
    </w:p>
    <w:p w14:paraId="4FA221C6" w14:textId="77777777" w:rsidR="00BB24A7" w:rsidRDefault="00BB24A7" w:rsidP="00BB24A7"/>
    <w:p w14:paraId="19F67DFA" w14:textId="77777777" w:rsidR="00BB24A7" w:rsidRDefault="00BB24A7" w:rsidP="00BB24A7">
      <w:r>
        <w:t>3. **Regulatory Posture**: The commitment to "no product flow should require WayPoint entities to hold deposits or originate credit as 'the bank of record'" shows appropriate regulatory humility and reduces compliance burden.</w:t>
      </w:r>
    </w:p>
    <w:p w14:paraId="204B9984" w14:textId="77777777" w:rsidR="00BB24A7" w:rsidRDefault="00BB24A7" w:rsidP="00BB24A7"/>
    <w:p w14:paraId="0F4D318D" w14:textId="77777777" w:rsidR="00BB24A7" w:rsidRDefault="00BB24A7" w:rsidP="00BB24A7">
      <w:r>
        <w:t>4. **Governance Council Structure**: The implied Rails &amp; Treasury and Risk &amp; Governance councils provide oversight separation and checks on operating decisions.</w:t>
      </w:r>
    </w:p>
    <w:p w14:paraId="1F72A479" w14:textId="77777777" w:rsidR="00BB24A7" w:rsidRDefault="00BB24A7" w:rsidP="00BB24A7"/>
    <w:p w14:paraId="0C1C7CEB" w14:textId="77777777" w:rsidR="00BB24A7" w:rsidRDefault="00BB24A7" w:rsidP="00BB24A7">
      <w:r>
        <w:t>5. **Renaissance/Edge Guardrails**: The explicit "what these will never be" sections (no loopholes, no history erasure, no regulatory arbitrage) demonstrate ethical boundaries and reduce reputational risk.</w:t>
      </w:r>
    </w:p>
    <w:p w14:paraId="3BF0F75F" w14:textId="77777777" w:rsidR="00BB24A7" w:rsidRDefault="00BB24A7" w:rsidP="00BB24A7"/>
    <w:p w14:paraId="264ED39A" w14:textId="77777777" w:rsidR="00BB24A7" w:rsidRDefault="00BB24A7" w:rsidP="00BB24A7">
      <w:r>
        <w:t>### Gaps/Risks</w:t>
      </w:r>
    </w:p>
    <w:p w14:paraId="3918777D" w14:textId="77777777" w:rsidR="00BB24A7" w:rsidRDefault="00BB24A7" w:rsidP="00BB24A7">
      <w:r>
        <w:t>1. **Founder/Family Concentration Risk**: The entire structure appears to be seeded by "founder FO capital" with no discussion of:</w:t>
      </w:r>
    </w:p>
    <w:p w14:paraId="7AACC741" w14:textId="77777777" w:rsidR="00BB24A7" w:rsidRDefault="00BB24A7" w:rsidP="00BB24A7">
      <w:r>
        <w:t xml:space="preserve">   - Governance if founder becomes incapacitated</w:t>
      </w:r>
    </w:p>
    <w:p w14:paraId="51650871" w14:textId="77777777" w:rsidR="00BB24A7" w:rsidRDefault="00BB24A7" w:rsidP="00BB24A7">
      <w:r>
        <w:t xml:space="preserve">   - Succession planning for key decision-makers</w:t>
      </w:r>
    </w:p>
    <w:p w14:paraId="2C01AC65" w14:textId="77777777" w:rsidR="00BB24A7" w:rsidRDefault="00BB24A7" w:rsidP="00BB24A7">
      <w:r>
        <w:t xml:space="preserve">   - Conflicts of interest (founder as both capital provider and operator)</w:t>
      </w:r>
    </w:p>
    <w:p w14:paraId="573F7442" w14:textId="77777777" w:rsidR="00BB24A7" w:rsidRDefault="00BB24A7" w:rsidP="00BB24A7">
      <w:r>
        <w:t xml:space="preserve">   - Exit rights for early capital providers</w:t>
      </w:r>
    </w:p>
    <w:p w14:paraId="385BF273" w14:textId="77777777" w:rsidR="00BB24A7" w:rsidRDefault="00BB24A7" w:rsidP="00BB24A7"/>
    <w:p w14:paraId="3A7103E3" w14:textId="77777777" w:rsidR="00BB24A7" w:rsidRDefault="00BB24A7" w:rsidP="00BB24A7">
      <w:r>
        <w:t>2. **Regulatory Uncertainty**: Multiple areas of regulatory ambiguity:</w:t>
      </w:r>
    </w:p>
    <w:p w14:paraId="1CAEFAB4" w14:textId="77777777" w:rsidR="00BB24A7" w:rsidRDefault="00BB24A7" w:rsidP="00BB24A7">
      <w:r>
        <w:t xml:space="preserve">   - Is the "interpretive layer" providing investment advice (requiring RIA registration)?</w:t>
      </w:r>
    </w:p>
    <w:p w14:paraId="7FD479B1" w14:textId="77777777" w:rsidR="00BB24A7" w:rsidRDefault="00BB24A7" w:rsidP="00BB24A7">
      <w:r>
        <w:t xml:space="preserve">   - Do the Edge/Renaissance risk bands constitute credit decisions (requiring bank charter)?</w:t>
      </w:r>
    </w:p>
    <w:p w14:paraId="154D853F" w14:textId="77777777" w:rsidR="00BB24A7" w:rsidRDefault="00BB24A7" w:rsidP="00BB24A7">
      <w:r>
        <w:t xml:space="preserve">   - Are the SPV structures securities (requiring SEC registration)?</w:t>
      </w:r>
    </w:p>
    <w:p w14:paraId="59FD84CC" w14:textId="77777777" w:rsidR="00BB24A7" w:rsidRDefault="00BB24A7" w:rsidP="00BB24A7">
      <w:r>
        <w:t xml:space="preserve">   - How do state-by-state trust laws affect ECS portability?</w:t>
      </w:r>
    </w:p>
    <w:p w14:paraId="6DDC67D0" w14:textId="77777777" w:rsidR="00BB24A7" w:rsidRDefault="00BB24A7" w:rsidP="00BB24A7"/>
    <w:p w14:paraId="3B87915F" w14:textId="77777777" w:rsidR="00BB24A7" w:rsidRDefault="00BB24A7" w:rsidP="00BB24A7">
      <w:r>
        <w:t>3. **Institutional Partner Alignment**: The model assumes partners will:</w:t>
      </w:r>
    </w:p>
    <w:p w14:paraId="5AE0B843" w14:textId="77777777" w:rsidR="00BB24A7" w:rsidRDefault="00BB24A7" w:rsidP="00BB24A7">
      <w:r>
        <w:t xml:space="preserve">   - Share portfolio data for cross-institution intelligence</w:t>
      </w:r>
    </w:p>
    <w:p w14:paraId="7A09B881" w14:textId="77777777" w:rsidR="00BB24A7" w:rsidRDefault="00BB24A7" w:rsidP="00BB24A7">
      <w:r>
        <w:lastRenderedPageBreak/>
        <w:t xml:space="preserve">   - Accept Sentiarch's risk signals in their credit boxes</w:t>
      </w:r>
    </w:p>
    <w:p w14:paraId="61F828B8" w14:textId="77777777" w:rsidR="00BB24A7" w:rsidRDefault="00BB24A7" w:rsidP="00BB24A7">
      <w:r>
        <w:t xml:space="preserve">   - Not compete by building similar capabilities</w:t>
      </w:r>
    </w:p>
    <w:p w14:paraId="083EFE6D" w14:textId="77777777" w:rsidR="00BB24A7" w:rsidRDefault="00BB24A7" w:rsidP="00BB24A7">
      <w:r>
        <w:t xml:space="preserve">   - Remain stable partners through economic cycles</w:t>
      </w:r>
    </w:p>
    <w:p w14:paraId="73B35E6E" w14:textId="77777777" w:rsidR="00BB24A7" w:rsidRDefault="00BB24A7" w:rsidP="00BB24A7">
      <w:r>
        <w:t xml:space="preserve">   - No discussion of partner selection criteria, contract terms, or exit provisions</w:t>
      </w:r>
    </w:p>
    <w:p w14:paraId="433AA310" w14:textId="77777777" w:rsidR="00BB24A7" w:rsidRDefault="00BB24A7" w:rsidP="00BB24A7"/>
    <w:p w14:paraId="3B8E7574" w14:textId="77777777" w:rsidR="00BB24A7" w:rsidRDefault="00BB24A7" w:rsidP="00BB24A7">
      <w:r>
        <w:t>4. **Capital Adequacy**: No analysis of:</w:t>
      </w:r>
    </w:p>
    <w:p w14:paraId="633CB868" w14:textId="77777777" w:rsidR="00BB24A7" w:rsidRDefault="00BB24A7" w:rsidP="00BB24A7">
      <w:r>
        <w:t xml:space="preserve">   - Total capital required to reach sustainability</w:t>
      </w:r>
    </w:p>
    <w:p w14:paraId="2B7B62BF" w14:textId="77777777" w:rsidR="00BB24A7" w:rsidRDefault="00BB24A7" w:rsidP="00BB24A7">
      <w:r>
        <w:t xml:space="preserve">   - Burn rate by phase</w:t>
      </w:r>
    </w:p>
    <w:p w14:paraId="3788019E" w14:textId="77777777" w:rsidR="00BB24A7" w:rsidRDefault="00BB24A7" w:rsidP="00BB24A7">
      <w:r>
        <w:t xml:space="preserve">   - Capital calls on ECS if operating entities struggle</w:t>
      </w:r>
    </w:p>
    <w:p w14:paraId="77B2E821" w14:textId="77777777" w:rsidR="00BB24A7" w:rsidRDefault="00BB24A7" w:rsidP="00BB24A7">
      <w:r>
        <w:t xml:space="preserve">   - Dilution scenarios if external capital is needed</w:t>
      </w:r>
    </w:p>
    <w:p w14:paraId="2580431C" w14:textId="77777777" w:rsidR="00BB24A7" w:rsidRDefault="00BB24A7" w:rsidP="00BB24A7"/>
    <w:p w14:paraId="449B4C3C" w14:textId="77777777" w:rsidR="00BB24A7" w:rsidRDefault="00BB24A7" w:rsidP="00BB24A7">
      <w:r>
        <w:t>5. **Liability and Insurance**: No discussion of:</w:t>
      </w:r>
    </w:p>
    <w:p w14:paraId="14C86314" w14:textId="77777777" w:rsidR="00BB24A7" w:rsidRDefault="00BB24A7" w:rsidP="00BB24A7">
      <w:r>
        <w:t xml:space="preserve">   - E&amp;O insurance for advisory services</w:t>
      </w:r>
    </w:p>
    <w:p w14:paraId="668DC277" w14:textId="77777777" w:rsidR="00BB24A7" w:rsidRDefault="00BB24A7" w:rsidP="00BB24A7">
      <w:r>
        <w:t xml:space="preserve">   - Cyber liability insurance for data breaches</w:t>
      </w:r>
    </w:p>
    <w:p w14:paraId="676A4504" w14:textId="77777777" w:rsidR="00BB24A7" w:rsidRDefault="00BB24A7" w:rsidP="00BB24A7">
      <w:r>
        <w:t xml:space="preserve">   - D&amp;O insurance for trustees and directors</w:t>
      </w:r>
    </w:p>
    <w:p w14:paraId="72E698F8" w14:textId="77777777" w:rsidR="00BB24A7" w:rsidRDefault="00BB24A7" w:rsidP="00BB24A7">
      <w:r>
        <w:t xml:space="preserve">   - Professional liability for AI-generated advice</w:t>
      </w:r>
    </w:p>
    <w:p w14:paraId="13875F3A" w14:textId="77777777" w:rsidR="00BB24A7" w:rsidRDefault="00BB24A7" w:rsidP="00BB24A7"/>
    <w:p w14:paraId="4B5CF4BC" w14:textId="77777777" w:rsidR="00BB24A7" w:rsidRDefault="00BB24A7" w:rsidP="00BB24A7">
      <w:r>
        <w:t>### Recommendations</w:t>
      </w:r>
    </w:p>
    <w:p w14:paraId="4825A0C5" w14:textId="77777777" w:rsidR="00BB24A7" w:rsidRDefault="00BB24A7" w:rsidP="00BB24A7">
      <w:r>
        <w:t>1. **Establish Independent Governance Board** (Confidence: **High**)</w:t>
      </w:r>
    </w:p>
    <w:p w14:paraId="6695828D" w14:textId="77777777" w:rsidR="00BB24A7" w:rsidRDefault="00BB24A7" w:rsidP="00BB24A7">
      <w:r>
        <w:t xml:space="preserve">   - Before Phase 2, constitute a board with: (a) independent trustee with no family ties, (b) regulatory/compliance expert, (c) institutional partner representative, (d) technology/AI ethics expert.</w:t>
      </w:r>
    </w:p>
    <w:p w14:paraId="10BE4506" w14:textId="77777777" w:rsidR="00BB24A7" w:rsidRDefault="00BB24A7" w:rsidP="00BB24A7">
      <w:r>
        <w:t xml:space="preserve">   - Grant board veto rights over: capital deployment &gt;$X, new vertical launches, material partner agreements.</w:t>
      </w:r>
    </w:p>
    <w:p w14:paraId="6E6ABCEF" w14:textId="77777777" w:rsidR="00BB24A7" w:rsidRDefault="00BB24A7" w:rsidP="00BB24A7">
      <w:r>
        <w:t xml:space="preserve">   - Rationale: Reduces founder concentration risk, builds institutional credibility, provides adult supervision.</w:t>
      </w:r>
    </w:p>
    <w:p w14:paraId="0FDF2127" w14:textId="77777777" w:rsidR="00BB24A7" w:rsidRDefault="00BB24A7" w:rsidP="00BB24A7"/>
    <w:p w14:paraId="7E078040" w14:textId="77777777" w:rsidR="00BB24A7" w:rsidRDefault="00BB24A7" w:rsidP="00BB24A7">
      <w:r>
        <w:t>2. **Conduct Regulatory Mapping and Pre-Clearance** (Confidence: **High**)</w:t>
      </w:r>
    </w:p>
    <w:p w14:paraId="00D0021A" w14:textId="77777777" w:rsidR="00BB24A7" w:rsidRDefault="00BB24A7" w:rsidP="00BB24A7">
      <w:r>
        <w:lastRenderedPageBreak/>
        <w:t xml:space="preserve">   - Retain regulatory counsel to map all activities to applicable regulations (banking, securities, investment advisory, insurance, trust law).</w:t>
      </w:r>
    </w:p>
    <w:p w14:paraId="46ED53D2" w14:textId="77777777" w:rsidR="00BB24A7" w:rsidRDefault="00BB24A7" w:rsidP="00BB24A7">
      <w:r>
        <w:t xml:space="preserve">   - Seek no-action letters or informal guidance from relevant regulators (OCC, SEC, state banking departments) before launch.</w:t>
      </w:r>
    </w:p>
    <w:p w14:paraId="19B577DC" w14:textId="77777777" w:rsidR="00BB24A7" w:rsidRDefault="00BB24A7" w:rsidP="00BB24A7">
      <w:r>
        <w:t xml:space="preserve">   - Rationale: Reduces existential regulatory risk; better to know constraints upfront.</w:t>
      </w:r>
    </w:p>
    <w:p w14:paraId="61C3E652" w14:textId="77777777" w:rsidR="00BB24A7" w:rsidRDefault="00BB24A7" w:rsidP="00BB24A7"/>
    <w:p w14:paraId="3367C8DB" w14:textId="77777777" w:rsidR="00BB24A7" w:rsidRDefault="00BB24A7" w:rsidP="00BB24A7">
      <w:r>
        <w:t>3. **Develop Partner Risk Framework** (Confidence: **Medium**)</w:t>
      </w:r>
    </w:p>
    <w:p w14:paraId="2F915712" w14:textId="77777777" w:rsidR="00BB24A7" w:rsidRDefault="00BB24A7" w:rsidP="00BB24A7">
      <w:r>
        <w:t xml:space="preserve">   - Create partner selection criteria (financial strength, cultural alignment, data sharing willingness, regulatory standing).</w:t>
      </w:r>
    </w:p>
    <w:p w14:paraId="75C61B63" w14:textId="77777777" w:rsidR="00BB24A7" w:rsidRDefault="00BB24A7" w:rsidP="00BB24A7">
      <w:r>
        <w:t xml:space="preserve">   - Require: (a) multi-year MSAs with defined exit provisions, (b) data escrow for continuity, (c) non-compete clauses, (d) joint governance committees.</w:t>
      </w:r>
    </w:p>
    <w:p w14:paraId="4C159A9A" w14:textId="77777777" w:rsidR="00BB24A7" w:rsidRDefault="00BB24A7" w:rsidP="00BB24A7">
      <w:r>
        <w:t xml:space="preserve">   - Rationale: Protects against partner concentration risk and misalignment.</w:t>
      </w:r>
    </w:p>
    <w:p w14:paraId="73D8E6AD" w14:textId="77777777" w:rsidR="00BB24A7" w:rsidRDefault="00BB24A7" w:rsidP="00BB24A7"/>
    <w:p w14:paraId="631667CB" w14:textId="77777777" w:rsidR="00BB24A7" w:rsidRDefault="00BB24A7" w:rsidP="00BB24A7">
      <w:r>
        <w:t>### Assumptions</w:t>
      </w:r>
    </w:p>
    <w:p w14:paraId="6D98B4C7" w14:textId="77777777" w:rsidR="00BB24A7" w:rsidRDefault="00BB24A7" w:rsidP="00BB24A7">
      <w:r>
        <w:t>- South Dakota trust law remains stable and favorable for dynasty trusts</w:t>
      </w:r>
    </w:p>
    <w:p w14:paraId="165C34ED" w14:textId="77777777" w:rsidR="00BB24A7" w:rsidRDefault="00BB24A7" w:rsidP="00BB24A7">
      <w:r>
        <w:t>- Regulators will view the interpretive layer as technology/data service rather than regulated financial activity</w:t>
      </w:r>
    </w:p>
    <w:p w14:paraId="6A671AAC" w14:textId="77777777" w:rsidR="00BB24A7" w:rsidRDefault="00BB24A7" w:rsidP="00BB24A7">
      <w:r>
        <w:t>- Institutional partners can be found who will share data and accept Sentiarch's risk signals</w:t>
      </w:r>
    </w:p>
    <w:p w14:paraId="107729A1" w14:textId="77777777" w:rsidR="00BB24A7" w:rsidRDefault="00BB24A7" w:rsidP="00BB24A7">
      <w:r>
        <w:t>- The founder/family has sufficient capital to fund through Phase 2 without external dilution</w:t>
      </w:r>
    </w:p>
    <w:p w14:paraId="4684C39B" w14:textId="77777777" w:rsidR="00BB24A7" w:rsidRDefault="00BB24A7" w:rsidP="00BB24A7">
      <w:r>
        <w:t>- No major cybersecurity breach or data misuse scandal occurs during early phases</w:t>
      </w:r>
    </w:p>
    <w:p w14:paraId="6E50DB09" w14:textId="77777777" w:rsidR="00BB24A7" w:rsidRDefault="00BB24A7" w:rsidP="00BB24A7"/>
    <w:p w14:paraId="2EEFDE48" w14:textId="77777777" w:rsidR="00BB24A7" w:rsidRDefault="00BB24A7" w:rsidP="00BB24A7">
      <w:r>
        <w:t>---</w:t>
      </w:r>
    </w:p>
    <w:p w14:paraId="432F4D4B" w14:textId="77777777" w:rsidR="00BB24A7" w:rsidRDefault="00BB24A7" w:rsidP="00BB24A7"/>
    <w:p w14:paraId="08B5079F" w14:textId="77777777" w:rsidR="00BB24A7" w:rsidRDefault="00BB24A7" w:rsidP="00BB24A7">
      <w:r>
        <w:t>## 4. Innovation Potential</w:t>
      </w:r>
    </w:p>
    <w:p w14:paraId="23F21C48" w14:textId="77777777" w:rsidR="00BB24A7" w:rsidRDefault="00BB24A7" w:rsidP="00BB24A7"/>
    <w:p w14:paraId="1A33AE81" w14:textId="77777777" w:rsidR="00BB24A7" w:rsidRDefault="00BB24A7" w:rsidP="00BB24A7">
      <w:r>
        <w:t>### Strengths</w:t>
      </w:r>
    </w:p>
    <w:p w14:paraId="4BBA551E" w14:textId="77777777" w:rsidR="00BB24A7" w:rsidRDefault="00BB24A7" w:rsidP="00BB24A7">
      <w:r>
        <w:lastRenderedPageBreak/>
        <w:t>1. **Category Creation Opportunity**: The "Financial Positioning System" framing redefines banking from transactional to navigational—a genuinely novel mental model that could reshape customer expectations.</w:t>
      </w:r>
    </w:p>
    <w:p w14:paraId="466039F6" w14:textId="77777777" w:rsidR="00BB24A7" w:rsidRDefault="00BB24A7" w:rsidP="00BB24A7"/>
    <w:p w14:paraId="749C78F1" w14:textId="77777777" w:rsidR="00BB24A7" w:rsidRDefault="00BB24A7" w:rsidP="00BB24A7">
      <w:r>
        <w:t>2. **Underserved Market Focus**: Renaissance (re-entry) and Edge (stigmatized verticals) address real market failures where traditional risk models are blunt instruments. The potential for CRA credit and social impact is significant.</w:t>
      </w:r>
    </w:p>
    <w:p w14:paraId="31D8A8F1" w14:textId="77777777" w:rsidR="00BB24A7" w:rsidRDefault="00BB24A7" w:rsidP="00BB24A7"/>
    <w:p w14:paraId="5FD5F4E6" w14:textId="77777777" w:rsidR="00BB24A7" w:rsidRDefault="00BB24A7" w:rsidP="00BB24A7">
      <w:r>
        <w:t>3. **Stewardship Curriculum as Product**: The Graduation Project transforms wealth transfer from a legal/tax problem into a formation problem. This could become a standalone offering for family offices, wealth managers, and trust companies.</w:t>
      </w:r>
    </w:p>
    <w:p w14:paraId="2E21031B" w14:textId="77777777" w:rsidR="00BB24A7" w:rsidRDefault="00BB24A7" w:rsidP="00BB24A7"/>
    <w:p w14:paraId="4380FDB2" w14:textId="77777777" w:rsidR="00BB24A7" w:rsidRDefault="00BB24A7" w:rsidP="00BB24A7">
      <w:r>
        <w:t>4. **Cross-Institutional Intelligence**: The vision of anonymized, aggregated behavioral data creating better risk models across institutions is powerful—a "Waze for financial risk" that benefits from network effects.</w:t>
      </w:r>
    </w:p>
    <w:p w14:paraId="46917C2A" w14:textId="77777777" w:rsidR="00BB24A7" w:rsidRDefault="00BB24A7" w:rsidP="00BB24A7"/>
    <w:p w14:paraId="565543AE" w14:textId="77777777" w:rsidR="00BB24A7" w:rsidRDefault="00BB24A7" w:rsidP="00BB24A7">
      <w:r>
        <w:t>5. **Manus Layer Vision**: The wearable/ambient interface concept is forward-looking and could differentiate in a world moving toward spatial computing and AI companions.</w:t>
      </w:r>
    </w:p>
    <w:p w14:paraId="20123DAF" w14:textId="77777777" w:rsidR="00BB24A7" w:rsidRDefault="00BB24A7" w:rsidP="00BB24A7"/>
    <w:p w14:paraId="76D52362" w14:textId="77777777" w:rsidR="00BB24A7" w:rsidRDefault="00BB24A7" w:rsidP="00BB24A7">
      <w:r>
        <w:t>### Gaps/Risks</w:t>
      </w:r>
    </w:p>
    <w:p w14:paraId="69BB6B5F" w14:textId="77777777" w:rsidR="00BB24A7" w:rsidRDefault="00BB24A7" w:rsidP="00BB24A7">
      <w:r>
        <w:t>1. **Innovation Timing Risk**: Several innovations may be ahead of market readiness:</w:t>
      </w:r>
    </w:p>
    <w:p w14:paraId="5613169E" w14:textId="77777777" w:rsidR="00BB24A7" w:rsidRDefault="00BB24A7" w:rsidP="00BB24A7">
      <w:r>
        <w:t xml:space="preserve">   - Are consumers ready for "interpretive banking" or do they just want better UX on traditional banking?</w:t>
      </w:r>
    </w:p>
    <w:p w14:paraId="355795F3" w14:textId="77777777" w:rsidR="00BB24A7" w:rsidRDefault="00BB24A7" w:rsidP="00BB24A7">
      <w:r>
        <w:t xml:space="preserve">   - Are institutions ready to share data for cross-institutional intelligence?</w:t>
      </w:r>
    </w:p>
    <w:p w14:paraId="7C2049FD" w14:textId="77777777" w:rsidR="00BB24A7" w:rsidRDefault="00BB24A7" w:rsidP="00BB24A7">
      <w:r>
        <w:t xml:space="preserve">   - Are UHNW families ready to digitize stewardship or do they prefer human advisors?</w:t>
      </w:r>
    </w:p>
    <w:p w14:paraId="7DC37062" w14:textId="77777777" w:rsidR="00BB24A7" w:rsidRDefault="00BB24A7" w:rsidP="00BB24A7">
      <w:r>
        <w:t xml:space="preserve">   - Is the wearable market mature enough for financial applications?</w:t>
      </w:r>
    </w:p>
    <w:p w14:paraId="4DBB5B02" w14:textId="77777777" w:rsidR="00BB24A7" w:rsidRDefault="00BB24A7" w:rsidP="00BB24A7"/>
    <w:p w14:paraId="279F3BDD" w14:textId="77777777" w:rsidR="00BB24A7" w:rsidRDefault="00BB24A7" w:rsidP="00BB24A7">
      <w:r>
        <w:t>2. **Technical Feasibility Uncertainty**: Key innovations lack proof-of-concept:</w:t>
      </w:r>
    </w:p>
    <w:p w14:paraId="22C8427D" w14:textId="77777777" w:rsidR="00BB24A7" w:rsidRDefault="00BB24A7" w:rsidP="00BB24A7">
      <w:r>
        <w:t xml:space="preserve">   - Can LLMs reliably generate explainable, auditable financial advice?</w:t>
      </w:r>
    </w:p>
    <w:p w14:paraId="77AB6789" w14:textId="77777777" w:rsidR="00BB24A7" w:rsidRDefault="00BB24A7" w:rsidP="00BB24A7">
      <w:r>
        <w:t xml:space="preserve">   - Can the FPS engine handle real-time calculations across complex entity structures?</w:t>
      </w:r>
    </w:p>
    <w:p w14:paraId="05AFE078" w14:textId="77777777" w:rsidR="00BB24A7" w:rsidRDefault="00BB24A7" w:rsidP="00BB24A7">
      <w:r>
        <w:lastRenderedPageBreak/>
        <w:t xml:space="preserve">   - Can the Trust Index be validated as predictive vs. descriptive?</w:t>
      </w:r>
    </w:p>
    <w:p w14:paraId="47430C12" w14:textId="77777777" w:rsidR="00BB24A7" w:rsidRDefault="00BB24A7" w:rsidP="00BB24A7">
      <w:r>
        <w:t xml:space="preserve">   - Can Manus achieve acceptable accuracy in ambient context sensing?</w:t>
      </w:r>
    </w:p>
    <w:p w14:paraId="7232FC62" w14:textId="77777777" w:rsidR="00BB24A7" w:rsidRDefault="00BB24A7" w:rsidP="00BB24A7"/>
    <w:p w14:paraId="29092062" w14:textId="77777777" w:rsidR="00BB24A7" w:rsidRDefault="00BB24A7" w:rsidP="00BB24A7">
      <w:r>
        <w:t>3. **Adoption Barriers**: Multiple friction points:</w:t>
      </w:r>
    </w:p>
    <w:p w14:paraId="5E2C0EEA" w14:textId="77777777" w:rsidR="00BB24A7" w:rsidRDefault="00BB24A7" w:rsidP="00BB24A7">
      <w:r>
        <w:t xml:space="preserve">   - Switching costs: users must aggregate all accounts, institutions must integrate APIs</w:t>
      </w:r>
    </w:p>
    <w:p w14:paraId="5B451381" w14:textId="77777777" w:rsidR="00BB24A7" w:rsidRDefault="00BB24A7" w:rsidP="00BB24A7">
      <w:r>
        <w:t xml:space="preserve">   - Trust deficit: users must trust AI with sensitive financial decisions</w:t>
      </w:r>
    </w:p>
    <w:p w14:paraId="040A164E" w14:textId="77777777" w:rsidR="00BB24A7" w:rsidRDefault="00BB24A7" w:rsidP="00BB24A7">
      <w:r>
        <w:t xml:space="preserve">   - Behavioral change: users must engage with positioning systems vs. passive banking</w:t>
      </w:r>
    </w:p>
    <w:p w14:paraId="12066B08" w14:textId="77777777" w:rsidR="00BB24A7" w:rsidRDefault="00BB24A7" w:rsidP="00BB24A7">
      <w:r>
        <w:t xml:space="preserve">   - Network effects: value increases with adoption, but cold start is hard</w:t>
      </w:r>
    </w:p>
    <w:p w14:paraId="1B44CA54" w14:textId="77777777" w:rsidR="00BB24A7" w:rsidRDefault="00BB24A7" w:rsidP="00BB24A7"/>
    <w:p w14:paraId="3912C9BD" w14:textId="77777777" w:rsidR="00BB24A7" w:rsidRDefault="00BB24A7" w:rsidP="00BB24A7">
      <w:r>
        <w:t>4. **Competitive Response**: If successful, the innovations are likely to be copied:</w:t>
      </w:r>
    </w:p>
    <w:p w14:paraId="20D22D9B" w14:textId="77777777" w:rsidR="00BB24A7" w:rsidRDefault="00BB24A7" w:rsidP="00BB24A7">
      <w:r>
        <w:t xml:space="preserve">   - Large banks have resources to build interpretive layers</w:t>
      </w:r>
    </w:p>
    <w:p w14:paraId="3A2C53E6" w14:textId="77777777" w:rsidR="00BB24A7" w:rsidRDefault="00BB24A7" w:rsidP="00BB24A7">
      <w:r>
        <w:t xml:space="preserve">   - Neobanks can partner with AI providers for similar capabilities</w:t>
      </w:r>
    </w:p>
    <w:p w14:paraId="519B680F" w14:textId="77777777" w:rsidR="00BB24A7" w:rsidRDefault="00BB24A7" w:rsidP="00BB24A7">
      <w:r>
        <w:t xml:space="preserve">   - BaaS providers can offer white-label FPS to multiple </w:t>
      </w:r>
      <w:proofErr w:type="spellStart"/>
      <w:r>
        <w:t>fintechs</w:t>
      </w:r>
      <w:proofErr w:type="spellEnd"/>
    </w:p>
    <w:p w14:paraId="51F3E88E" w14:textId="77777777" w:rsidR="00BB24A7" w:rsidRDefault="00BB24A7" w:rsidP="00BB24A7">
      <w:r>
        <w:t xml:space="preserve">   - No clear IP moat (patents on financial methods are difficult)</w:t>
      </w:r>
    </w:p>
    <w:p w14:paraId="152D7903" w14:textId="77777777" w:rsidR="00BB24A7" w:rsidRDefault="00BB24A7" w:rsidP="00BB24A7"/>
    <w:p w14:paraId="0C883160" w14:textId="77777777" w:rsidR="00BB24A7" w:rsidRDefault="00BB24A7" w:rsidP="00BB24A7">
      <w:r>
        <w:t>5. **Innovation Debt**: The breadth of innovation creates technical debt:</w:t>
      </w:r>
    </w:p>
    <w:p w14:paraId="5FDAD5B6" w14:textId="77777777" w:rsidR="00BB24A7" w:rsidRDefault="00BB24A7" w:rsidP="00BB24A7">
      <w:r>
        <w:t xml:space="preserve">   - Multiple positioning systems (FPS, EPS, WPS, TPS, APS, IPS) require separate models and UX</w:t>
      </w:r>
    </w:p>
    <w:p w14:paraId="69459CE7" w14:textId="77777777" w:rsidR="00BB24A7" w:rsidRDefault="00BB24A7" w:rsidP="00BB24A7">
      <w:r>
        <w:t xml:space="preserve">   - Manus layer requires hardware partnerships and new security models</w:t>
      </w:r>
    </w:p>
    <w:p w14:paraId="2EA13870" w14:textId="77777777" w:rsidR="00BB24A7" w:rsidRDefault="00BB24A7" w:rsidP="00BB24A7">
      <w:r>
        <w:t xml:space="preserve">   - Trust structures require legal innovation in multiple jurisdictions</w:t>
      </w:r>
    </w:p>
    <w:p w14:paraId="79FEF774" w14:textId="77777777" w:rsidR="00BB24A7" w:rsidRDefault="00BB24A7" w:rsidP="00BB24A7">
      <w:r>
        <w:t xml:space="preserve">   - Each innovation increases surface area for failure</w:t>
      </w:r>
    </w:p>
    <w:p w14:paraId="45680404" w14:textId="77777777" w:rsidR="00BB24A7" w:rsidRDefault="00BB24A7" w:rsidP="00BB24A7"/>
    <w:p w14:paraId="426EF66E" w14:textId="77777777" w:rsidR="00BB24A7" w:rsidRDefault="00BB24A7" w:rsidP="00BB24A7">
      <w:r>
        <w:t>### Recommendations</w:t>
      </w:r>
    </w:p>
    <w:p w14:paraId="35F09FCC" w14:textId="77777777" w:rsidR="00BB24A7" w:rsidRDefault="00BB24A7" w:rsidP="00BB24A7">
      <w:r>
        <w:t>1. **Establish Innovation Validation Framework** (Confidence: **High**)</w:t>
      </w:r>
    </w:p>
    <w:p w14:paraId="6B2F13AC" w14:textId="77777777" w:rsidR="00BB24A7" w:rsidRDefault="00BB24A7" w:rsidP="00BB24A7">
      <w:r>
        <w:t xml:space="preserve">   - For each major innovation, define: (a) technical proof-of-concept criteria, (b) user acceptance criteria, (c) economic viability criteria, (d) go/no-go decision gates.</w:t>
      </w:r>
    </w:p>
    <w:p w14:paraId="0812A107" w14:textId="77777777" w:rsidR="00BB24A7" w:rsidRDefault="00BB24A7" w:rsidP="00BB24A7">
      <w:r>
        <w:lastRenderedPageBreak/>
        <w:t xml:space="preserve">   - Example: FPS must demonstrate &lt;2s calculation time, &gt;80% user comprehension, and &gt;60% action rate before scaling.</w:t>
      </w:r>
    </w:p>
    <w:p w14:paraId="4DB8409D" w14:textId="77777777" w:rsidR="00BB24A7" w:rsidRDefault="00BB24A7" w:rsidP="00BB24A7">
      <w:r>
        <w:t xml:space="preserve">   - Rationale: Prevents investing in innovations that don't achieve product-market fit.</w:t>
      </w:r>
    </w:p>
    <w:p w14:paraId="3093B448" w14:textId="77777777" w:rsidR="00BB24A7" w:rsidRDefault="00BB24A7" w:rsidP="00BB24A7"/>
    <w:p w14:paraId="2D78018E" w14:textId="77777777" w:rsidR="00BB24A7" w:rsidRDefault="00BB24A7" w:rsidP="00BB24A7">
      <w:r>
        <w:t>2. **Pursue Strategic IP Protection** (Confidence: **Medium**)</w:t>
      </w:r>
    </w:p>
    <w:p w14:paraId="6FE05E6E" w14:textId="77777777" w:rsidR="00BB24A7" w:rsidRDefault="00BB24A7" w:rsidP="00BB24A7">
      <w:r>
        <w:t xml:space="preserve">   - File patents on: Trust Index methodology, FPS calculation engine, cross-institutional intelligence aggregation, Manus tokenized access.</w:t>
      </w:r>
    </w:p>
    <w:p w14:paraId="0D93847F" w14:textId="77777777" w:rsidR="00BB24A7" w:rsidRDefault="00BB24A7" w:rsidP="00BB24A7">
      <w:r>
        <w:t xml:space="preserve">   - Trademark: "Financial Positioning System," "Trust Index," "Graduation Project," "WayPoint Renaissance."</w:t>
      </w:r>
    </w:p>
    <w:p w14:paraId="6F4EAA37" w14:textId="77777777" w:rsidR="00BB24A7" w:rsidRDefault="00BB24A7" w:rsidP="00BB24A7">
      <w:r>
        <w:t xml:space="preserve">   - Rationale: Creates defensive moat and potential licensing revenue even if patents are narrow.</w:t>
      </w:r>
    </w:p>
    <w:p w14:paraId="37E4F505" w14:textId="77777777" w:rsidR="00BB24A7" w:rsidRDefault="00BB24A7" w:rsidP="00BB24A7"/>
    <w:p w14:paraId="6598902A" w14:textId="77777777" w:rsidR="00BB24A7" w:rsidRDefault="00BB24A7" w:rsidP="00BB24A7">
      <w:r>
        <w:t>3. **Develop Open Innovation Strategy** (Confidence: **Medium**)</w:t>
      </w:r>
    </w:p>
    <w:p w14:paraId="28DF82CF" w14:textId="77777777" w:rsidR="00BB24A7" w:rsidRDefault="00BB24A7" w:rsidP="00BB24A7">
      <w:r>
        <w:t xml:space="preserve">   - Consider: Should some innovations be open-sourced to drive adoption (e.g., Trust Index framework) while keeping others proprietary (e.g., AI models)?</w:t>
      </w:r>
    </w:p>
    <w:p w14:paraId="21AA1A17" w14:textId="77777777" w:rsidR="00BB24A7" w:rsidRDefault="00BB24A7" w:rsidP="00BB24A7">
      <w:r>
        <w:t xml:space="preserve">   - Partner with academic institutions to validate methodologies and build credibility.</w:t>
      </w:r>
    </w:p>
    <w:p w14:paraId="15B7A47F" w14:textId="77777777" w:rsidR="00BB24A7" w:rsidRDefault="00BB24A7" w:rsidP="00BB24A7">
      <w:r>
        <w:t xml:space="preserve">   - Rationale: Accelerates adoption, builds ecosystem, positions Sentiarch as thought leader.</w:t>
      </w:r>
    </w:p>
    <w:p w14:paraId="412E6232" w14:textId="77777777" w:rsidR="00BB24A7" w:rsidRDefault="00BB24A7" w:rsidP="00BB24A7"/>
    <w:p w14:paraId="2B79EBA3" w14:textId="77777777" w:rsidR="00BB24A7" w:rsidRDefault="00BB24A7" w:rsidP="00BB24A7">
      <w:r>
        <w:t>### Assumptions</w:t>
      </w:r>
    </w:p>
    <w:p w14:paraId="7F518D06" w14:textId="77777777" w:rsidR="00BB24A7" w:rsidRDefault="00BB24A7" w:rsidP="00BB24A7">
      <w:r>
        <w:t>- The market is ready for AI-driven financial guidance and will trust algorithmic recommendations</w:t>
      </w:r>
    </w:p>
    <w:p w14:paraId="769C23F3" w14:textId="77777777" w:rsidR="00BB24A7" w:rsidRDefault="00BB24A7" w:rsidP="00BB24A7">
      <w:r>
        <w:t>- LLM technology will continue to improve in reliability, explainability, and cost-effectiveness</w:t>
      </w:r>
    </w:p>
    <w:p w14:paraId="5F1C1C62" w14:textId="77777777" w:rsidR="00BB24A7" w:rsidRDefault="00BB24A7" w:rsidP="00BB24A7">
      <w:r>
        <w:t>- Regulatory environment will permit AI-driven financial advice with appropriate disclosures</w:t>
      </w:r>
    </w:p>
    <w:p w14:paraId="5479C639" w14:textId="77777777" w:rsidR="00BB24A7" w:rsidRDefault="00BB24A7" w:rsidP="00BB24A7">
      <w:r>
        <w:t>- Network effects will materialize—institutions will share data and users will aggregate accounts</w:t>
      </w:r>
    </w:p>
    <w:p w14:paraId="5EB664C1" w14:textId="77777777" w:rsidR="00BB24A7" w:rsidRDefault="00BB24A7" w:rsidP="00BB24A7">
      <w:r>
        <w:t>- The innovations are defensible long enough to achieve scale before being copied</w:t>
      </w:r>
    </w:p>
    <w:p w14:paraId="1644171C" w14:textId="77777777" w:rsidR="00BB24A7" w:rsidRDefault="00BB24A7" w:rsidP="00BB24A7"/>
    <w:p w14:paraId="4D373C3A" w14:textId="77777777" w:rsidR="00BB24A7" w:rsidRDefault="00BB24A7" w:rsidP="00BB24A7">
      <w:r>
        <w:t>---</w:t>
      </w:r>
    </w:p>
    <w:p w14:paraId="5B0E599B" w14:textId="77777777" w:rsidR="00BB24A7" w:rsidRDefault="00BB24A7" w:rsidP="00BB24A7"/>
    <w:p w14:paraId="509075A9" w14:textId="77777777" w:rsidR="00BB24A7" w:rsidRDefault="00BB24A7" w:rsidP="00BB24A7">
      <w:r>
        <w:t>## 5. Execution Feasibility</w:t>
      </w:r>
    </w:p>
    <w:p w14:paraId="50FEB2E1" w14:textId="77777777" w:rsidR="00BB24A7" w:rsidRDefault="00BB24A7" w:rsidP="00BB24A7"/>
    <w:p w14:paraId="56213D73" w14:textId="77777777" w:rsidR="00BB24A7" w:rsidRDefault="00BB24A7" w:rsidP="00BB24A7">
      <w:r>
        <w:t>### Strengths</w:t>
      </w:r>
    </w:p>
    <w:p w14:paraId="543F4B34" w14:textId="77777777" w:rsidR="00BB24A7" w:rsidRDefault="00BB24A7" w:rsidP="00BB24A7">
      <w:pPr>
        <w:rPr>
          <w:rFonts w:hint="eastAsia"/>
        </w:rPr>
      </w:pPr>
      <w:r>
        <w:rPr>
          <w:rFonts w:hint="eastAsia"/>
        </w:rPr>
        <w:t xml:space="preserve">1. **Phased Roadmap**: The Phase 0 </w:t>
      </w:r>
      <w:r>
        <w:rPr>
          <w:rFonts w:hint="eastAsia"/>
        </w:rPr>
        <w:t>→</w:t>
      </w:r>
      <w:r>
        <w:rPr>
          <w:rFonts w:hint="eastAsia"/>
        </w:rPr>
        <w:t xml:space="preserve"> 1 </w:t>
      </w:r>
      <w:r>
        <w:rPr>
          <w:rFonts w:hint="eastAsia"/>
        </w:rPr>
        <w:t>→</w:t>
      </w:r>
      <w:r>
        <w:rPr>
          <w:rFonts w:hint="eastAsia"/>
        </w:rPr>
        <w:t xml:space="preserve"> 2 </w:t>
      </w:r>
      <w:r>
        <w:rPr>
          <w:rFonts w:hint="eastAsia"/>
        </w:rPr>
        <w:t>→</w:t>
      </w:r>
      <w:r>
        <w:rPr>
          <w:rFonts w:hint="eastAsia"/>
        </w:rPr>
        <w:t xml:space="preserve"> 3 structure with clear gates (foundation </w:t>
      </w:r>
      <w:r>
        <w:rPr>
          <w:rFonts w:hint="eastAsia"/>
        </w:rPr>
        <w:t>→</w:t>
      </w:r>
      <w:r>
        <w:rPr>
          <w:rFonts w:hint="eastAsia"/>
        </w:rPr>
        <w:t xml:space="preserve"> pilots </w:t>
      </w:r>
      <w:r>
        <w:rPr>
          <w:rFonts w:hint="eastAsia"/>
        </w:rPr>
        <w:t>→</w:t>
      </w:r>
      <w:r>
        <w:rPr>
          <w:rFonts w:hint="eastAsia"/>
        </w:rPr>
        <w:t xml:space="preserve"> capital participation </w:t>
      </w:r>
      <w:r>
        <w:rPr>
          <w:rFonts w:hint="eastAsia"/>
        </w:rPr>
        <w:t>→</w:t>
      </w:r>
      <w:r>
        <w:rPr>
          <w:rFonts w:hint="eastAsia"/>
        </w:rPr>
        <w:t xml:space="preserve"> mature stack) demonstrates disciplined sequencing.</w:t>
      </w:r>
    </w:p>
    <w:p w14:paraId="1B34EF59" w14:textId="77777777" w:rsidR="00BB24A7" w:rsidRDefault="00BB24A7" w:rsidP="00BB24A7"/>
    <w:p w14:paraId="58CEDA8F" w14:textId="77777777" w:rsidR="00BB24A7" w:rsidRDefault="00BB24A7" w:rsidP="00BB24A7">
      <w:r>
        <w:t>2. **MVP Scoping**: Appendix D's in-scope/out-of-scope delineation for WayPoint shows realistic prioritization. Starting with Core + one Edge vertical is pragmatic.</w:t>
      </w:r>
    </w:p>
    <w:p w14:paraId="12A386C1" w14:textId="77777777" w:rsidR="00BB24A7" w:rsidRDefault="00BB24A7" w:rsidP="00BB24A7"/>
    <w:p w14:paraId="267555AF" w14:textId="77777777" w:rsidR="00BB24A7" w:rsidRDefault="00BB24A7" w:rsidP="00BB24A7">
      <w:r>
        <w:t>3. **Partner-First Approach**: The BaaS overlay model allows launch without bank charter, reducing regulatory burden and time-to-market.</w:t>
      </w:r>
    </w:p>
    <w:p w14:paraId="7E64DD8E" w14:textId="77777777" w:rsidR="00BB24A7" w:rsidRDefault="00BB24A7" w:rsidP="00BB24A7"/>
    <w:p w14:paraId="7E949F9F" w14:textId="77777777" w:rsidR="00BB24A7" w:rsidRDefault="00BB24A7" w:rsidP="00BB24A7">
      <w:r>
        <w:t>4. **Modular Architecture**: The separation of FPS engine, positioning systems, and UI allows parallel development and independent testing.</w:t>
      </w:r>
    </w:p>
    <w:p w14:paraId="26BC8D86" w14:textId="77777777" w:rsidR="00BB24A7" w:rsidRDefault="00BB24A7" w:rsidP="00BB24A7"/>
    <w:p w14:paraId="2A8E23C6" w14:textId="77777777" w:rsidR="00BB24A7" w:rsidRDefault="00BB24A7" w:rsidP="00BB24A7">
      <w:r>
        <w:t>5. **Success Metrics Definition**: Concrete metrics (e.g., "X% of pilot users can explain their position after 30 days," "measurable increase in emergency fund balances") enable objective evaluation.</w:t>
      </w:r>
    </w:p>
    <w:p w14:paraId="29FF3175" w14:textId="77777777" w:rsidR="00BB24A7" w:rsidRDefault="00BB24A7" w:rsidP="00BB24A7"/>
    <w:p w14:paraId="3E1916C4" w14:textId="77777777" w:rsidR="00BB24A7" w:rsidRDefault="00BB24A7" w:rsidP="00BB24A7">
      <w:r>
        <w:t>### Gaps/Risks</w:t>
      </w:r>
    </w:p>
    <w:p w14:paraId="638B3F0F" w14:textId="77777777" w:rsidR="00BB24A7" w:rsidRDefault="00BB24A7" w:rsidP="00BB24A7">
      <w:r>
        <w:t>1. **Team and Talent**: No discussion of:</w:t>
      </w:r>
    </w:p>
    <w:p w14:paraId="6FFF04D4" w14:textId="77777777" w:rsidR="00BB24A7" w:rsidRDefault="00BB24A7" w:rsidP="00BB24A7">
      <w:r>
        <w:t xml:space="preserve">   - Required team composition (engineering, product, compliance, sales, operations)</w:t>
      </w:r>
    </w:p>
    <w:p w14:paraId="256925D0" w14:textId="77777777" w:rsidR="00BB24A7" w:rsidRDefault="00BB24A7" w:rsidP="00BB24A7">
      <w:r>
        <w:t xml:space="preserve">   - Talent acquisition strategy (especially for AI/ML, financial services, trust law)</w:t>
      </w:r>
    </w:p>
    <w:p w14:paraId="4DDC6C83" w14:textId="77777777" w:rsidR="00BB24A7" w:rsidRDefault="00BB24A7" w:rsidP="00BB24A7">
      <w:r>
        <w:t xml:space="preserve">   - Organizational structure and reporting lines</w:t>
      </w:r>
    </w:p>
    <w:p w14:paraId="1C3BB02A" w14:textId="77777777" w:rsidR="00BB24A7" w:rsidRDefault="00BB24A7" w:rsidP="00BB24A7">
      <w:r>
        <w:t xml:space="preserve">   - Key person dependencies</w:t>
      </w:r>
    </w:p>
    <w:p w14:paraId="38E1F52E" w14:textId="77777777" w:rsidR="00BB24A7" w:rsidRDefault="00BB24A7" w:rsidP="00BB24A7">
      <w:r>
        <w:t xml:space="preserve">   - Compensation and equity structure</w:t>
      </w:r>
    </w:p>
    <w:p w14:paraId="4F87A8D9" w14:textId="77777777" w:rsidR="00BB24A7" w:rsidRDefault="00BB24A7" w:rsidP="00BB24A7"/>
    <w:p w14:paraId="22655D15" w14:textId="77777777" w:rsidR="00BB24A7" w:rsidRDefault="00BB24A7" w:rsidP="00BB24A7">
      <w:r>
        <w:lastRenderedPageBreak/>
        <w:t>2. **Build vs. Buy Decisions**: Unclear what will be built in-house vs. licensed:</w:t>
      </w:r>
    </w:p>
    <w:p w14:paraId="25B0B6B6" w14:textId="77777777" w:rsidR="00BB24A7" w:rsidRDefault="00BB24A7" w:rsidP="00BB24A7">
      <w:r>
        <w:t xml:space="preserve">   - FPS calculation engine: custom or adapt existing financial planning software?</w:t>
      </w:r>
    </w:p>
    <w:p w14:paraId="075E33EB" w14:textId="77777777" w:rsidR="00BB24A7" w:rsidRDefault="00BB24A7" w:rsidP="00BB24A7">
      <w:r>
        <w:t xml:space="preserve">   - AI models: train from scratch or fine-tune existing LLMs?</w:t>
      </w:r>
    </w:p>
    <w:p w14:paraId="43FA8301" w14:textId="77777777" w:rsidR="00BB24A7" w:rsidRDefault="00BB24A7" w:rsidP="00BB24A7">
      <w:r>
        <w:t xml:space="preserve">   - Data aggregation: build or use Plaid/MX/</w:t>
      </w:r>
      <w:proofErr w:type="spellStart"/>
      <w:r>
        <w:t>Finicity</w:t>
      </w:r>
      <w:proofErr w:type="spellEnd"/>
      <w:r>
        <w:t>?</w:t>
      </w:r>
    </w:p>
    <w:p w14:paraId="7C80A5E3" w14:textId="77777777" w:rsidR="00BB24A7" w:rsidRDefault="00BB24A7" w:rsidP="00BB24A7">
      <w:r>
        <w:t xml:space="preserve">   - BaaS infrastructure: which provider(s)?</w:t>
      </w:r>
    </w:p>
    <w:p w14:paraId="6E68DE36" w14:textId="77777777" w:rsidR="00BB24A7" w:rsidRDefault="00BB24A7" w:rsidP="00BB24A7">
      <w:r>
        <w:t xml:space="preserve">   - Trust administration: build or partner with trust companies?</w:t>
      </w:r>
    </w:p>
    <w:p w14:paraId="4821BB6C" w14:textId="77777777" w:rsidR="00BB24A7" w:rsidRDefault="00BB24A7" w:rsidP="00BB24A7"/>
    <w:p w14:paraId="511FF72C" w14:textId="77777777" w:rsidR="00BB24A7" w:rsidRDefault="00BB24A7" w:rsidP="00BB24A7">
      <w:r>
        <w:t>3. **Timeline and Milestones**: No project timeline:</w:t>
      </w:r>
    </w:p>
    <w:p w14:paraId="525A4420" w14:textId="77777777" w:rsidR="00BB24A7" w:rsidRDefault="00BB24A7" w:rsidP="00BB24A7">
      <w:r>
        <w:t xml:space="preserve">   - How long is each phase?</w:t>
      </w:r>
    </w:p>
    <w:p w14:paraId="6BF4641A" w14:textId="77777777" w:rsidR="00BB24A7" w:rsidRDefault="00BB24A7" w:rsidP="00BB24A7">
      <w:r>
        <w:t xml:space="preserve">   - What are the critical path dependencies?</w:t>
      </w:r>
    </w:p>
    <w:p w14:paraId="19B1298A" w14:textId="77777777" w:rsidR="00BB24A7" w:rsidRDefault="00BB24A7" w:rsidP="00BB24A7">
      <w:r>
        <w:t xml:space="preserve">   - What are the key milestones and decision gates?</w:t>
      </w:r>
    </w:p>
    <w:p w14:paraId="3C9362C8" w14:textId="77777777" w:rsidR="00BB24A7" w:rsidRDefault="00BB24A7" w:rsidP="00BB24A7">
      <w:r>
        <w:t xml:space="preserve">   - When does the system need to be cash-flow positive?</w:t>
      </w:r>
    </w:p>
    <w:p w14:paraId="7D416FB7" w14:textId="77777777" w:rsidR="00BB24A7" w:rsidRDefault="00BB24A7" w:rsidP="00BB24A7"/>
    <w:p w14:paraId="5267B03F" w14:textId="77777777" w:rsidR="00BB24A7" w:rsidRDefault="00BB24A7" w:rsidP="00BB24A7">
      <w:r>
        <w:t>4. **Go-to-Market Strategy**: Limited discussion of:</w:t>
      </w:r>
    </w:p>
    <w:p w14:paraId="6EE148F6" w14:textId="77777777" w:rsidR="00BB24A7" w:rsidRDefault="00BB24A7" w:rsidP="00BB24A7">
      <w:r>
        <w:t xml:space="preserve">   - Customer acquisition channels (direct, institutional partnerships, advisors?)</w:t>
      </w:r>
    </w:p>
    <w:p w14:paraId="53B8EAAB" w14:textId="77777777" w:rsidR="00BB24A7" w:rsidRDefault="00BB24A7" w:rsidP="00BB24A7">
      <w:r>
        <w:t xml:space="preserve">   - Sales cycle length (especially for Crown/institutional)</w:t>
      </w:r>
    </w:p>
    <w:p w14:paraId="780F9223" w14:textId="77777777" w:rsidR="00BB24A7" w:rsidRDefault="00BB24A7" w:rsidP="00BB24A7">
      <w:r>
        <w:t xml:space="preserve">   - Pricing strategy and unit economics</w:t>
      </w:r>
    </w:p>
    <w:p w14:paraId="086637C3" w14:textId="77777777" w:rsidR="00BB24A7" w:rsidRDefault="00BB24A7" w:rsidP="00BB24A7">
      <w:r>
        <w:t xml:space="preserve">   - Marketing and brand positioning</w:t>
      </w:r>
    </w:p>
    <w:p w14:paraId="5475EECF" w14:textId="77777777" w:rsidR="00BB24A7" w:rsidRDefault="00BB24A7" w:rsidP="00BB24A7">
      <w:r>
        <w:t xml:space="preserve">   - Competitive positioning against incumbents</w:t>
      </w:r>
    </w:p>
    <w:p w14:paraId="4B57532A" w14:textId="77777777" w:rsidR="00BB24A7" w:rsidRDefault="00BB24A7" w:rsidP="00BB24A7"/>
    <w:p w14:paraId="701E5589" w14:textId="77777777" w:rsidR="00BB24A7" w:rsidRDefault="00BB24A7" w:rsidP="00BB24A7">
      <w:r>
        <w:t>5. **Operational Complexity**: The system requires:</w:t>
      </w:r>
    </w:p>
    <w:p w14:paraId="56C45C75" w14:textId="77777777" w:rsidR="00BB24A7" w:rsidRDefault="00BB24A7" w:rsidP="00BB24A7">
      <w:r>
        <w:t xml:space="preserve">   - 24/7 uptime for financial services</w:t>
      </w:r>
    </w:p>
    <w:p w14:paraId="461BDFBA" w14:textId="77777777" w:rsidR="00BB24A7" w:rsidRDefault="00BB24A7" w:rsidP="00BB24A7">
      <w:r>
        <w:t xml:space="preserve">   - Real-time fraud detection and prevention</w:t>
      </w:r>
    </w:p>
    <w:p w14:paraId="3662B9A3" w14:textId="77777777" w:rsidR="00BB24A7" w:rsidRDefault="00BB24A7" w:rsidP="00BB24A7">
      <w:r>
        <w:t xml:space="preserve">   - Customer support for complex financial questions</w:t>
      </w:r>
    </w:p>
    <w:p w14:paraId="04787E9B" w14:textId="77777777" w:rsidR="00BB24A7" w:rsidRDefault="00BB24A7" w:rsidP="00BB24A7">
      <w:r>
        <w:t xml:space="preserve">   - Compliance monitoring and reporting</w:t>
      </w:r>
    </w:p>
    <w:p w14:paraId="1D9DB25D" w14:textId="77777777" w:rsidR="00BB24A7" w:rsidRDefault="00BB24A7" w:rsidP="00BB24A7">
      <w:r>
        <w:t xml:space="preserve">   - Incident response and disaster recovery</w:t>
      </w:r>
    </w:p>
    <w:p w14:paraId="45D05A26" w14:textId="77777777" w:rsidR="00BB24A7" w:rsidRDefault="00BB24A7" w:rsidP="00BB24A7">
      <w:r>
        <w:lastRenderedPageBreak/>
        <w:t xml:space="preserve">   - No discussion of operational infrastructure or costs</w:t>
      </w:r>
    </w:p>
    <w:p w14:paraId="651F3EC4" w14:textId="77777777" w:rsidR="00BB24A7" w:rsidRDefault="00BB24A7" w:rsidP="00BB24A7"/>
    <w:p w14:paraId="7AB7D2AC" w14:textId="77777777" w:rsidR="00BB24A7" w:rsidRDefault="00BB24A7" w:rsidP="00BB24A7">
      <w:r>
        <w:t>### Recommendations</w:t>
      </w:r>
    </w:p>
    <w:p w14:paraId="7919F8C8" w14:textId="77777777" w:rsidR="00BB24A7" w:rsidRDefault="00BB24A7" w:rsidP="00BB24A7">
      <w:r>
        <w:t>1. **Develop Detailed Execution Plan** (Confidence: **High**)</w:t>
      </w:r>
    </w:p>
    <w:p w14:paraId="746A0ADD" w14:textId="77777777" w:rsidR="00BB24A7" w:rsidRDefault="00BB24A7" w:rsidP="00BB24A7">
      <w:r>
        <w:t xml:space="preserve">   - Create: (a) 18-month roadmap with monthly milestones, (b) org chart with roles and hiring plan, (c) build/buy/partner decision matrix, (d) critical path analysis with dependencies.</w:t>
      </w:r>
    </w:p>
    <w:p w14:paraId="232FA404" w14:textId="77777777" w:rsidR="00BB24A7" w:rsidRDefault="00BB24A7" w:rsidP="00BB24A7">
      <w:r>
        <w:t xml:space="preserve">   - Identify: top 5 execution risks and mitigation strategies for each.</w:t>
      </w:r>
    </w:p>
    <w:p w14:paraId="75B3FE4C" w14:textId="77777777" w:rsidR="00BB24A7" w:rsidRDefault="00BB24A7" w:rsidP="00BB24A7">
      <w:r>
        <w:t xml:space="preserve">   - Rationale: Converts vision into actionable plan; surfaces hidden dependencies and risks.</w:t>
      </w:r>
    </w:p>
    <w:p w14:paraId="152FA971" w14:textId="77777777" w:rsidR="00BB24A7" w:rsidRDefault="00BB24A7" w:rsidP="00BB24A7"/>
    <w:p w14:paraId="60840307" w14:textId="77777777" w:rsidR="00BB24A7" w:rsidRDefault="00BB24A7" w:rsidP="00BB24A7">
      <w:r>
        <w:t>2. **Establish Pilot Partner Pipeline** (Confidence: **High**)</w:t>
      </w:r>
    </w:p>
    <w:p w14:paraId="43751F79" w14:textId="77777777" w:rsidR="00BB24A7" w:rsidRDefault="00BB24A7" w:rsidP="00BB24A7">
      <w:r>
        <w:t xml:space="preserve">   - Before Phase 1, secure: (a) 2-3 BaaS provider conversations with term sheets, (b) 5-10 institutional pilot prospects with signed NDAs, (c) 3-5 family office prospects for Crown pilot.</w:t>
      </w:r>
    </w:p>
    <w:p w14:paraId="7F454F6D" w14:textId="77777777" w:rsidR="00BB24A7" w:rsidRDefault="00BB24A7" w:rsidP="00BB24A7">
      <w:r>
        <w:t xml:space="preserve">   - Define: pilot success criteria, data sharing agreements, and commercialization path.</w:t>
      </w:r>
    </w:p>
    <w:p w14:paraId="21050D13" w14:textId="77777777" w:rsidR="00BB24A7" w:rsidRDefault="00BB24A7" w:rsidP="00BB24A7">
      <w:r>
        <w:t xml:space="preserve">   - Rationale: De-risks go-to-market; validates institutional appetite; accelerates learning.</w:t>
      </w:r>
    </w:p>
    <w:p w14:paraId="59D34AC6" w14:textId="77777777" w:rsidR="00BB24A7" w:rsidRDefault="00BB24A7" w:rsidP="00BB24A7"/>
    <w:p w14:paraId="19E8629A" w14:textId="77777777" w:rsidR="00BB24A7" w:rsidRDefault="00BB24A7" w:rsidP="00BB24A7">
      <w:r>
        <w:t>3. **Build Operational Playbook** (Confidence: **Medium**)</w:t>
      </w:r>
    </w:p>
    <w:p w14:paraId="031B6B2A" w14:textId="77777777" w:rsidR="00BB24A7" w:rsidRDefault="00BB24A7" w:rsidP="00BB24A7">
      <w:r>
        <w:t xml:space="preserve">   - Document: customer onboarding process, support escalation procedures, compliance monitoring, incident response, and disaster recovery.</w:t>
      </w:r>
    </w:p>
    <w:p w14:paraId="4DEAED18" w14:textId="77777777" w:rsidR="00BB24A7" w:rsidRDefault="00BB24A7" w:rsidP="00BB24A7">
      <w:r>
        <w:t xml:space="preserve">   - Hire: Head of Operations and Head of Compliance before Phase 1 launch.</w:t>
      </w:r>
    </w:p>
    <w:p w14:paraId="48968C76" w14:textId="77777777" w:rsidR="00BB24A7" w:rsidRDefault="00BB24A7" w:rsidP="00BB24A7">
      <w:r>
        <w:t xml:space="preserve">   - Rationale: Prevents operational failures that could damage trust and reputation.</w:t>
      </w:r>
    </w:p>
    <w:p w14:paraId="52975412" w14:textId="77777777" w:rsidR="00BB24A7" w:rsidRDefault="00BB24A7" w:rsidP="00BB24A7"/>
    <w:p w14:paraId="12812224" w14:textId="77777777" w:rsidR="00BB24A7" w:rsidRDefault="00BB24A7" w:rsidP="00BB24A7">
      <w:r>
        <w:t>### Assumptions</w:t>
      </w:r>
    </w:p>
    <w:p w14:paraId="7F076C42" w14:textId="77777777" w:rsidR="00BB24A7" w:rsidRDefault="00BB24A7" w:rsidP="00BB24A7">
      <w:r>
        <w:t>- Sufficient technical talent can be recruited to build the platform</w:t>
      </w:r>
    </w:p>
    <w:p w14:paraId="5AD10E1F" w14:textId="77777777" w:rsidR="00BB24A7" w:rsidRDefault="00BB24A7" w:rsidP="00BB24A7">
      <w:r>
        <w:t>- BaaS providers will partner on acceptable economic terms</w:t>
      </w:r>
    </w:p>
    <w:p w14:paraId="211795B4" w14:textId="77777777" w:rsidR="00BB24A7" w:rsidRDefault="00BB24A7" w:rsidP="00BB24A7">
      <w:r>
        <w:t>- The system can be built and launched within 18-24 months</w:t>
      </w:r>
    </w:p>
    <w:p w14:paraId="20D6D716" w14:textId="77777777" w:rsidR="00BB24A7" w:rsidRDefault="00BB24A7" w:rsidP="00BB24A7">
      <w:r>
        <w:t>- Customer acquisition costs will be manageable relative to lifetime value</w:t>
      </w:r>
    </w:p>
    <w:p w14:paraId="6D061F69" w14:textId="77777777" w:rsidR="00BB24A7" w:rsidRDefault="00BB24A7" w:rsidP="00BB24A7">
      <w:r>
        <w:lastRenderedPageBreak/>
        <w:t>- The founder/team has operational experience scaling financial services platforms</w:t>
      </w:r>
    </w:p>
    <w:p w14:paraId="1EEFF6BC" w14:textId="77777777" w:rsidR="00BB24A7" w:rsidRDefault="00BB24A7" w:rsidP="00BB24A7"/>
    <w:p w14:paraId="76D939E0" w14:textId="77777777" w:rsidR="00BB24A7" w:rsidRDefault="00BB24A7" w:rsidP="00BB24A7">
      <w:r>
        <w:t>---</w:t>
      </w:r>
    </w:p>
    <w:p w14:paraId="068E2D55" w14:textId="77777777" w:rsidR="00BB24A7" w:rsidRDefault="00BB24A7" w:rsidP="00BB24A7"/>
    <w:p w14:paraId="176DB92C" w14:textId="77777777" w:rsidR="00BB24A7" w:rsidRDefault="00BB24A7" w:rsidP="00BB24A7">
      <w:r>
        <w:t>## Executive Summary</w:t>
      </w:r>
    </w:p>
    <w:p w14:paraId="676595AA" w14:textId="77777777" w:rsidR="00BB24A7" w:rsidRDefault="00BB24A7" w:rsidP="00BB24A7"/>
    <w:p w14:paraId="3F2B7BF1" w14:textId="77777777" w:rsidR="00BB24A7" w:rsidRDefault="00BB24A7" w:rsidP="00BB24A7">
      <w:r>
        <w:t>**Context**: Sentiarch represents an ambitious vision to transform financial services from transactional to interpretive, spanning retail banking (WayPoint Core), underserved verticals (Renaissance/Edge), and ultra-high-net-worth family offices (Crown/Eden Crown). The architecture integrates AI-driven positioning systems, stewardship curriculum, and sophisticated trust structures.</w:t>
      </w:r>
    </w:p>
    <w:p w14:paraId="023E9696" w14:textId="77777777" w:rsidR="00BB24A7" w:rsidRDefault="00BB24A7" w:rsidP="00BB24A7"/>
    <w:p w14:paraId="3623974A" w14:textId="77777777" w:rsidR="00BB24A7" w:rsidRDefault="00BB24A7" w:rsidP="00BB24A7">
      <w:r>
        <w:t>**Critical Findings**:</w:t>
      </w:r>
    </w:p>
    <w:p w14:paraId="0E6FBE77" w14:textId="77777777" w:rsidR="00BB24A7" w:rsidRDefault="00BB24A7" w:rsidP="00BB24A7"/>
    <w:p w14:paraId="6FEA97C5" w14:textId="77777777" w:rsidR="00BB24A7" w:rsidRDefault="00BB24A7" w:rsidP="00BB24A7">
      <w:r>
        <w:t>**Strengths**: The strategic vision is coherent and addresses genuine market failures—particularly the lack of interpretive guidance in banking and the stewardship gap in wealth transfer. The three-tier architecture creates clear segmentation with bridges between tiers. The entity separation (ECS/</w:t>
      </w:r>
      <w:proofErr w:type="spellStart"/>
      <w:r>
        <w:t>TechCo</w:t>
      </w:r>
      <w:proofErr w:type="spellEnd"/>
      <w:r>
        <w:t>/NGE) demonstrates regulatory sophistication. The focus on dignity for stigmatized verticals and structured re-entry for the underbanked is both ethically sound and commercially promising.</w:t>
      </w:r>
    </w:p>
    <w:p w14:paraId="15CD57C8" w14:textId="77777777" w:rsidR="00BB24A7" w:rsidRDefault="00BB24A7" w:rsidP="00BB24A7"/>
    <w:p w14:paraId="01AD46D6" w14:textId="77777777" w:rsidR="00BB24A7" w:rsidRDefault="00BB24A7" w:rsidP="00BB24A7">
      <w:r>
        <w:t>**Critical Risks**:</w:t>
      </w:r>
    </w:p>
    <w:p w14:paraId="6F83358A" w14:textId="77777777" w:rsidR="00BB24A7" w:rsidRDefault="00BB24A7" w:rsidP="00BB24A7">
      <w:r>
        <w:t>1. **Market Validation Gap**: The entire edifice rests on unvalidated assumptions about customer demand, institutional willingness to partner, and AI capability. No pilot data, customer discovery, or proof-of-concept exists in the documentation.</w:t>
      </w:r>
    </w:p>
    <w:p w14:paraId="17A9D903" w14:textId="77777777" w:rsidR="00BB24A7" w:rsidRDefault="00BB24A7" w:rsidP="00BB24A7"/>
    <w:p w14:paraId="69F70574" w14:textId="77777777" w:rsidR="00BB24A7" w:rsidRDefault="00BB24A7" w:rsidP="00BB24A7">
      <w:r>
        <w:t>2. **Execution Complexity**: The scope spans banking infrastructure, AI development, trust administration, curriculum design, and wearable interfaces—each a multi-year effort. The risk of capital exhaustion before achieving product-market fit in any vertical is high.</w:t>
      </w:r>
    </w:p>
    <w:p w14:paraId="44992A47" w14:textId="77777777" w:rsidR="00BB24A7" w:rsidRDefault="00BB24A7" w:rsidP="00BB24A7"/>
    <w:p w14:paraId="42F7B84A" w14:textId="77777777" w:rsidR="00BB24A7" w:rsidRDefault="00BB24A7" w:rsidP="00BB24A7">
      <w:r>
        <w:lastRenderedPageBreak/>
        <w:t>3. **Regulatory Uncertainty**: Multiple activities (interpretive advice, risk scoring, trust administration) sit in regulatory gray zones. A single adverse determination could require fundamental restructuring.</w:t>
      </w:r>
    </w:p>
    <w:p w14:paraId="3465C833" w14:textId="77777777" w:rsidR="00BB24A7" w:rsidRDefault="00BB24A7" w:rsidP="00BB24A7"/>
    <w:p w14:paraId="3FBE13C9" w14:textId="77777777" w:rsidR="00BB24A7" w:rsidRDefault="00BB24A7" w:rsidP="00BB24A7">
      <w:r>
        <w:t>4. **Competitive Moat Ambiguity**: While the vision is compelling, the defensibility against well-capitalized incumbents or nimble neobanks is unclear. Network effects require scale that may be difficult to achieve.</w:t>
      </w:r>
    </w:p>
    <w:p w14:paraId="7A09D5E4" w14:textId="77777777" w:rsidR="00BB24A7" w:rsidRDefault="00BB24A7" w:rsidP="00BB24A7"/>
    <w:p w14:paraId="665F7DCB" w14:textId="77777777" w:rsidR="00BB24A7" w:rsidRDefault="00BB24A7" w:rsidP="00BB24A7">
      <w:r>
        <w:t>**Path Forward**:</w:t>
      </w:r>
    </w:p>
    <w:p w14:paraId="7869B939" w14:textId="77777777" w:rsidR="00BB24A7" w:rsidRDefault="00BB24A7" w:rsidP="00BB24A7"/>
    <w:p w14:paraId="0AF3AFCE" w14:textId="77777777" w:rsidR="00BB24A7" w:rsidRDefault="00BB24A7" w:rsidP="00BB24A7">
      <w:r>
        <w:t>**Immediate Actions** (0-6 months):</w:t>
      </w:r>
    </w:p>
    <w:p w14:paraId="41AC1B1F" w14:textId="77777777" w:rsidR="00BB24A7" w:rsidRDefault="00BB24A7" w:rsidP="00BB24A7">
      <w:r>
        <w:t>- Narrow scope to WayPoint Core + one Edge vertical (creator economy recommended)</w:t>
      </w:r>
    </w:p>
    <w:p w14:paraId="02995154" w14:textId="77777777" w:rsidR="00BB24A7" w:rsidRDefault="00BB24A7" w:rsidP="00BB24A7">
      <w:r>
        <w:t>- Secure 3 institutional pilot agreements with defined success metrics</w:t>
      </w:r>
    </w:p>
    <w:p w14:paraId="4ED1A78E" w14:textId="77777777" w:rsidR="00BB24A7" w:rsidRDefault="00BB24A7" w:rsidP="00BB24A7">
      <w:r>
        <w:t>- Conduct regulatory mapping and seek informal guidance from OCC/SEC</w:t>
      </w:r>
    </w:p>
    <w:p w14:paraId="5C15DA96" w14:textId="77777777" w:rsidR="00BB24A7" w:rsidRDefault="00BB24A7" w:rsidP="00BB24A7">
      <w:r>
        <w:t>- Establish independent governance board with regulatory and institutional expertise</w:t>
      </w:r>
    </w:p>
    <w:p w14:paraId="4D6FA1D4" w14:textId="77777777" w:rsidR="00BB24A7" w:rsidRDefault="00BB24A7" w:rsidP="00BB24A7">
      <w:r>
        <w:t>- Develop detailed 18-month execution plan with monthly milestones</w:t>
      </w:r>
    </w:p>
    <w:p w14:paraId="4EA02D16" w14:textId="77777777" w:rsidR="00BB24A7" w:rsidRDefault="00BB24A7" w:rsidP="00BB24A7"/>
    <w:p w14:paraId="71EE947C" w14:textId="77777777" w:rsidR="00BB24A7" w:rsidRDefault="00BB24A7" w:rsidP="00BB24A7">
      <w:r>
        <w:t>**Phase 1 Validation** (6-18 months):</w:t>
      </w:r>
    </w:p>
    <w:p w14:paraId="68C33DAC" w14:textId="77777777" w:rsidR="00BB24A7" w:rsidRDefault="00BB24A7" w:rsidP="00BB24A7">
      <w:r>
        <w:t>- Launch Core with 100+ users; measure comprehension, engagement, and financial outcomes</w:t>
      </w:r>
    </w:p>
    <w:p w14:paraId="2521ED97" w14:textId="77777777" w:rsidR="00BB24A7" w:rsidRDefault="00BB24A7" w:rsidP="00BB24A7">
      <w:r>
        <w:t>- Run Edge pilot with 50+ creators; validate risk band methodology and institutional appetite</w:t>
      </w:r>
    </w:p>
    <w:p w14:paraId="21A4883C" w14:textId="77777777" w:rsidR="00BB24A7" w:rsidRDefault="00BB24A7" w:rsidP="00BB24A7">
      <w:r>
        <w:t>- Complete 1 Graduation Project with family office; document outcomes and refine curriculum</w:t>
      </w:r>
    </w:p>
    <w:p w14:paraId="400B1920" w14:textId="77777777" w:rsidR="00BB24A7" w:rsidRDefault="00BB24A7" w:rsidP="00BB24A7">
      <w:r>
        <w:t>- Publish technical architecture and model cards for institutional review</w:t>
      </w:r>
    </w:p>
    <w:p w14:paraId="04CFA45D" w14:textId="77777777" w:rsidR="00BB24A7" w:rsidRDefault="00BB24A7" w:rsidP="00BB24A7">
      <w:r>
        <w:t>- Achieve proof-of-concept for FPS engine and Trust Index</w:t>
      </w:r>
    </w:p>
    <w:p w14:paraId="2CE13F0E" w14:textId="77777777" w:rsidR="00BB24A7" w:rsidRDefault="00BB24A7" w:rsidP="00BB24A7"/>
    <w:p w14:paraId="583CC990" w14:textId="77777777" w:rsidR="00BB24A7" w:rsidRDefault="00BB24A7" w:rsidP="00BB24A7">
      <w:r>
        <w:t>**Phase 2 Decision Gates** (18-24 months):</w:t>
      </w:r>
    </w:p>
    <w:p w14:paraId="2F0D6C1C" w14:textId="77777777" w:rsidR="00BB24A7" w:rsidRDefault="00BB24A7" w:rsidP="00BB24A7">
      <w:r>
        <w:t>- Core: &gt;60% user action rate on FPS recommendations, &gt;80% 90-day retention</w:t>
      </w:r>
    </w:p>
    <w:p w14:paraId="30F93CFF" w14:textId="77777777" w:rsidR="00BB24A7" w:rsidRDefault="00BB24A7" w:rsidP="00BB24A7">
      <w:r>
        <w:lastRenderedPageBreak/>
        <w:t>- Edge: Institutional partner commits to commercial deployment with defined economics</w:t>
      </w:r>
    </w:p>
    <w:p w14:paraId="64A5DFC5" w14:textId="77777777" w:rsidR="00BB24A7" w:rsidRDefault="00BB24A7" w:rsidP="00BB24A7">
      <w:r>
        <w:t>- Crown: 3 family offices sign for FO-OS with annual contracts</w:t>
      </w:r>
    </w:p>
    <w:p w14:paraId="4A86804D" w14:textId="77777777" w:rsidR="00BB24A7" w:rsidRDefault="00BB24A7" w:rsidP="00BB24A7">
      <w:r>
        <w:t>- Capital: Path to cash-flow positive within 24 months visible</w:t>
      </w:r>
    </w:p>
    <w:p w14:paraId="24F4EDDB" w14:textId="77777777" w:rsidR="00BB24A7" w:rsidRDefault="00BB24A7" w:rsidP="00BB24A7">
      <w:r>
        <w:t>- Regulatory: No adverse determinations; clear path for scaled operations</w:t>
      </w:r>
    </w:p>
    <w:p w14:paraId="6355A2E7" w14:textId="77777777" w:rsidR="00BB24A7" w:rsidRDefault="00BB24A7" w:rsidP="00BB24A7"/>
    <w:p w14:paraId="67576888" w14:textId="77777777" w:rsidR="00BB24A7" w:rsidRDefault="00BB24A7" w:rsidP="00BB24A7">
      <w:r>
        <w:t>**Defer to Phase 3+**:</w:t>
      </w:r>
    </w:p>
    <w:p w14:paraId="1F5229D6" w14:textId="77777777" w:rsidR="00BB24A7" w:rsidRDefault="00BB24A7" w:rsidP="00BB24A7">
      <w:r>
        <w:t>- Renaissance tier (until Core proves re-entry model)</w:t>
      </w:r>
    </w:p>
    <w:p w14:paraId="2E1BB6F5" w14:textId="77777777" w:rsidR="00BB24A7" w:rsidRDefault="00BB24A7" w:rsidP="00BB24A7">
      <w:r>
        <w:t>- Non-financial positioning systems (EPS, TPS, APS, etc.)</w:t>
      </w:r>
    </w:p>
    <w:p w14:paraId="7846A207" w14:textId="77777777" w:rsidR="00BB24A7" w:rsidRDefault="00BB24A7" w:rsidP="00BB24A7">
      <w:r>
        <w:t>- Manus wearable layer (until Core UX is proven)</w:t>
      </w:r>
    </w:p>
    <w:p w14:paraId="48C2DC41" w14:textId="77777777" w:rsidR="00BB24A7" w:rsidRDefault="00BB24A7" w:rsidP="00BB24A7">
      <w:r>
        <w:t>- Complex securitization structures (until Edge demonstrates portfolio performance)</w:t>
      </w:r>
    </w:p>
    <w:p w14:paraId="7688913C" w14:textId="77777777" w:rsidR="00BB24A7" w:rsidRDefault="00BB24A7" w:rsidP="00BB24A7"/>
    <w:p w14:paraId="7038B304" w14:textId="77777777" w:rsidR="00BB24A7" w:rsidRDefault="00BB24A7" w:rsidP="00BB24A7">
      <w:r>
        <w:t>**Board Recommendation**: This is a **high-risk, high-reward** venture with genuine innovation potential but significant execution and market risks. Recommend **conditional proceed** with:</w:t>
      </w:r>
    </w:p>
    <w:p w14:paraId="4A3882FC" w14:textId="77777777" w:rsidR="00BB24A7" w:rsidRDefault="00BB24A7" w:rsidP="00BB24A7">
      <w:r>
        <w:t>- Immediate scope reduction to Core + one Edge vertical</w:t>
      </w:r>
    </w:p>
    <w:p w14:paraId="7505D1FD" w14:textId="77777777" w:rsidR="00BB24A7" w:rsidRDefault="00BB24A7" w:rsidP="00BB24A7">
      <w:r>
        <w:t>- Mandatory pilot validation gates before Phase 2 capital deployment</w:t>
      </w:r>
    </w:p>
    <w:p w14:paraId="7B55CBF2" w14:textId="77777777" w:rsidR="00BB24A7" w:rsidRDefault="00BB24A7" w:rsidP="00BB24A7">
      <w:r>
        <w:t>- Independent governance board with veto rights over major decisions</w:t>
      </w:r>
    </w:p>
    <w:p w14:paraId="257DF8A1" w14:textId="77777777" w:rsidR="00BB24A7" w:rsidRDefault="00BB24A7" w:rsidP="00BB24A7">
      <w:r>
        <w:t>- Regulatory pre-clearance before launch</w:t>
      </w:r>
    </w:p>
    <w:p w14:paraId="6CB7F9C0" w14:textId="77777777" w:rsidR="00BB24A7" w:rsidRDefault="00BB24A7" w:rsidP="00BB24A7">
      <w:r>
        <w:t>- 18-month runway with defined go/no-go criteria</w:t>
      </w:r>
    </w:p>
    <w:p w14:paraId="68F51C9B" w14:textId="77777777" w:rsidR="00BB24A7" w:rsidRDefault="00BB24A7" w:rsidP="00BB24A7"/>
    <w:p w14:paraId="7ECD77D2" w14:textId="1E5748D7" w:rsidR="00781EAA" w:rsidRPr="00BB24A7" w:rsidRDefault="00BB24A7" w:rsidP="00BB24A7">
      <w:r>
        <w:t>The vision is compelling, but the path from vision to viable business requires ruthless prioritization, rapid validation, and disciplined capital deployment. Success requires proving the core FPS value proposition with real users before expanding to the full ecosystem.</w:t>
      </w:r>
    </w:p>
    <w:sectPr w:rsidR="00781EAA" w:rsidRPr="00BB24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311462">
    <w:abstractNumId w:val="8"/>
  </w:num>
  <w:num w:numId="2" w16cid:durableId="1903328357">
    <w:abstractNumId w:val="6"/>
  </w:num>
  <w:num w:numId="3" w16cid:durableId="1600940640">
    <w:abstractNumId w:val="5"/>
  </w:num>
  <w:num w:numId="4" w16cid:durableId="1853495193">
    <w:abstractNumId w:val="4"/>
  </w:num>
  <w:num w:numId="5" w16cid:durableId="1301762154">
    <w:abstractNumId w:val="7"/>
  </w:num>
  <w:num w:numId="6" w16cid:durableId="787624395">
    <w:abstractNumId w:val="3"/>
  </w:num>
  <w:num w:numId="7" w16cid:durableId="2109344272">
    <w:abstractNumId w:val="2"/>
  </w:num>
  <w:num w:numId="8" w16cid:durableId="457262988">
    <w:abstractNumId w:val="1"/>
  </w:num>
  <w:num w:numId="9" w16cid:durableId="71500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D5B"/>
    <w:rsid w:val="00592245"/>
    <w:rsid w:val="00781EAA"/>
    <w:rsid w:val="00A9068B"/>
    <w:rsid w:val="00AA1D8D"/>
    <w:rsid w:val="00B47730"/>
    <w:rsid w:val="00BB24A7"/>
    <w:rsid w:val="00C649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8020F"/>
  <w14:defaultImageDpi w14:val="300"/>
  <w15:docId w15:val="{86E28962-E490-4382-ABC4-E2919BF9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3961</Words>
  <Characters>22579</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Aliman Neal</cp:lastModifiedBy>
  <cp:revision>3</cp:revision>
  <dcterms:created xsi:type="dcterms:W3CDTF">2026-01-13T07:14:00Z</dcterms:created>
  <dcterms:modified xsi:type="dcterms:W3CDTF">2026-01-13T07:41:00Z</dcterms:modified>
  <cp:category/>
</cp:coreProperties>
</file>