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82BDA" w14:textId="77777777" w:rsidR="007C598A" w:rsidRDefault="007C598A" w:rsidP="007C598A">
      <w:r>
        <w:t>**Strategic Evaluation Council Memorandum**</w:t>
      </w:r>
    </w:p>
    <w:p w14:paraId="79B70935" w14:textId="77777777" w:rsidR="007C598A" w:rsidRDefault="007C598A" w:rsidP="007C598A"/>
    <w:p w14:paraId="7DE92D3D" w14:textId="77777777" w:rsidR="007C598A" w:rsidRDefault="007C598A" w:rsidP="007C598A">
      <w:r>
        <w:t>**</w:t>
      </w:r>
      <w:proofErr w:type="gramStart"/>
      <w:r>
        <w:t>To:*</w:t>
      </w:r>
      <w:proofErr w:type="gramEnd"/>
      <w:r>
        <w:t>* Sentiarch / Eden Crown Leadership</w:t>
      </w:r>
    </w:p>
    <w:p w14:paraId="75796814" w14:textId="77777777" w:rsidR="007C598A" w:rsidRDefault="007C598A" w:rsidP="007C598A">
      <w:r>
        <w:t>**</w:t>
      </w:r>
      <w:proofErr w:type="gramStart"/>
      <w:r>
        <w:t>From:*</w:t>
      </w:r>
      <w:proofErr w:type="gramEnd"/>
      <w:r>
        <w:t>* Strategic Evaluation Council</w:t>
      </w:r>
    </w:p>
    <w:p w14:paraId="4D9ACF43" w14:textId="77777777" w:rsidR="007C598A" w:rsidRDefault="007C598A" w:rsidP="007C598A">
      <w:r>
        <w:t>**</w:t>
      </w:r>
      <w:proofErr w:type="gramStart"/>
      <w:r>
        <w:t>Date:*</w:t>
      </w:r>
      <w:proofErr w:type="gramEnd"/>
      <w:r>
        <w:t>* January 13, 2026</w:t>
      </w:r>
    </w:p>
    <w:p w14:paraId="470E0AE4" w14:textId="77777777" w:rsidR="007C598A" w:rsidRDefault="007C598A" w:rsidP="007C598A">
      <w:r>
        <w:t>**</w:t>
      </w:r>
      <w:proofErr w:type="gramStart"/>
      <w:r>
        <w:t>Subject:*</w:t>
      </w:r>
      <w:proofErr w:type="gramEnd"/>
      <w:r>
        <w:t>* Holistic Review of Sentiarch Ecosystem Artifacts</w:t>
      </w:r>
    </w:p>
    <w:p w14:paraId="00C4A699" w14:textId="77777777" w:rsidR="007C598A" w:rsidRDefault="007C598A" w:rsidP="007C598A"/>
    <w:p w14:paraId="1337DFED" w14:textId="77777777" w:rsidR="007C598A" w:rsidRDefault="007C598A" w:rsidP="007C598A">
      <w:r>
        <w:t>This review evaluates the Sentiarch ecosystem—comprising Eden Crown (FO-OS), WayPoint (FPS), and the supporting capital/trust structures—through a fiduciary lens. The ambition is undeniable: shifting the paradigm from "banking" to "positioning." However, the sheer breadth of the proposed architecture (spanning UHNW governance, mass-market fintech, high-risk vertical banking, and hardware wearables) presents significant execution and focus risks.</w:t>
      </w:r>
    </w:p>
    <w:p w14:paraId="61963E3F" w14:textId="77777777" w:rsidR="007C598A" w:rsidRDefault="007C598A" w:rsidP="007C598A"/>
    <w:p w14:paraId="5BDED03D" w14:textId="77777777" w:rsidR="007C598A" w:rsidRDefault="007C598A" w:rsidP="007C598A">
      <w:r>
        <w:t>---</w:t>
      </w:r>
    </w:p>
    <w:p w14:paraId="0DE79220" w14:textId="77777777" w:rsidR="007C598A" w:rsidRDefault="007C598A" w:rsidP="007C598A"/>
    <w:p w14:paraId="07DD8090" w14:textId="77777777" w:rsidR="007C598A" w:rsidRDefault="007C598A" w:rsidP="007C598A">
      <w:r>
        <w:t>### 1. Strategic Alignment</w:t>
      </w:r>
    </w:p>
    <w:p w14:paraId="5799CADC" w14:textId="77777777" w:rsidR="007C598A" w:rsidRDefault="007C598A" w:rsidP="007C598A"/>
    <w:p w14:paraId="42083CC1" w14:textId="77777777" w:rsidR="007C598A" w:rsidRDefault="007C598A" w:rsidP="007C598A">
      <w:r>
        <w:t>**</w:t>
      </w:r>
      <w:proofErr w:type="gramStart"/>
      <w:r>
        <w:t>Strengths:*</w:t>
      </w:r>
      <w:proofErr w:type="gramEnd"/>
      <w:r>
        <w:t>*</w:t>
      </w:r>
    </w:p>
    <w:p w14:paraId="510F81FE" w14:textId="77777777" w:rsidR="007C598A" w:rsidRDefault="007C598A" w:rsidP="007C598A">
      <w:r>
        <w:t>1</w:t>
      </w:r>
      <w:proofErr w:type="gramStart"/>
      <w:r>
        <w:t>.  *</w:t>
      </w:r>
      <w:proofErr w:type="gramEnd"/>
      <w:r>
        <w:t xml:space="preserve">*The "FPS" </w:t>
      </w:r>
      <w:proofErr w:type="gramStart"/>
      <w:r>
        <w:t>Metaphor:*</w:t>
      </w:r>
      <w:proofErr w:type="gramEnd"/>
      <w:r>
        <w:t>* Reframing banking as a "Financial Positioning System" (WayPoint) rather than a ledger of transactions is a potent strategic wedge. It moves the value proposition from commodity storage (holding money) to navigation (stewarding money).</w:t>
      </w:r>
    </w:p>
    <w:p w14:paraId="5AFACADC" w14:textId="77777777" w:rsidR="007C598A" w:rsidRDefault="007C598A" w:rsidP="007C598A">
      <w:r>
        <w:t xml:space="preserve">2.  **Vertical Integration of </w:t>
      </w:r>
      <w:proofErr w:type="gramStart"/>
      <w:r>
        <w:t>Wisdom:*</w:t>
      </w:r>
      <w:proofErr w:type="gramEnd"/>
      <w:r>
        <w:t>* The "trickle-down" strategy—building high-fidelity tools for UHNW families (Eden Crown) and stripping them down for mass market (WayPoint Core)—theoretically allows for higher margins at the top to subsidize R&amp;D for the bottom.</w:t>
      </w:r>
    </w:p>
    <w:p w14:paraId="62452EBD" w14:textId="77777777" w:rsidR="007C598A" w:rsidRDefault="007C598A" w:rsidP="007C598A">
      <w:r>
        <w:t>3</w:t>
      </w:r>
      <w:proofErr w:type="gramStart"/>
      <w:r>
        <w:t>.  *</w:t>
      </w:r>
      <w:proofErr w:type="gramEnd"/>
      <w:r>
        <w:t xml:space="preserve">*Lifecycle </w:t>
      </w:r>
      <w:proofErr w:type="gramStart"/>
      <w:r>
        <w:t>Capture:*</w:t>
      </w:r>
      <w:proofErr w:type="gramEnd"/>
      <w:r>
        <w:t xml:space="preserve">* By addressing "Re-entry" (Renaissance), "Growth" (Core/Edge), and "Stewardship" (Crown/Graduation), the ecosystem captures the entire wealth lifecycle, reducing </w:t>
      </w:r>
      <w:proofErr w:type="gramStart"/>
      <w:r>
        <w:t>churn</w:t>
      </w:r>
      <w:proofErr w:type="gramEnd"/>
      <w:r>
        <w:t xml:space="preserve"> by offering a graduation path rather than just a product.</w:t>
      </w:r>
    </w:p>
    <w:p w14:paraId="131EFA2E" w14:textId="77777777" w:rsidR="007C598A" w:rsidRDefault="007C598A" w:rsidP="007C598A"/>
    <w:p w14:paraId="2670714F" w14:textId="77777777" w:rsidR="007C598A" w:rsidRDefault="007C598A" w:rsidP="007C598A">
      <w:r>
        <w:lastRenderedPageBreak/>
        <w:t>**Gaps/</w:t>
      </w:r>
      <w:proofErr w:type="gramStart"/>
      <w:r>
        <w:t>Risks:*</w:t>
      </w:r>
      <w:proofErr w:type="gramEnd"/>
      <w:r>
        <w:t>*</w:t>
      </w:r>
    </w:p>
    <w:p w14:paraId="42B798D3" w14:textId="77777777" w:rsidR="007C598A" w:rsidRDefault="007C598A" w:rsidP="007C598A">
      <w:r>
        <w:t>1</w:t>
      </w:r>
      <w:proofErr w:type="gramStart"/>
      <w:r>
        <w:t>.  *</w:t>
      </w:r>
      <w:proofErr w:type="gramEnd"/>
      <w:r>
        <w:t>*Identity Crisis (B2C vs. B2B vs. Hardware</w:t>
      </w:r>
      <w:proofErr w:type="gramStart"/>
      <w:r>
        <w:t>):*</w:t>
      </w:r>
      <w:proofErr w:type="gramEnd"/>
      <w:r>
        <w:t>* The strategy attempts to simultaneously disrupt consumer fintech (Core), specialized commercial banking (Edge), family office software (Crown), and consumer hardware (Manus). This lack of strategic focus is the single highest risk to success.</w:t>
      </w:r>
    </w:p>
    <w:p w14:paraId="186EA82D" w14:textId="77777777" w:rsidR="007C598A" w:rsidRDefault="007C598A" w:rsidP="007C598A">
      <w:r>
        <w:t xml:space="preserve">2.  **The "Edge" Regulatory Arbitrage </w:t>
      </w:r>
      <w:proofErr w:type="gramStart"/>
      <w:r>
        <w:t>Fallacy:*</w:t>
      </w:r>
      <w:proofErr w:type="gramEnd"/>
      <w:r>
        <w:t>* While WayPoint Edge promises "transparency" for high-risk verticals (cannabis, adult), the strategy assumes partner banks will accept this data as sufficient mitigation. If regulators view this as "hiding" risk behind an overlay, the strategy collapses.</w:t>
      </w:r>
    </w:p>
    <w:p w14:paraId="683691CC" w14:textId="77777777" w:rsidR="007C598A" w:rsidRDefault="007C598A" w:rsidP="007C598A">
      <w:r>
        <w:t>3</w:t>
      </w:r>
      <w:proofErr w:type="gramStart"/>
      <w:r>
        <w:t>.  *</w:t>
      </w:r>
      <w:proofErr w:type="gramEnd"/>
      <w:r>
        <w:t xml:space="preserve">*Misalignment of Sales </w:t>
      </w:r>
      <w:proofErr w:type="gramStart"/>
      <w:r>
        <w:t>Cycles:*</w:t>
      </w:r>
      <w:proofErr w:type="gramEnd"/>
      <w:r>
        <w:t>* Selling to UHNW families (years-long trust building) requires a fundamentally different go-to-market DNA than acquiring mass-market users or SMBs.</w:t>
      </w:r>
    </w:p>
    <w:p w14:paraId="10843BF1" w14:textId="77777777" w:rsidR="007C598A" w:rsidRDefault="007C598A" w:rsidP="007C598A"/>
    <w:p w14:paraId="3BFC578E" w14:textId="77777777" w:rsidR="007C598A" w:rsidRDefault="007C598A" w:rsidP="007C598A">
      <w:r>
        <w:t>**</w:t>
      </w:r>
      <w:proofErr w:type="gramStart"/>
      <w:r>
        <w:t>Recommendations:*</w:t>
      </w:r>
      <w:proofErr w:type="gramEnd"/>
      <w:r>
        <w:t>*</w:t>
      </w:r>
    </w:p>
    <w:p w14:paraId="5AB7B59B" w14:textId="77777777" w:rsidR="007C598A" w:rsidRDefault="007C598A" w:rsidP="007C598A">
      <w:r>
        <w:t>1</w:t>
      </w:r>
      <w:proofErr w:type="gramStart"/>
      <w:r>
        <w:t>.  *</w:t>
      </w:r>
      <w:proofErr w:type="gramEnd"/>
      <w:r>
        <w:t xml:space="preserve">*Decouple "Manus" from Critical </w:t>
      </w:r>
      <w:proofErr w:type="gramStart"/>
      <w:r>
        <w:t>Path:*</w:t>
      </w:r>
      <w:proofErr w:type="gramEnd"/>
      <w:r>
        <w:t xml:space="preserve">* Relegate the Manus (wearable) layer to a "Vision 2030" horizon. It is a distraction from the core software/data mandate. *(Confidence: </w:t>
      </w:r>
      <w:proofErr w:type="gramStart"/>
      <w:r>
        <w:t>High)*</w:t>
      </w:r>
      <w:proofErr w:type="gramEnd"/>
    </w:p>
    <w:p w14:paraId="54BEDF0A" w14:textId="77777777" w:rsidR="007C598A" w:rsidRDefault="007C598A" w:rsidP="007C598A">
      <w:r>
        <w:t>2</w:t>
      </w:r>
      <w:proofErr w:type="gramStart"/>
      <w:r>
        <w:t>.  *</w:t>
      </w:r>
      <w:proofErr w:type="gramEnd"/>
      <w:r>
        <w:t xml:space="preserve">*Validate the "Edge" Thesis with Regulators </w:t>
      </w:r>
      <w:proofErr w:type="gramStart"/>
      <w:r>
        <w:t>First:*</w:t>
      </w:r>
      <w:proofErr w:type="gramEnd"/>
      <w:r>
        <w:t xml:space="preserve">* Before building the Edge product, secure a "no-action" letter or explicit pilot agreement with a regulator-friendly sponsor bank to confirm that the "Risk Band" model </w:t>
      </w:r>
      <w:proofErr w:type="gramStart"/>
      <w:r>
        <w:t>actually satisfies</w:t>
      </w:r>
      <w:proofErr w:type="gramEnd"/>
      <w:r>
        <w:t xml:space="preserve"> compliance requirements. *(Confidence: </w:t>
      </w:r>
      <w:proofErr w:type="gramStart"/>
      <w:r>
        <w:t>High)*</w:t>
      </w:r>
      <w:proofErr w:type="gramEnd"/>
    </w:p>
    <w:p w14:paraId="397F5368" w14:textId="77777777" w:rsidR="007C598A" w:rsidRDefault="007C598A" w:rsidP="007C598A">
      <w:r>
        <w:t>3</w:t>
      </w:r>
      <w:proofErr w:type="gramStart"/>
      <w:r>
        <w:t>.  *</w:t>
      </w:r>
      <w:proofErr w:type="gramEnd"/>
      <w:r>
        <w:t xml:space="preserve">*Define the "Beachhead" </w:t>
      </w:r>
      <w:proofErr w:type="gramStart"/>
      <w:r>
        <w:t>Segment:*</w:t>
      </w:r>
      <w:proofErr w:type="gramEnd"/>
      <w:r>
        <w:t>* Explicitly choose *one* entry point (</w:t>
      </w:r>
      <w:proofErr w:type="gramStart"/>
      <w:r>
        <w:t>likely</w:t>
      </w:r>
      <w:proofErr w:type="gramEnd"/>
      <w:r>
        <w:t xml:space="preserve"> WayPoint Edge or Eden Crown) to fund the others, rather than launching all tiers simultaneously. *(Confidence: </w:t>
      </w:r>
      <w:proofErr w:type="gramStart"/>
      <w:r>
        <w:t>Medium)*</w:t>
      </w:r>
      <w:proofErr w:type="gramEnd"/>
    </w:p>
    <w:p w14:paraId="64AF8F46" w14:textId="77777777" w:rsidR="007C598A" w:rsidRDefault="007C598A" w:rsidP="007C598A"/>
    <w:p w14:paraId="3E18701C" w14:textId="77777777" w:rsidR="007C598A" w:rsidRDefault="007C598A" w:rsidP="007C598A">
      <w:r>
        <w:t>**</w:t>
      </w:r>
      <w:proofErr w:type="gramStart"/>
      <w:r>
        <w:t>Assumptions:*</w:t>
      </w:r>
      <w:proofErr w:type="gramEnd"/>
      <w:r>
        <w:t>*</w:t>
      </w:r>
    </w:p>
    <w:p w14:paraId="4A91A96E" w14:textId="77777777" w:rsidR="007C598A" w:rsidRDefault="007C598A" w:rsidP="007C598A">
      <w:r>
        <w:t>*   The "trickle-down" technology transfer from UHNW to Mass Market is technically feasible without total code rewrites.</w:t>
      </w:r>
    </w:p>
    <w:p w14:paraId="511DB0D5" w14:textId="77777777" w:rsidR="007C598A" w:rsidRDefault="007C598A" w:rsidP="007C598A">
      <w:r>
        <w:t>*   Partner banks are currently willing to entertain high-risk verticals if data visibility is improved.</w:t>
      </w:r>
    </w:p>
    <w:p w14:paraId="7B15CD57" w14:textId="77777777" w:rsidR="007C598A" w:rsidRDefault="007C598A" w:rsidP="007C598A"/>
    <w:p w14:paraId="0E738D60" w14:textId="77777777" w:rsidR="007C598A" w:rsidRDefault="007C598A" w:rsidP="007C598A">
      <w:r>
        <w:t>---</w:t>
      </w:r>
    </w:p>
    <w:p w14:paraId="02035EA4" w14:textId="77777777" w:rsidR="007C598A" w:rsidRDefault="007C598A" w:rsidP="007C598A"/>
    <w:p w14:paraId="565266FC" w14:textId="77777777" w:rsidR="007C598A" w:rsidRDefault="007C598A" w:rsidP="007C598A">
      <w:r>
        <w:lastRenderedPageBreak/>
        <w:t>### 2. Systemic Integrity</w:t>
      </w:r>
    </w:p>
    <w:p w14:paraId="3245AE3D" w14:textId="77777777" w:rsidR="007C598A" w:rsidRDefault="007C598A" w:rsidP="007C598A"/>
    <w:p w14:paraId="363A18BA" w14:textId="77777777" w:rsidR="007C598A" w:rsidRDefault="007C598A" w:rsidP="007C598A">
      <w:r>
        <w:t>**</w:t>
      </w:r>
      <w:proofErr w:type="gramStart"/>
      <w:r>
        <w:t>Strengths:*</w:t>
      </w:r>
      <w:proofErr w:type="gramEnd"/>
      <w:r>
        <w:t>*</w:t>
      </w:r>
    </w:p>
    <w:p w14:paraId="6DD364BE" w14:textId="77777777" w:rsidR="007C598A" w:rsidRDefault="007C598A" w:rsidP="007C598A">
      <w:r>
        <w:t>1</w:t>
      </w:r>
      <w:proofErr w:type="gramStart"/>
      <w:r>
        <w:t>.  *</w:t>
      </w:r>
      <w:proofErr w:type="gramEnd"/>
      <w:r>
        <w:t xml:space="preserve">*The "System Twin" Data </w:t>
      </w:r>
      <w:proofErr w:type="gramStart"/>
      <w:r>
        <w:t>Model:*</w:t>
      </w:r>
      <w:proofErr w:type="gramEnd"/>
      <w:r>
        <w:t>* The concept of a normalized "twin" of the family/business organism—separating the data layer from the legal/banking layer—is architecturally sound and necessary for true interoperability.</w:t>
      </w:r>
    </w:p>
    <w:p w14:paraId="61CCD0AC" w14:textId="77777777" w:rsidR="007C598A" w:rsidRDefault="007C598A" w:rsidP="007C598A">
      <w:r>
        <w:t>2</w:t>
      </w:r>
      <w:proofErr w:type="gramStart"/>
      <w:r>
        <w:t>.  *</w:t>
      </w:r>
      <w:proofErr w:type="gramEnd"/>
      <w:r>
        <w:t>*Separation of Concerns (ECS vs. NGE</w:t>
      </w:r>
      <w:proofErr w:type="gramStart"/>
      <w:r>
        <w:t>):*</w:t>
      </w:r>
      <w:proofErr w:type="gramEnd"/>
      <w:r>
        <w:t>* The structural separation (Appendix H) between the Corpus (ECS Trust) and the Rails (NGE) is excellent. It protects the long-term capital from the operational risks of the fintech layer.</w:t>
      </w:r>
    </w:p>
    <w:p w14:paraId="096E35DF" w14:textId="77777777" w:rsidR="007C598A" w:rsidRDefault="007C598A" w:rsidP="007C598A">
      <w:r>
        <w:t>3</w:t>
      </w:r>
      <w:proofErr w:type="gramStart"/>
      <w:r>
        <w:t>.  *</w:t>
      </w:r>
      <w:proofErr w:type="gramEnd"/>
      <w:r>
        <w:t>*Interpretive AI Layer (Sentiarch</w:t>
      </w:r>
      <w:proofErr w:type="gramStart"/>
      <w:r>
        <w:t>):*</w:t>
      </w:r>
      <w:proofErr w:type="gramEnd"/>
      <w:r>
        <w:t>* Using AI as a "translator" and "simulator" rather than a "black box decision maker" preserves human agency while reducing cognitive load.</w:t>
      </w:r>
    </w:p>
    <w:p w14:paraId="64156841" w14:textId="77777777" w:rsidR="007C598A" w:rsidRDefault="007C598A" w:rsidP="007C598A"/>
    <w:p w14:paraId="244D60F4" w14:textId="77777777" w:rsidR="007C598A" w:rsidRDefault="007C598A" w:rsidP="007C598A">
      <w:r>
        <w:t>**Gaps/</w:t>
      </w:r>
      <w:proofErr w:type="gramStart"/>
      <w:r>
        <w:t>Risks:*</w:t>
      </w:r>
      <w:proofErr w:type="gramEnd"/>
      <w:r>
        <w:t>*</w:t>
      </w:r>
    </w:p>
    <w:p w14:paraId="478D343A" w14:textId="77777777" w:rsidR="007C598A" w:rsidRDefault="007C598A" w:rsidP="007C598A">
      <w:r>
        <w:t>1</w:t>
      </w:r>
      <w:proofErr w:type="gramStart"/>
      <w:r>
        <w:t>.  *</w:t>
      </w:r>
      <w:proofErr w:type="gramEnd"/>
      <w:r>
        <w:t xml:space="preserve">*Data Ingestion </w:t>
      </w:r>
      <w:proofErr w:type="gramStart"/>
      <w:r>
        <w:t>Fragility:*</w:t>
      </w:r>
      <w:proofErr w:type="gramEnd"/>
      <w:r>
        <w:t xml:space="preserve">* The "System Twin" relies on ingesting data from fragmented legacy systems (trust accounting, private funds, obscure bank APIs). This is historically the "graveyard" of family office software; data normalization is often manual and </w:t>
      </w:r>
      <w:proofErr w:type="gramStart"/>
      <w:r>
        <w:t>error-prone</w:t>
      </w:r>
      <w:proofErr w:type="gramEnd"/>
      <w:r>
        <w:t>.</w:t>
      </w:r>
    </w:p>
    <w:p w14:paraId="0F1968C5" w14:textId="77777777" w:rsidR="007C598A" w:rsidRDefault="007C598A" w:rsidP="007C598A">
      <w:r>
        <w:t>2</w:t>
      </w:r>
      <w:proofErr w:type="gramStart"/>
      <w:r>
        <w:t>.  *</w:t>
      </w:r>
      <w:proofErr w:type="gramEnd"/>
      <w:r>
        <w:t xml:space="preserve">*Latency in "Live" </w:t>
      </w:r>
      <w:proofErr w:type="gramStart"/>
      <w:r>
        <w:t>Positioning:*</w:t>
      </w:r>
      <w:proofErr w:type="gramEnd"/>
      <w:r>
        <w:t>* The promise of a "live" FPS conflicts with the reality of legacy banking rails (ACH settlement times, delayed fund reporting). The system risks promising real-time clarity it cannot technically deliver.</w:t>
      </w:r>
    </w:p>
    <w:p w14:paraId="5CD4FCEB" w14:textId="77777777" w:rsidR="007C598A" w:rsidRDefault="007C598A" w:rsidP="007C598A">
      <w:r>
        <w:t>3</w:t>
      </w:r>
      <w:proofErr w:type="gramStart"/>
      <w:r>
        <w:t>.  *</w:t>
      </w:r>
      <w:proofErr w:type="gramEnd"/>
      <w:r>
        <w:t xml:space="preserve">*Dependency on BaaS </w:t>
      </w:r>
      <w:proofErr w:type="gramStart"/>
      <w:r>
        <w:t>Partners:*</w:t>
      </w:r>
      <w:proofErr w:type="gramEnd"/>
      <w:r>
        <w:t>* The architecture is "bank-agnostic" but relies heavily on BaaS providers. Given the current regulatory crackdown on BaaS (e.g., Synapse collapse), this dependency is a single point of failure.</w:t>
      </w:r>
    </w:p>
    <w:p w14:paraId="71F7BBC7" w14:textId="77777777" w:rsidR="007C598A" w:rsidRDefault="007C598A" w:rsidP="007C598A"/>
    <w:p w14:paraId="47EBBD86" w14:textId="77777777" w:rsidR="007C598A" w:rsidRDefault="007C598A" w:rsidP="007C598A">
      <w:r>
        <w:t>**</w:t>
      </w:r>
      <w:proofErr w:type="gramStart"/>
      <w:r>
        <w:t>Recommendations:*</w:t>
      </w:r>
      <w:proofErr w:type="gramEnd"/>
      <w:r>
        <w:t>*</w:t>
      </w:r>
    </w:p>
    <w:p w14:paraId="39D29DD0" w14:textId="77777777" w:rsidR="007C598A" w:rsidRDefault="007C598A" w:rsidP="007C598A">
      <w:r>
        <w:t>1</w:t>
      </w:r>
      <w:proofErr w:type="gramStart"/>
      <w:r>
        <w:t>.  *</w:t>
      </w:r>
      <w:proofErr w:type="gramEnd"/>
      <w:r>
        <w:t xml:space="preserve">*Build "Data Confidence" </w:t>
      </w:r>
      <w:proofErr w:type="gramStart"/>
      <w:r>
        <w:t>Scores:*</w:t>
      </w:r>
      <w:proofErr w:type="gramEnd"/>
      <w:r>
        <w:t xml:space="preserve">* Every signal in the FPS must carry a metadata tag indicating data freshness and reliability (e.g., "Cash: Live" vs. "Private Equity: 90 days old"). *(Confidence: </w:t>
      </w:r>
      <w:proofErr w:type="gramStart"/>
      <w:r>
        <w:t>High)*</w:t>
      </w:r>
      <w:proofErr w:type="gramEnd"/>
    </w:p>
    <w:p w14:paraId="5FFD1020" w14:textId="77777777" w:rsidR="007C598A" w:rsidRDefault="007C598A" w:rsidP="007C598A">
      <w:r>
        <w:t xml:space="preserve">2.  **Secure Direct Bank Charters or "Rent-a-Charter" </w:t>
      </w:r>
      <w:proofErr w:type="gramStart"/>
      <w:r>
        <w:t>Stability:*</w:t>
      </w:r>
      <w:proofErr w:type="gramEnd"/>
      <w:r>
        <w:t xml:space="preserve">* Move beyond standard BaaS aggregators to direct API relationships with stable, mid-sized banks to ensure rail continuity. *(Confidence: </w:t>
      </w:r>
      <w:proofErr w:type="gramStart"/>
      <w:r>
        <w:t>Medium)*</w:t>
      </w:r>
      <w:proofErr w:type="gramEnd"/>
    </w:p>
    <w:p w14:paraId="0A60741E" w14:textId="77777777" w:rsidR="007C598A" w:rsidRDefault="007C598A" w:rsidP="007C598A">
      <w:r>
        <w:t>3</w:t>
      </w:r>
      <w:proofErr w:type="gramStart"/>
      <w:r>
        <w:t>.  *</w:t>
      </w:r>
      <w:proofErr w:type="gramEnd"/>
      <w:r>
        <w:t xml:space="preserve">*Open Source the Data </w:t>
      </w:r>
      <w:proofErr w:type="gramStart"/>
      <w:r>
        <w:t>Schema:*</w:t>
      </w:r>
      <w:proofErr w:type="gramEnd"/>
      <w:r>
        <w:t xml:space="preserve">* Publish the "System Twin" schema to encourage third-party vendors (custodians, tax software) to build to *your* standard, reducing ingestion friction. *(Confidence: </w:t>
      </w:r>
      <w:proofErr w:type="gramStart"/>
      <w:r>
        <w:t>Low)*</w:t>
      </w:r>
      <w:proofErr w:type="gramEnd"/>
    </w:p>
    <w:p w14:paraId="31536A3B" w14:textId="77777777" w:rsidR="007C598A" w:rsidRDefault="007C598A" w:rsidP="007C598A"/>
    <w:p w14:paraId="681F3046" w14:textId="77777777" w:rsidR="007C598A" w:rsidRDefault="007C598A" w:rsidP="007C598A">
      <w:r>
        <w:t>**</w:t>
      </w:r>
      <w:proofErr w:type="gramStart"/>
      <w:r>
        <w:t>Assumptions:*</w:t>
      </w:r>
      <w:proofErr w:type="gramEnd"/>
      <w:r>
        <w:t>*</w:t>
      </w:r>
    </w:p>
    <w:p w14:paraId="0F8BDB47" w14:textId="77777777" w:rsidR="007C598A" w:rsidRDefault="007C598A" w:rsidP="007C598A">
      <w:r>
        <w:t>*   Sentiarch's AI can accurately interpret unstructured documents (PDF trust deeds) without excessive human-in-the-loop cost.</w:t>
      </w:r>
    </w:p>
    <w:p w14:paraId="0367F136" w14:textId="77777777" w:rsidR="007C598A" w:rsidRDefault="007C598A" w:rsidP="007C598A"/>
    <w:p w14:paraId="459D63DB" w14:textId="77777777" w:rsidR="007C598A" w:rsidRDefault="007C598A" w:rsidP="007C598A">
      <w:r>
        <w:t>---</w:t>
      </w:r>
    </w:p>
    <w:p w14:paraId="420CAE16" w14:textId="77777777" w:rsidR="007C598A" w:rsidRDefault="007C598A" w:rsidP="007C598A"/>
    <w:p w14:paraId="7B7F608C" w14:textId="77777777" w:rsidR="007C598A" w:rsidRDefault="007C598A" w:rsidP="007C598A">
      <w:r>
        <w:t>### 3. Governance &amp; Risk</w:t>
      </w:r>
    </w:p>
    <w:p w14:paraId="60A7E3E7" w14:textId="77777777" w:rsidR="007C598A" w:rsidRDefault="007C598A" w:rsidP="007C598A"/>
    <w:p w14:paraId="23DEF74D" w14:textId="77777777" w:rsidR="007C598A" w:rsidRDefault="007C598A" w:rsidP="007C598A">
      <w:r>
        <w:t>**</w:t>
      </w:r>
      <w:proofErr w:type="gramStart"/>
      <w:r>
        <w:t>Strengths:*</w:t>
      </w:r>
      <w:proofErr w:type="gramEnd"/>
      <w:r>
        <w:t>*</w:t>
      </w:r>
    </w:p>
    <w:p w14:paraId="3BC20B68" w14:textId="77777777" w:rsidR="007C598A" w:rsidRDefault="007C598A" w:rsidP="007C598A">
      <w:r>
        <w:t>1</w:t>
      </w:r>
      <w:proofErr w:type="gramStart"/>
      <w:r>
        <w:t>.  *</w:t>
      </w:r>
      <w:proofErr w:type="gramEnd"/>
      <w:r>
        <w:t xml:space="preserve">*The Trust </w:t>
      </w:r>
      <w:proofErr w:type="gramStart"/>
      <w:r>
        <w:t>Index:*</w:t>
      </w:r>
      <w:proofErr w:type="gramEnd"/>
      <w:r>
        <w:t>* Quantifying "trust health" across financial, stewardship, and governance dimensions is a breakthrough governance innovation. It makes the intangible tangible.</w:t>
      </w:r>
    </w:p>
    <w:p w14:paraId="1E3C64BB" w14:textId="77777777" w:rsidR="007C598A" w:rsidRDefault="007C598A" w:rsidP="007C598A">
      <w:r>
        <w:t>2</w:t>
      </w:r>
      <w:proofErr w:type="gramStart"/>
      <w:r>
        <w:t>.  *</w:t>
      </w:r>
      <w:proofErr w:type="gramEnd"/>
      <w:r>
        <w:t xml:space="preserve">*Graduation Project </w:t>
      </w:r>
      <w:proofErr w:type="gramStart"/>
      <w:r>
        <w:t>Guardrails:*</w:t>
      </w:r>
      <w:proofErr w:type="gramEnd"/>
      <w:r>
        <w:t>* The concept of "bounded initiatives" for heirs (Appendix B) allows for safe failure, mitigating the risk of unprepared wealth transfer.</w:t>
      </w:r>
    </w:p>
    <w:p w14:paraId="0DF12C82" w14:textId="77777777" w:rsidR="007C598A" w:rsidRDefault="007C598A" w:rsidP="007C598A">
      <w:r>
        <w:t>3</w:t>
      </w:r>
      <w:proofErr w:type="gramStart"/>
      <w:r>
        <w:t>.  *</w:t>
      </w:r>
      <w:proofErr w:type="gramEnd"/>
      <w:r>
        <w:t xml:space="preserve">*Trauma-Informed </w:t>
      </w:r>
      <w:proofErr w:type="gramStart"/>
      <w:r>
        <w:t>UX:*</w:t>
      </w:r>
      <w:proofErr w:type="gramEnd"/>
      <w:r>
        <w:t>* Explicitly designing for "shame reduction" in the Renaissance tier demonstrates a sophisticated understanding of behavioral risk and user retention.</w:t>
      </w:r>
    </w:p>
    <w:p w14:paraId="78453125" w14:textId="77777777" w:rsidR="007C598A" w:rsidRDefault="007C598A" w:rsidP="007C598A"/>
    <w:p w14:paraId="117B41F2" w14:textId="77777777" w:rsidR="007C598A" w:rsidRDefault="007C598A" w:rsidP="007C598A">
      <w:r>
        <w:t>**Gaps/</w:t>
      </w:r>
      <w:proofErr w:type="gramStart"/>
      <w:r>
        <w:t>Risks:*</w:t>
      </w:r>
      <w:proofErr w:type="gramEnd"/>
      <w:r>
        <w:t>*</w:t>
      </w:r>
    </w:p>
    <w:p w14:paraId="409D8ACD" w14:textId="77777777" w:rsidR="007C598A" w:rsidRDefault="007C598A" w:rsidP="007C598A">
      <w:r>
        <w:t>1</w:t>
      </w:r>
      <w:proofErr w:type="gramStart"/>
      <w:r>
        <w:t>.  *</w:t>
      </w:r>
      <w:proofErr w:type="gramEnd"/>
      <w:r>
        <w:t xml:space="preserve">*Subjectivity of the Trust </w:t>
      </w:r>
      <w:proofErr w:type="gramStart"/>
      <w:r>
        <w:t>Index:*</w:t>
      </w:r>
      <w:proofErr w:type="gramEnd"/>
      <w:r>
        <w:t>* If the "Stewardship" or "Mission" scores are subjective, they may become political weapons within a family dynamic rather than objective measures.</w:t>
      </w:r>
    </w:p>
    <w:p w14:paraId="76E2A28D" w14:textId="77777777" w:rsidR="007C598A" w:rsidRDefault="007C598A" w:rsidP="007C598A">
      <w:r>
        <w:t xml:space="preserve">2.  **"Edge" Liability </w:t>
      </w:r>
      <w:proofErr w:type="gramStart"/>
      <w:r>
        <w:t>Blowback:*</w:t>
      </w:r>
      <w:proofErr w:type="gramEnd"/>
      <w:r>
        <w:t>* If a WayPoint Edge client (e.g., a cannabis operator) commits fraud, Sentiarch/NGE could be held liable as the "intelligence layer" that vouched for them, even if the bank holds the deposits.</w:t>
      </w:r>
    </w:p>
    <w:p w14:paraId="6F82F162" w14:textId="77777777" w:rsidR="007C598A" w:rsidRDefault="007C598A" w:rsidP="007C598A">
      <w:r>
        <w:t>3</w:t>
      </w:r>
      <w:proofErr w:type="gramStart"/>
      <w:r>
        <w:t>.  *</w:t>
      </w:r>
      <w:proofErr w:type="gramEnd"/>
      <w:r>
        <w:t xml:space="preserve">*Privacy vs. "Council" </w:t>
      </w:r>
      <w:proofErr w:type="gramStart"/>
      <w:r>
        <w:t>Tension:*</w:t>
      </w:r>
      <w:proofErr w:type="gramEnd"/>
      <w:r>
        <w:t>* The "Manus" and "AI Guide" concepts require deep, invasive data monitoring. A single data breach would destroy the "Trust" brand proposition instantly.</w:t>
      </w:r>
    </w:p>
    <w:p w14:paraId="0D7327AD" w14:textId="77777777" w:rsidR="007C598A" w:rsidRDefault="007C598A" w:rsidP="007C598A"/>
    <w:p w14:paraId="15C5E10E" w14:textId="77777777" w:rsidR="007C598A" w:rsidRDefault="007C598A" w:rsidP="007C598A">
      <w:r>
        <w:t>**</w:t>
      </w:r>
      <w:proofErr w:type="gramStart"/>
      <w:r>
        <w:t>Recommendations:*</w:t>
      </w:r>
      <w:proofErr w:type="gramEnd"/>
      <w:r>
        <w:t>*</w:t>
      </w:r>
    </w:p>
    <w:p w14:paraId="63579B51" w14:textId="77777777" w:rsidR="007C598A" w:rsidRDefault="007C598A" w:rsidP="007C598A">
      <w:r>
        <w:lastRenderedPageBreak/>
        <w:t>1</w:t>
      </w:r>
      <w:proofErr w:type="gramStart"/>
      <w:r>
        <w:t>.  *</w:t>
      </w:r>
      <w:proofErr w:type="gramEnd"/>
      <w:r>
        <w:t>*Establish an Independent "Index Committee</w:t>
      </w:r>
      <w:proofErr w:type="gramStart"/>
      <w:r>
        <w:t>":*</w:t>
      </w:r>
      <w:proofErr w:type="gramEnd"/>
      <w:r>
        <w:t xml:space="preserve">* The logic for the Trust Index should be audited/governed by an external body (or open standard) to prevent accusations of manipulation. *(Confidence: </w:t>
      </w:r>
      <w:proofErr w:type="gramStart"/>
      <w:r>
        <w:t>Medium)*</w:t>
      </w:r>
      <w:proofErr w:type="gramEnd"/>
    </w:p>
    <w:p w14:paraId="32EE6C56" w14:textId="77777777" w:rsidR="007C598A" w:rsidRDefault="007C598A" w:rsidP="007C598A">
      <w:r>
        <w:t>2</w:t>
      </w:r>
      <w:proofErr w:type="gramStart"/>
      <w:r>
        <w:t>.  *</w:t>
      </w:r>
      <w:proofErr w:type="gramEnd"/>
      <w:r>
        <w:t xml:space="preserve">*Strict Liability Firewalls for </w:t>
      </w:r>
      <w:proofErr w:type="gramStart"/>
      <w:r>
        <w:t>Edge:*</w:t>
      </w:r>
      <w:proofErr w:type="gramEnd"/>
      <w:r>
        <w:t xml:space="preserve">* Contracts must explicitly state that Sentiarch provides *signals*, not *guarantees*. The partner bank must retain final "Know Your Customer" (KYC) decision authority. *(Confidence: </w:t>
      </w:r>
      <w:proofErr w:type="gramStart"/>
      <w:r>
        <w:t>High)*</w:t>
      </w:r>
      <w:proofErr w:type="gramEnd"/>
    </w:p>
    <w:p w14:paraId="7FBEE705" w14:textId="77777777" w:rsidR="007C598A" w:rsidRDefault="007C598A" w:rsidP="007C598A">
      <w:r>
        <w:t>3</w:t>
      </w:r>
      <w:proofErr w:type="gramStart"/>
      <w:r>
        <w:t>.  *</w:t>
      </w:r>
      <w:proofErr w:type="gramEnd"/>
      <w:r>
        <w:t xml:space="preserve">*Data Sovereignty for </w:t>
      </w:r>
      <w:proofErr w:type="gramStart"/>
      <w:r>
        <w:t>UHNW:*</w:t>
      </w:r>
      <w:proofErr w:type="gramEnd"/>
      <w:r>
        <w:t>* Offer "</w:t>
      </w:r>
      <w:proofErr w:type="gramStart"/>
      <w:r>
        <w:t>on-premise</w:t>
      </w:r>
      <w:proofErr w:type="gramEnd"/>
      <w:r>
        <w:t xml:space="preserve">" or "private cloud" deployments for Eden Crown clients where their data never enters the shared Sentiarch training pool. *(Confidence: </w:t>
      </w:r>
      <w:proofErr w:type="gramStart"/>
      <w:r>
        <w:t>High)*</w:t>
      </w:r>
      <w:proofErr w:type="gramEnd"/>
    </w:p>
    <w:p w14:paraId="59B1AB78" w14:textId="77777777" w:rsidR="007C598A" w:rsidRDefault="007C598A" w:rsidP="007C598A"/>
    <w:p w14:paraId="100BEFCA" w14:textId="77777777" w:rsidR="007C598A" w:rsidRDefault="007C598A" w:rsidP="007C598A">
      <w:r>
        <w:t>**</w:t>
      </w:r>
      <w:proofErr w:type="gramStart"/>
      <w:r>
        <w:t>Assumptions:*</w:t>
      </w:r>
      <w:proofErr w:type="gramEnd"/>
      <w:r>
        <w:t>*</w:t>
      </w:r>
    </w:p>
    <w:p w14:paraId="34FAE004" w14:textId="77777777" w:rsidR="007C598A" w:rsidRDefault="007C598A" w:rsidP="007C598A">
      <w:r>
        <w:t>*   UHNW families will consent to having their governing documents and private conversations ingested by an AI, even a private one.</w:t>
      </w:r>
    </w:p>
    <w:p w14:paraId="1770C5CF" w14:textId="77777777" w:rsidR="007C598A" w:rsidRDefault="007C598A" w:rsidP="007C598A"/>
    <w:p w14:paraId="5C614D32" w14:textId="77777777" w:rsidR="007C598A" w:rsidRDefault="007C598A" w:rsidP="007C598A">
      <w:r>
        <w:t>---</w:t>
      </w:r>
    </w:p>
    <w:p w14:paraId="1BDB5D72" w14:textId="77777777" w:rsidR="007C598A" w:rsidRDefault="007C598A" w:rsidP="007C598A"/>
    <w:p w14:paraId="499C8F91" w14:textId="77777777" w:rsidR="007C598A" w:rsidRDefault="007C598A" w:rsidP="007C598A">
      <w:r>
        <w:t>### 4. Innovation Potential</w:t>
      </w:r>
    </w:p>
    <w:p w14:paraId="163C8D83" w14:textId="77777777" w:rsidR="007C598A" w:rsidRDefault="007C598A" w:rsidP="007C598A"/>
    <w:p w14:paraId="2C0D9A48" w14:textId="77777777" w:rsidR="007C598A" w:rsidRDefault="007C598A" w:rsidP="007C598A">
      <w:r>
        <w:t>**</w:t>
      </w:r>
      <w:proofErr w:type="gramStart"/>
      <w:r>
        <w:t>Strengths:*</w:t>
      </w:r>
      <w:proofErr w:type="gramEnd"/>
      <w:r>
        <w:t>*</w:t>
      </w:r>
    </w:p>
    <w:p w14:paraId="20E47EC5" w14:textId="77777777" w:rsidR="007C598A" w:rsidRDefault="007C598A" w:rsidP="007C598A">
      <w:r>
        <w:t>1</w:t>
      </w:r>
      <w:proofErr w:type="gramStart"/>
      <w:r>
        <w:t>.  *</w:t>
      </w:r>
      <w:proofErr w:type="gramEnd"/>
      <w:r>
        <w:t xml:space="preserve">*The "Graduation Project" as </w:t>
      </w:r>
      <w:proofErr w:type="gramStart"/>
      <w:r>
        <w:t>Product:*</w:t>
      </w:r>
      <w:proofErr w:type="gramEnd"/>
      <w:r>
        <w:t>* Productizing heir education (EnvoyOS) is a unique value prop that competitors (private banks) treat as a loss-leader service.</w:t>
      </w:r>
    </w:p>
    <w:p w14:paraId="78E01165" w14:textId="77777777" w:rsidR="007C598A" w:rsidRDefault="007C598A" w:rsidP="007C598A">
      <w:r>
        <w:t>2</w:t>
      </w:r>
      <w:proofErr w:type="gramStart"/>
      <w:r>
        <w:t>.  *</w:t>
      </w:r>
      <w:proofErr w:type="gramEnd"/>
      <w:r>
        <w:t>*Renaissance "Redemption Arcs</w:t>
      </w:r>
      <w:proofErr w:type="gramStart"/>
      <w:r>
        <w:t>":*</w:t>
      </w:r>
      <w:proofErr w:type="gramEnd"/>
      <w:r>
        <w:t>* Gamifying financial re-entry (moving from restricted to full banking via proven behavior) is a socially impactful and potentially lucrative innovation in credit scoring.</w:t>
      </w:r>
    </w:p>
    <w:p w14:paraId="47085AFC" w14:textId="77777777" w:rsidR="007C598A" w:rsidRDefault="007C598A" w:rsidP="007C598A">
      <w:r>
        <w:t>3</w:t>
      </w:r>
      <w:proofErr w:type="gramStart"/>
      <w:r>
        <w:t>.  *</w:t>
      </w:r>
      <w:proofErr w:type="gramEnd"/>
      <w:r>
        <w:t xml:space="preserve">*Vertical-Specific Risk </w:t>
      </w:r>
      <w:proofErr w:type="gramStart"/>
      <w:r>
        <w:t>Bands:*</w:t>
      </w:r>
      <w:proofErr w:type="gramEnd"/>
      <w:r>
        <w:t>* Moving from binary "High Risk" labels to dynamic "Green/Amber/Red" bands for Edge verticals could fundamentally unlock capital for the creator/gig economy.</w:t>
      </w:r>
    </w:p>
    <w:p w14:paraId="269742CD" w14:textId="77777777" w:rsidR="007C598A" w:rsidRDefault="007C598A" w:rsidP="007C598A"/>
    <w:p w14:paraId="13EA705E" w14:textId="77777777" w:rsidR="007C598A" w:rsidRDefault="007C598A" w:rsidP="007C598A">
      <w:r>
        <w:t>**Gaps/</w:t>
      </w:r>
      <w:proofErr w:type="gramStart"/>
      <w:r>
        <w:t>Risks:*</w:t>
      </w:r>
      <w:proofErr w:type="gramEnd"/>
      <w:r>
        <w:t>*</w:t>
      </w:r>
    </w:p>
    <w:p w14:paraId="23E57AFA" w14:textId="77777777" w:rsidR="007C598A" w:rsidRDefault="007C598A" w:rsidP="007C598A">
      <w:r>
        <w:t>1</w:t>
      </w:r>
      <w:proofErr w:type="gramStart"/>
      <w:r>
        <w:t>.  *</w:t>
      </w:r>
      <w:proofErr w:type="gramEnd"/>
      <w:r>
        <w:t>*Manus is "Solution in Search of a Problem</w:t>
      </w:r>
      <w:proofErr w:type="gramStart"/>
      <w:r>
        <w:t>":*</w:t>
      </w:r>
      <w:proofErr w:type="gramEnd"/>
      <w:r>
        <w:t>* The wearable layer (Appendix L) feels like sci-fi innovation rather than solving a burning friction. The phone is already a sufficient interface for 99% of these interactions.</w:t>
      </w:r>
    </w:p>
    <w:p w14:paraId="35AB7E78" w14:textId="77777777" w:rsidR="007C598A" w:rsidRDefault="007C598A" w:rsidP="007C598A">
      <w:r>
        <w:lastRenderedPageBreak/>
        <w:t>2</w:t>
      </w:r>
      <w:proofErr w:type="gramStart"/>
      <w:r>
        <w:t>.  *</w:t>
      </w:r>
      <w:proofErr w:type="gramEnd"/>
      <w:r>
        <w:t>*Over-Engineering the "Concierge</w:t>
      </w:r>
      <w:proofErr w:type="gramStart"/>
      <w:r>
        <w:t>":*</w:t>
      </w:r>
      <w:proofErr w:type="gramEnd"/>
      <w:r>
        <w:t>* The reliance on a conversational AI interface for *everything* (onboarding, education, daily banking) risks user fatigue. Sometimes users just want a button, not a conversation.</w:t>
      </w:r>
    </w:p>
    <w:p w14:paraId="0F1F9D89" w14:textId="77777777" w:rsidR="007C598A" w:rsidRDefault="007C598A" w:rsidP="007C598A"/>
    <w:p w14:paraId="4AEB3F60" w14:textId="77777777" w:rsidR="007C598A" w:rsidRDefault="007C598A" w:rsidP="007C598A">
      <w:r>
        <w:t>**</w:t>
      </w:r>
      <w:proofErr w:type="gramStart"/>
      <w:r>
        <w:t>Recommendations:*</w:t>
      </w:r>
      <w:proofErr w:type="gramEnd"/>
      <w:r>
        <w:t>*</w:t>
      </w:r>
    </w:p>
    <w:p w14:paraId="3DEB1EF7" w14:textId="77777777" w:rsidR="007C598A" w:rsidRDefault="007C598A" w:rsidP="007C598A">
      <w:r>
        <w:t>1</w:t>
      </w:r>
      <w:proofErr w:type="gramStart"/>
      <w:r>
        <w:t>.  *</w:t>
      </w:r>
      <w:proofErr w:type="gramEnd"/>
      <w:r>
        <w:t xml:space="preserve">*Spin Out "Graduation Project" as </w:t>
      </w:r>
      <w:proofErr w:type="gramStart"/>
      <w:r>
        <w:t>Standalone:*</w:t>
      </w:r>
      <w:proofErr w:type="gramEnd"/>
      <w:r>
        <w:t xml:space="preserve">* </w:t>
      </w:r>
      <w:proofErr w:type="gramStart"/>
      <w:r>
        <w:t>This has</w:t>
      </w:r>
      <w:proofErr w:type="gramEnd"/>
      <w:r>
        <w:t xml:space="preserve"> immediate product-market </w:t>
      </w:r>
      <w:proofErr w:type="gramStart"/>
      <w:r>
        <w:t>fit</w:t>
      </w:r>
      <w:proofErr w:type="gramEnd"/>
      <w:r>
        <w:t xml:space="preserve"> with existing Multi-Family Offices (MFOs) and could be sold immediately without waiting for the full banking stack. *(Confidence: </w:t>
      </w:r>
      <w:proofErr w:type="gramStart"/>
      <w:r>
        <w:t>High)*</w:t>
      </w:r>
      <w:proofErr w:type="gramEnd"/>
    </w:p>
    <w:p w14:paraId="000FC273" w14:textId="77777777" w:rsidR="007C598A" w:rsidRDefault="007C598A" w:rsidP="007C598A">
      <w:r>
        <w:t xml:space="preserve">2.  **Kill the Hardware, Keep the </w:t>
      </w:r>
      <w:proofErr w:type="gramStart"/>
      <w:r>
        <w:t>Protocol:*</w:t>
      </w:r>
      <w:proofErr w:type="gramEnd"/>
      <w:r>
        <w:t xml:space="preserve">* Abandon the idea of building </w:t>
      </w:r>
      <w:proofErr w:type="gramStart"/>
      <w:r>
        <w:t>Manus</w:t>
      </w:r>
      <w:proofErr w:type="gramEnd"/>
      <w:r>
        <w:t xml:space="preserve"> hardware. Instead, build the "Manus Protocol" as an app for Apple Vision Pro/Meta Ray-Bans. *(Confidence: </w:t>
      </w:r>
      <w:proofErr w:type="gramStart"/>
      <w:r>
        <w:t>Medium)*</w:t>
      </w:r>
      <w:proofErr w:type="gramEnd"/>
    </w:p>
    <w:p w14:paraId="77A36BA6" w14:textId="77777777" w:rsidR="007C598A" w:rsidRDefault="007C598A" w:rsidP="007C598A">
      <w:r>
        <w:t xml:space="preserve">3.  **Focus Renaissance on "Credit Invisible" </w:t>
      </w:r>
      <w:proofErr w:type="gramStart"/>
      <w:r>
        <w:t>Immigrants:*</w:t>
      </w:r>
      <w:proofErr w:type="gramEnd"/>
      <w:r>
        <w:t xml:space="preserve">* This demographic has the highest willingness to </w:t>
      </w:r>
      <w:proofErr w:type="gramStart"/>
      <w:r>
        <w:t>pay</w:t>
      </w:r>
      <w:proofErr w:type="gramEnd"/>
      <w:r>
        <w:t xml:space="preserve"> and lowest moral hazard compared to other "re-entry" segments. *(Confidence: </w:t>
      </w:r>
      <w:proofErr w:type="gramStart"/>
      <w:r>
        <w:t>Low)*</w:t>
      </w:r>
      <w:proofErr w:type="gramEnd"/>
    </w:p>
    <w:p w14:paraId="5365B026" w14:textId="77777777" w:rsidR="007C598A" w:rsidRDefault="007C598A" w:rsidP="007C598A"/>
    <w:p w14:paraId="7F237832" w14:textId="77777777" w:rsidR="007C598A" w:rsidRDefault="007C598A" w:rsidP="007C598A">
      <w:r>
        <w:t>**</w:t>
      </w:r>
      <w:proofErr w:type="gramStart"/>
      <w:r>
        <w:t>Assumptions:*</w:t>
      </w:r>
      <w:proofErr w:type="gramEnd"/>
      <w:r>
        <w:t>*</w:t>
      </w:r>
    </w:p>
    <w:p w14:paraId="0EC70091" w14:textId="77777777" w:rsidR="007C598A" w:rsidRDefault="007C598A" w:rsidP="007C598A">
      <w:r>
        <w:t>*   The "Creator Economy" will continue to professionalize, increasing demand for "Edge" style banking tools.</w:t>
      </w:r>
    </w:p>
    <w:p w14:paraId="036D6B75" w14:textId="77777777" w:rsidR="007C598A" w:rsidRDefault="007C598A" w:rsidP="007C598A"/>
    <w:p w14:paraId="17C02480" w14:textId="77777777" w:rsidR="007C598A" w:rsidRDefault="007C598A" w:rsidP="007C598A">
      <w:r>
        <w:t>---</w:t>
      </w:r>
    </w:p>
    <w:p w14:paraId="4144F06E" w14:textId="77777777" w:rsidR="007C598A" w:rsidRDefault="007C598A" w:rsidP="007C598A"/>
    <w:p w14:paraId="0CC89311" w14:textId="77777777" w:rsidR="007C598A" w:rsidRDefault="007C598A" w:rsidP="007C598A">
      <w:r>
        <w:t>### 5. Execution Feasibility</w:t>
      </w:r>
    </w:p>
    <w:p w14:paraId="05BEA442" w14:textId="77777777" w:rsidR="007C598A" w:rsidRDefault="007C598A" w:rsidP="007C598A"/>
    <w:p w14:paraId="7DB02A7A" w14:textId="77777777" w:rsidR="007C598A" w:rsidRDefault="007C598A" w:rsidP="007C598A">
      <w:r>
        <w:t>**</w:t>
      </w:r>
      <w:proofErr w:type="gramStart"/>
      <w:r>
        <w:t>Strengths:*</w:t>
      </w:r>
      <w:proofErr w:type="gramEnd"/>
      <w:r>
        <w:t>*</w:t>
      </w:r>
    </w:p>
    <w:p w14:paraId="6A5A747E" w14:textId="77777777" w:rsidR="007C598A" w:rsidRDefault="007C598A" w:rsidP="007C598A">
      <w:r>
        <w:t>1</w:t>
      </w:r>
      <w:proofErr w:type="gramStart"/>
      <w:r>
        <w:t>.  *</w:t>
      </w:r>
      <w:proofErr w:type="gramEnd"/>
      <w:r>
        <w:t>*Phased Roadmap (Phase 0-3</w:t>
      </w:r>
      <w:proofErr w:type="gramStart"/>
      <w:r>
        <w:t>):*</w:t>
      </w:r>
      <w:proofErr w:type="gramEnd"/>
      <w:r>
        <w:t>* The roadmap (Appendix H) correctly identifies the need to start with the Corpus/</w:t>
      </w:r>
      <w:proofErr w:type="spellStart"/>
      <w:r>
        <w:t>TechCo</w:t>
      </w:r>
      <w:proofErr w:type="spellEnd"/>
      <w:r>
        <w:t xml:space="preserve"> before scaling to NGE/Rails.</w:t>
      </w:r>
    </w:p>
    <w:p w14:paraId="2B33EE73" w14:textId="77777777" w:rsidR="007C598A" w:rsidRDefault="007C598A" w:rsidP="007C598A">
      <w:r>
        <w:t>2</w:t>
      </w:r>
      <w:proofErr w:type="gramStart"/>
      <w:r>
        <w:t>.  *</w:t>
      </w:r>
      <w:proofErr w:type="gramEnd"/>
      <w:r>
        <w:t xml:space="preserve">*Modular </w:t>
      </w:r>
      <w:proofErr w:type="gramStart"/>
      <w:r>
        <w:t>Architecture:*</w:t>
      </w:r>
      <w:proofErr w:type="gramEnd"/>
      <w:r>
        <w:t>* The separation of the FPS engine from the banking rails allows for swapping out underlying partners without breaking the user experience.</w:t>
      </w:r>
    </w:p>
    <w:p w14:paraId="024F821B" w14:textId="77777777" w:rsidR="007C598A" w:rsidRDefault="007C598A" w:rsidP="007C598A"/>
    <w:p w14:paraId="3F3EEE7F" w14:textId="77777777" w:rsidR="007C598A" w:rsidRDefault="007C598A" w:rsidP="007C598A">
      <w:r>
        <w:t>**Gaps/</w:t>
      </w:r>
      <w:proofErr w:type="gramStart"/>
      <w:r>
        <w:t>Risks:*</w:t>
      </w:r>
      <w:proofErr w:type="gramEnd"/>
      <w:r>
        <w:t>*</w:t>
      </w:r>
    </w:p>
    <w:p w14:paraId="6C5049D0" w14:textId="77777777" w:rsidR="007C598A" w:rsidRDefault="007C598A" w:rsidP="007C598A">
      <w:r>
        <w:lastRenderedPageBreak/>
        <w:t>1</w:t>
      </w:r>
      <w:proofErr w:type="gramStart"/>
      <w:r>
        <w:t>.  *</w:t>
      </w:r>
      <w:proofErr w:type="gramEnd"/>
      <w:r>
        <w:t xml:space="preserve">*Talent Density </w:t>
      </w:r>
      <w:proofErr w:type="gramStart"/>
      <w:r>
        <w:t>Requirement:*</w:t>
      </w:r>
      <w:proofErr w:type="gramEnd"/>
      <w:r>
        <w:t>* This plan requires world-class talent in AI, Banking Compliance, Trust Law, *and* Hardware Engineering. Assembling this team is statistically improbable for a single startup.</w:t>
      </w:r>
    </w:p>
    <w:p w14:paraId="5F2CB2F0" w14:textId="77777777" w:rsidR="007C598A" w:rsidRDefault="007C598A" w:rsidP="007C598A">
      <w:r>
        <w:t>2</w:t>
      </w:r>
      <w:proofErr w:type="gramStart"/>
      <w:r>
        <w:t>.  *</w:t>
      </w:r>
      <w:proofErr w:type="gramEnd"/>
      <w:r>
        <w:t xml:space="preserve">*Capital </w:t>
      </w:r>
      <w:proofErr w:type="gramStart"/>
      <w:r>
        <w:t>Intensity:*</w:t>
      </w:r>
      <w:proofErr w:type="gramEnd"/>
      <w:r>
        <w:t>* Building a "Trust Company," a "Neobank," and a "Hardware Company" simultaneously will burn through seed capital before finding product-market fit in any single vertical.</w:t>
      </w:r>
    </w:p>
    <w:p w14:paraId="50D97D20" w14:textId="77777777" w:rsidR="007C598A" w:rsidRDefault="007C598A" w:rsidP="007C598A">
      <w:r>
        <w:t xml:space="preserve">3.  **Regulatory </w:t>
      </w:r>
      <w:proofErr w:type="gramStart"/>
      <w:r>
        <w:t>Headwinds:*</w:t>
      </w:r>
      <w:proofErr w:type="gramEnd"/>
      <w:r>
        <w:t xml:space="preserve">* The current environment for "Middleware" </w:t>
      </w:r>
      <w:proofErr w:type="spellStart"/>
      <w:r>
        <w:t>fintechs</w:t>
      </w:r>
      <w:proofErr w:type="spellEnd"/>
      <w:r>
        <w:t xml:space="preserve"> (Synapse, BaaS) is hostile. Regulators are demanding direct bank oversight, which increases overhead for Sentiarch.</w:t>
      </w:r>
    </w:p>
    <w:p w14:paraId="42A20998" w14:textId="77777777" w:rsidR="007C598A" w:rsidRDefault="007C598A" w:rsidP="007C598A"/>
    <w:p w14:paraId="5D56E54F" w14:textId="77777777" w:rsidR="007C598A" w:rsidRDefault="007C598A" w:rsidP="007C598A">
      <w:r>
        <w:t>**</w:t>
      </w:r>
      <w:proofErr w:type="gramStart"/>
      <w:r>
        <w:t>Recommendations:*</w:t>
      </w:r>
      <w:proofErr w:type="gramEnd"/>
      <w:r>
        <w:t>*</w:t>
      </w:r>
    </w:p>
    <w:p w14:paraId="69A7E069" w14:textId="77777777" w:rsidR="007C598A" w:rsidRDefault="007C598A" w:rsidP="007C598A">
      <w:r>
        <w:t>1</w:t>
      </w:r>
      <w:proofErr w:type="gramStart"/>
      <w:r>
        <w:t>.  *</w:t>
      </w:r>
      <w:proofErr w:type="gramEnd"/>
      <w:r>
        <w:t xml:space="preserve">*Ruthless </w:t>
      </w:r>
      <w:proofErr w:type="gramStart"/>
      <w:r>
        <w:t>Sequencing:*</w:t>
      </w:r>
      <w:proofErr w:type="gramEnd"/>
      <w:r>
        <w:t xml:space="preserve">* Do not write a line of code for WayPoint Core (Mass Market) until Eden Crown (UHNW) is generating revenue. Use the UHNW fees to fund the mass-market build. *(Confidence: </w:t>
      </w:r>
      <w:proofErr w:type="gramStart"/>
      <w:r>
        <w:t>High)*</w:t>
      </w:r>
      <w:proofErr w:type="gramEnd"/>
    </w:p>
    <w:p w14:paraId="68591EBE" w14:textId="77777777" w:rsidR="007C598A" w:rsidRDefault="007C598A" w:rsidP="007C598A">
      <w:r>
        <w:t>2</w:t>
      </w:r>
      <w:proofErr w:type="gramStart"/>
      <w:r>
        <w:t>.  *</w:t>
      </w:r>
      <w:proofErr w:type="gramEnd"/>
      <w:r>
        <w:t xml:space="preserve">*Partner, Don't Build, the </w:t>
      </w:r>
      <w:proofErr w:type="gramStart"/>
      <w:r>
        <w:t>Rails:*</w:t>
      </w:r>
      <w:proofErr w:type="gramEnd"/>
      <w:r>
        <w:t xml:space="preserve">* For the first 24 months, operate strictly as a software overlay (SaaS) and let banks hold all compliance/money movement risk. Do not become a "fintech" until necessary. *(Confidence: </w:t>
      </w:r>
      <w:proofErr w:type="gramStart"/>
      <w:r>
        <w:t>High)*</w:t>
      </w:r>
      <w:proofErr w:type="gramEnd"/>
    </w:p>
    <w:p w14:paraId="3DFD4FDE" w14:textId="77777777" w:rsidR="007C598A" w:rsidRDefault="007C598A" w:rsidP="007C598A">
      <w:r>
        <w:t>3</w:t>
      </w:r>
      <w:proofErr w:type="gramStart"/>
      <w:r>
        <w:t>.  *</w:t>
      </w:r>
      <w:proofErr w:type="gramEnd"/>
      <w:r>
        <w:t xml:space="preserve">*Drop the "Manus" Hardware Build </w:t>
      </w:r>
      <w:proofErr w:type="gramStart"/>
      <w:r>
        <w:t>Entirely:*</w:t>
      </w:r>
      <w:proofErr w:type="gramEnd"/>
      <w:r>
        <w:t xml:space="preserve">* The capital required to prototype hardware will starve the software business. *(Confidence: </w:t>
      </w:r>
      <w:proofErr w:type="gramStart"/>
      <w:r>
        <w:t>High)*</w:t>
      </w:r>
      <w:proofErr w:type="gramEnd"/>
    </w:p>
    <w:p w14:paraId="39EDC041" w14:textId="77777777" w:rsidR="007C598A" w:rsidRDefault="007C598A" w:rsidP="007C598A"/>
    <w:p w14:paraId="70F557D3" w14:textId="77777777" w:rsidR="007C598A" w:rsidRDefault="007C598A" w:rsidP="007C598A">
      <w:r>
        <w:t>**</w:t>
      </w:r>
      <w:proofErr w:type="gramStart"/>
      <w:r>
        <w:t>Assumptions:*</w:t>
      </w:r>
      <w:proofErr w:type="gramEnd"/>
      <w:r>
        <w:t>*</w:t>
      </w:r>
    </w:p>
    <w:p w14:paraId="0F372E2B" w14:textId="77777777" w:rsidR="007C598A" w:rsidRDefault="007C598A" w:rsidP="007C598A">
      <w:r>
        <w:t>*   The founders have access to patient capital (Family Office backing) rather than impatient Venture Capital, as implied by the "Eden Crown" structure.</w:t>
      </w:r>
    </w:p>
    <w:p w14:paraId="52F2EC7B" w14:textId="77777777" w:rsidR="007C598A" w:rsidRDefault="007C598A" w:rsidP="007C598A"/>
    <w:p w14:paraId="4C6701C0" w14:textId="77777777" w:rsidR="007C598A" w:rsidRDefault="007C598A" w:rsidP="007C598A">
      <w:r>
        <w:t>---</w:t>
      </w:r>
    </w:p>
    <w:p w14:paraId="26BAFF23" w14:textId="77777777" w:rsidR="007C598A" w:rsidRDefault="007C598A" w:rsidP="007C598A"/>
    <w:p w14:paraId="6EDABA21" w14:textId="77777777" w:rsidR="007C598A" w:rsidRDefault="007C598A" w:rsidP="007C598A">
      <w:r>
        <w:t>### Executive Summary</w:t>
      </w:r>
    </w:p>
    <w:p w14:paraId="58236AB7" w14:textId="77777777" w:rsidR="007C598A" w:rsidRDefault="007C598A" w:rsidP="007C598A"/>
    <w:p w14:paraId="61C1C984" w14:textId="77777777" w:rsidR="007C598A" w:rsidRDefault="007C598A" w:rsidP="007C598A">
      <w:r>
        <w:t>The Sentiarch/Eden Crown proposal is a visionary architectural blueprint that correctly identifies the obsolescence of traditional banking models. The shift from "transactional banking" to "financial positioning" (FPS) is a defensible, high-value moat. The "System Twin" and "Trust Index" are genuine innovations in governance that solve deep pains for UHNW families.</w:t>
      </w:r>
    </w:p>
    <w:p w14:paraId="625CC164" w14:textId="77777777" w:rsidR="007C598A" w:rsidRDefault="007C598A" w:rsidP="007C598A"/>
    <w:p w14:paraId="1B73FD83" w14:textId="77777777" w:rsidR="007C598A" w:rsidRDefault="007C598A" w:rsidP="007C598A">
      <w:r>
        <w:t>However, the execution plan suffers from **scope dysmorphia**. The proposal attempts to solve too many distinct problems—UHNW governance, mass-market financial literacy, high-risk vertical banking, and ambient computing—simultaneously.</w:t>
      </w:r>
    </w:p>
    <w:p w14:paraId="4BD13872" w14:textId="77777777" w:rsidR="007C598A" w:rsidRDefault="007C598A" w:rsidP="007C598A"/>
    <w:p w14:paraId="346F4D8C" w14:textId="77777777" w:rsidR="007C598A" w:rsidRDefault="007C598A" w:rsidP="007C598A">
      <w:r>
        <w:t xml:space="preserve">**Critical </w:t>
      </w:r>
      <w:proofErr w:type="gramStart"/>
      <w:r>
        <w:t>Findings:*</w:t>
      </w:r>
      <w:proofErr w:type="gramEnd"/>
      <w:r>
        <w:t>*</w:t>
      </w:r>
    </w:p>
    <w:p w14:paraId="2CFECF6C" w14:textId="77777777" w:rsidR="007C598A" w:rsidRDefault="007C598A" w:rsidP="007C598A">
      <w:r>
        <w:t>1</w:t>
      </w:r>
      <w:proofErr w:type="gramStart"/>
      <w:r>
        <w:t>.  *</w:t>
      </w:r>
      <w:proofErr w:type="gramEnd"/>
      <w:r>
        <w:t xml:space="preserve">*Strategic </w:t>
      </w:r>
      <w:proofErr w:type="gramStart"/>
      <w:r>
        <w:t>Focus:*</w:t>
      </w:r>
      <w:proofErr w:type="gramEnd"/>
      <w:r>
        <w:t>* The ecosystem must choose between being a **SaaS for Family Offices** (Eden Crown) or a **Neobank for the Underserved** (WayPoint Edge/Renaissance) in the near term. Trying to be both from Day 1 invites failure.</w:t>
      </w:r>
    </w:p>
    <w:p w14:paraId="46683ABA" w14:textId="77777777" w:rsidR="007C598A" w:rsidRDefault="007C598A" w:rsidP="007C598A">
      <w:r>
        <w:t>2</w:t>
      </w:r>
      <w:proofErr w:type="gramStart"/>
      <w:r>
        <w:t>.  *</w:t>
      </w:r>
      <w:proofErr w:type="gramEnd"/>
      <w:r>
        <w:t xml:space="preserve">*Regulatory </w:t>
      </w:r>
      <w:proofErr w:type="gramStart"/>
      <w:r>
        <w:t>Reality:*</w:t>
      </w:r>
      <w:proofErr w:type="gramEnd"/>
      <w:r>
        <w:t>* The "Edge" strategy relies on a "transparency" thesis that is untested against current banking regulator hostility toward BaaS and high-risk overlays.</w:t>
      </w:r>
    </w:p>
    <w:p w14:paraId="27A1B8E7" w14:textId="77777777" w:rsidR="007C598A" w:rsidRDefault="007C598A" w:rsidP="007C598A">
      <w:r>
        <w:t>3</w:t>
      </w:r>
      <w:proofErr w:type="gramStart"/>
      <w:r>
        <w:t>.  *</w:t>
      </w:r>
      <w:proofErr w:type="gramEnd"/>
      <w:r>
        <w:t xml:space="preserve">*Hardware </w:t>
      </w:r>
      <w:proofErr w:type="gramStart"/>
      <w:r>
        <w:t>Distraction:*</w:t>
      </w:r>
      <w:proofErr w:type="gramEnd"/>
      <w:r>
        <w:t>* The "Manus" wearable layer is a capital-intensive distraction that adds negligible value to the core "Positioning" thesis and should be cut.</w:t>
      </w:r>
    </w:p>
    <w:p w14:paraId="023F4CC4" w14:textId="77777777" w:rsidR="007C598A" w:rsidRDefault="007C598A" w:rsidP="007C598A"/>
    <w:p w14:paraId="7ECD77D2" w14:textId="51709C52" w:rsidR="00781EAA" w:rsidRPr="007C598A" w:rsidRDefault="007C598A" w:rsidP="007C598A">
      <w:r>
        <w:t>**</w:t>
      </w:r>
      <w:proofErr w:type="gramStart"/>
      <w:r>
        <w:t>Verdict:*</w:t>
      </w:r>
      <w:proofErr w:type="gramEnd"/>
      <w:r>
        <w:t xml:space="preserve">* The underlying "FPS" software engine and "Trust Index" governance model are investable and highly disruptive. The surrounding "Empire Building" (Hardware, multiple banking tiers, proprietary rails) presents an unmanageable risk profile. **Recommendation: Fund the Software/Data layer (Eden Crown/Sentiarch); freeze the Hardware and Banking Rails (NGE) until the core OS is </w:t>
      </w:r>
      <w:proofErr w:type="gramStart"/>
      <w:r>
        <w:t>proven.*</w:t>
      </w:r>
      <w:proofErr w:type="gramEnd"/>
      <w:r>
        <w:t>*</w:t>
      </w:r>
    </w:p>
    <w:sectPr w:rsidR="00781EAA" w:rsidRPr="007C598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1311462">
    <w:abstractNumId w:val="8"/>
  </w:num>
  <w:num w:numId="2" w16cid:durableId="1903328357">
    <w:abstractNumId w:val="6"/>
  </w:num>
  <w:num w:numId="3" w16cid:durableId="1600940640">
    <w:abstractNumId w:val="5"/>
  </w:num>
  <w:num w:numId="4" w16cid:durableId="1853495193">
    <w:abstractNumId w:val="4"/>
  </w:num>
  <w:num w:numId="5" w16cid:durableId="1301762154">
    <w:abstractNumId w:val="7"/>
  </w:num>
  <w:num w:numId="6" w16cid:durableId="787624395">
    <w:abstractNumId w:val="3"/>
  </w:num>
  <w:num w:numId="7" w16cid:durableId="2109344272">
    <w:abstractNumId w:val="2"/>
  </w:num>
  <w:num w:numId="8" w16cid:durableId="457262988">
    <w:abstractNumId w:val="1"/>
  </w:num>
  <w:num w:numId="9" w16cid:durableId="715007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6D5B"/>
    <w:rsid w:val="00781EAA"/>
    <w:rsid w:val="007C598A"/>
    <w:rsid w:val="00AA1D8D"/>
    <w:rsid w:val="00B47730"/>
    <w:rsid w:val="00C649E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E8020F"/>
  <w14:defaultImageDpi w14:val="300"/>
  <w15:docId w15:val="{86E28962-E490-4382-ABC4-E2919BF9F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8</Pages>
  <Words>1908</Words>
  <Characters>10876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Aliman Neal</cp:lastModifiedBy>
  <cp:revision>3</cp:revision>
  <dcterms:created xsi:type="dcterms:W3CDTF">2026-01-13T07:01:00Z</dcterms:created>
  <dcterms:modified xsi:type="dcterms:W3CDTF">2026-01-13T07:40:00Z</dcterms:modified>
  <cp:category/>
</cp:coreProperties>
</file>