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C9A962"/>
          <w:sz w:val="72"/>
          <w:szCs w:val="72"/>
        </w:rPr>
        <w:t xml:space="preserve">MERIDIA</w:t>
      </w:r>
    </w:p>
    <w:p>
      <w:pPr>
        <w:spacing w:after="600"/>
        <w:jc w:val="center"/>
      </w:pPr>
      <w:r>
        <w:rPr>
          <w:rFonts w:ascii="Arial" w:cs="Arial" w:eastAsia="Arial" w:hAnsi="Arial"/>
          <w:color w:val="2D3748"/>
          <w:spacing w:val="60"/>
          <w:sz w:val="28"/>
          <w:szCs w:val="28"/>
        </w:rPr>
        <w:t xml:space="preserve">BRAND IDENTITY SYSTEM</w:t>
      </w:r>
    </w:p>
    <w:p>
      <w:pPr>
        <w:spacing w:after="200"/>
        <w:jc w:val="center"/>
      </w:pPr>
      <w:r>
        <w:rPr>
          <w:color w:val="71717A"/>
          <w:sz w:val="22"/>
          <w:szCs w:val="22"/>
        </w:rPr>
        <w:t xml:space="preserve">Version 1.0</w:t>
      </w:r>
    </w:p>
    <w:p>
      <w:pPr>
        <w:spacing w:after="800"/>
        <w:jc w:val="center"/>
      </w:pPr>
      <w:r>
        <w:rPr>
          <w:color w:val="71717A"/>
          <w:sz w:val="22"/>
          <w:szCs w:val="22"/>
        </w:rPr>
        <w:t xml:space="preserve">February 2026</w:t>
      </w:r>
    </w:p>
    <w:p>
      <w:pPr>
        <w:pBdr>
          <w:top w:val="single" w:color="C9A962" w:sz="1"/>
        </w:pBdr>
        <w:spacing w:before="400"/>
        <w:jc w:val="center"/>
      </w:pP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1E3A5F"/>
          <w:sz w:val="24"/>
          <w:szCs w:val="24"/>
        </w:rPr>
        <w:t xml:space="preserve">Financial Clarity. Guided Journey. Generational Impact.</w:t>
      </w:r>
    </w:p>
    <w:p>
      <w:r>
        <w:br w:type="page"/>
      </w:r>
    </w:p>
    <w:p>
      <w:pPr>
        <w:pStyle w:val="Heading1"/>
      </w:pPr>
      <w:r>
        <w:t xml:space="preserve">Brand Architecture</w:t>
      </w:r>
    </w:p>
    <w:p>
      <w:pPr>
        <w:spacing w:after="200"/>
      </w:pPr>
      <w:r>
        <w:rPr>
          <w:sz w:val="22"/>
          <w:szCs w:val="22"/>
        </w:rPr>
        <w:t xml:space="preserve">Meridia operates with a clear three-tier brand hierarchy, following the Microsoft model of Company → Product → AI Assistant.</w:t>
      </w:r>
    </w:p>
    <w:p>
      <w:pPr>
        <w:pStyle w:val="Heading3"/>
      </w:pPr>
      <w:r>
        <w:t xml:space="preserve">The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962"/>
                <w:sz w:val="22"/>
                <w:szCs w:val="22"/>
              </w:rPr>
              <w:t xml:space="preserve">Meridia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corporation. Investor relations, press, careers, legal entity.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Meridian Signal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Financial Positioning System. The product users interact with.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5CF6"/>
                <w:sz w:val="22"/>
                <w:szCs w:val="22"/>
              </w:rPr>
              <w:t xml:space="preserve">Aletheia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steward guide. The voice that walks with users on their journey.</w:t>
            </w:r>
          </w:p>
        </w:tc>
      </w:tr>
    </w:tbl>
    <w:p>
      <w:pPr>
        <w:spacing w:before="300" w:after="200"/>
      </w:pPr>
      <w:r>
        <w:rPr>
          <w:b/>
          <w:bCs/>
          <w:sz w:val="22"/>
          <w:szCs w:val="22"/>
        </w:rPr>
        <w:t xml:space="preserve">Brand Tagline: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1E3A5F"/>
          <w:sz w:val="24"/>
          <w:szCs w:val="24"/>
        </w:rPr>
        <w:t xml:space="preserve">"Meridian Signal shows you where you stand. Aletheia walks with you from there."</w:t>
      </w:r>
    </w:p>
    <w:p>
      <w:pPr>
        <w:pStyle w:val="Heading3"/>
      </w:pPr>
      <w:r>
        <w:t xml:space="preserve">Brand Etymology</w:t>
      </w:r>
    </w:p>
    <w:p>
      <w:pPr>
        <w:spacing w:after="150"/>
      </w:pPr>
      <w:r>
        <w:rPr>
          <w:b/>
          <w:bCs/>
        </w:rPr>
        <w:t xml:space="preserve">Meridia </w:t>
      </w:r>
      <w:r>
        <w:t xml:space="preserve">— From Latin 'meridianus' (of midday/noon). Evokes the sun at its zenith, maximum clarity, the moment of perfect visibility. Also carries subtle resonance with the Elder Scrolls deity of light and truth.</w:t>
      </w:r>
    </w:p>
    <w:p>
      <w:pPr>
        <w:spacing w:after="150"/>
      </w:pPr>
      <w:r>
        <w:rPr>
          <w:b/>
          <w:bCs/>
        </w:rPr>
        <w:t xml:space="preserve">Meridian Signal </w:t>
      </w:r>
      <w:r>
        <w:t xml:space="preserve">— A meridian is an imaginary line from pole to pole marking position. In navigation, it tells you exactly where you stand. 'Signal' evokes clarity, intelligence, communication.</w:t>
      </w:r>
    </w:p>
    <w:p>
      <w:pPr>
        <w:spacing w:after="300"/>
      </w:pPr>
      <w:r>
        <w:rPr>
          <w:b/>
          <w:bCs/>
        </w:rPr>
        <w:t xml:space="preserve">Aletheia </w:t>
      </w:r>
      <w:r>
        <w:t xml:space="preserve">— Greek (ἀλήθεια) meaning 'truth' or 'disclosure.' In philosophy, the unconcealment of being. The guide who reveals what was always there.</w:t>
      </w:r>
    </w:p>
    <w:p>
      <w:r>
        <w:br w:type="page"/>
      </w:r>
    </w:p>
    <w:p>
      <w:pPr>
        <w:pStyle w:val="Heading1"/>
      </w:pPr>
      <w:r>
        <w:t xml:space="preserve">Color Palette</w:t>
      </w:r>
    </w:p>
    <w:p>
      <w:pPr>
        <w:spacing w:after="300"/>
      </w:pPr>
      <w:r>
        <w:t xml:space="preserve">The Meridia color system balances institutional gravitas with warmth and accessibility. It must work for both Wall Street partners and Renaissance users rebuilding their financial lives.</w:t>
      </w:r>
    </w:p>
    <w:p>
      <w:pPr>
        <w:pStyle w:val="Heading2"/>
      </w:pPr>
      <w:r>
        <w:t xml:space="preserve">Primary Palette</w:t>
      </w:r>
    </w:p>
    <w:p>
      <w:pPr>
        <w:spacing w:after="200"/>
      </w:pPr>
      <w:r>
        <w:rPr>
          <w:color w:val="71717A"/>
          <w:sz w:val="22"/>
          <w:szCs w:val="22"/>
        </w:rPr>
        <w:t xml:space="preserve">These three colors form the foundation of all Meridia communications.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Midnight Navy</w:t>
            </w:r>
          </w:p>
          <w:p>
            <w:r>
              <w:rPr>
                <w:color w:val="666666"/>
                <w:sz w:val="20"/>
                <w:szCs w:val="20"/>
              </w:rPr>
              <w:t xml:space="preserve">#0A1628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background for dark mode. Conveys depth, trust, and institutional seriousness.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2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Celestial Gold</w:t>
            </w:r>
          </w:p>
          <w:p>
            <w:r>
              <w:rPr>
                <w:color w:val="666666"/>
                <w:sz w:val="20"/>
                <w:szCs w:val="20"/>
              </w:rPr>
              <w:t xml:space="preserve">#C9A962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accent. Premium positioning, clarity, achievement. Use for CTAs, highlights, key metrics.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1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Parchment White</w:t>
            </w:r>
          </w:p>
          <w:p>
            <w:r>
              <w:rPr>
                <w:color w:val="666666"/>
                <w:sz w:val="20"/>
                <w:szCs w:val="20"/>
              </w:rPr>
              <w:t xml:space="preserve">#F8F6F1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Light mode background. Warm, accessible, inviting. Avoids sterile pure white.</w:t>
            </w:r>
          </w:p>
        </w:tc>
      </w:tr>
    </w:tbl>
    <w:p>
      <w:pPr>
        <w:pStyle w:val="Heading2"/>
        <w:spacing w:before="400"/>
      </w:pPr>
      <w:r>
        <w:t xml:space="preserve">Secondary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Meridian Blue</w:t>
            </w:r>
          </w:p>
          <w:p>
            <w:r>
              <w:rPr>
                <w:color w:val="666666"/>
                <w:sz w:val="20"/>
                <w:szCs w:val="20"/>
              </w:rPr>
              <w:t xml:space="preserve">#1E3A5F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 accent. Depth, navigation, institutional trust. Headers, links, secondary CTAs.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A3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Dawn Gold</w:t>
            </w:r>
          </w:p>
          <w:p>
            <w:r>
              <w:rPr>
                <w:color w:val="666666"/>
                <w:sz w:val="20"/>
                <w:szCs w:val="20"/>
              </w:rPr>
              <w:t xml:space="preserve">#E8D5A3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Light gold for subtle highlights, hover states, selected items.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Twilight Slate</w:t>
            </w:r>
          </w:p>
          <w:p>
            <w:r>
              <w:rPr>
                <w:color w:val="666666"/>
                <w:sz w:val="20"/>
                <w:szCs w:val="20"/>
              </w:rPr>
              <w:t xml:space="preserve">#2D3748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Dark neutral for text on light backgrounds. Softer than pure black.</w:t>
            </w:r>
          </w:p>
        </w:tc>
      </w:tr>
    </w:tbl>
    <w:p>
      <w:pPr>
        <w:pStyle w:val="Heading2"/>
        <w:spacing w:before="400"/>
      </w:pPr>
      <w:r>
        <w:t xml:space="preserve">Semantic Colors</w:t>
      </w:r>
    </w:p>
    <w:p>
      <w:pPr>
        <w:spacing w:after="200"/>
      </w:pPr>
      <w:r>
        <w:rPr>
          <w:color w:val="71717A"/>
          <w:sz w:val="22"/>
          <w:szCs w:val="22"/>
        </w:rPr>
        <w:t xml:space="preserve">Used consistently across the platform to convey status and meaning.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D399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Clarity Emerald</w:t>
            </w:r>
          </w:p>
          <w:p>
            <w:r>
              <w:rPr>
                <w:color w:val="666666"/>
                <w:sz w:val="20"/>
                <w:szCs w:val="20"/>
              </w:rPr>
              <w:t xml:space="preserve">#34D399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Positive status. Healthy metrics, success states, confirmations.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Vigilance Amber</w:t>
            </w:r>
          </w:p>
          <w:p>
            <w:r>
              <w:rPr>
                <w:color w:val="666666"/>
                <w:sz w:val="20"/>
                <w:szCs w:val="20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Watch status. Warnings, items requiring attention, pending states.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3F5E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Alert Rose</w:t>
            </w:r>
          </w:p>
          <w:p>
            <w:r>
              <w:rPr>
                <w:color w:val="666666"/>
                <w:sz w:val="20"/>
                <w:szCs w:val="20"/>
              </w:rPr>
              <w:t xml:space="preserve">#F43F5E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Critical status. Errors, alerts, urgent items requiring action.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</w:tcPr>
          <w:p>
            <w: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Wisdom Purple</w:t>
            </w:r>
          </w:p>
          <w:p>
            <w:r>
              <w:rPr>
                <w:color w:val="666666"/>
                <w:sz w:val="20"/>
                <w:szCs w:val="20"/>
              </w:rPr>
              <w:t xml:space="preserve">#8B5CF6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Renaissance/transformation. Used for Renaissance tier, growth journeys.</w:t>
            </w:r>
          </w:p>
        </w:tc>
      </w:tr>
    </w:tbl>
    <w:p>
      <w:pPr>
        <w:pStyle w:val="Heading3"/>
        <w:spacing w:before="400"/>
      </w:pPr>
      <w:r>
        <w:t xml:space="preserve">Color Usage Rules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Celestial Gold is reserved for primary actions and key metrics. Never use for body text.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Semantic colors are never used decoratively — only for status indication.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Dark mode uses Midnight Navy as primary background; light mode uses Parchment White.</w:t>
      </w:r>
    </w:p>
    <w:p>
      <w:pPr>
        <w:spacing w:after="300"/>
      </w:pPr>
      <w:r>
        <w:rPr>
          <w:b/>
          <w:bCs/>
        </w:rPr>
        <w:t xml:space="preserve">4. </w:t>
      </w:r>
      <w:r>
        <w:t xml:space="preserve">Maintain 4.5:1 contrast ratio minimum for accessibility compliance.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spacing w:after="300"/>
      </w:pPr>
      <w:r>
        <w:t xml:space="preserve">The Meridia type system pairs classic elegance with modern clarity. It must feel premium yet approachable, institutional yet human.</w:t>
      </w:r>
    </w:p>
    <w:p>
      <w:pPr>
        <w:pStyle w:val="Heading2"/>
      </w:pPr>
      <w:r>
        <w:t xml:space="preserve">Type Families</w:t>
      </w:r>
    </w:p>
    <w:p>
      <w:pPr>
        <w:pStyle w:val="Heading3"/>
        <w:spacing w:before="200"/>
      </w:pPr>
      <w:r>
        <w:t xml:space="preserve">Primary: Cormorant Garamond</w:t>
      </w:r>
    </w:p>
    <w:p>
      <w:pPr>
        <w:spacing w:after="100"/>
      </w:pPr>
      <w:r>
        <w:rPr>
          <w:b/>
          <w:bCs/>
        </w:rPr>
        <w:t xml:space="preserve">Used for: </w:t>
      </w:r>
      <w:r>
        <w:t xml:space="preserve">Headlines, titles, display text, numerical values, brand moments</w:t>
      </w:r>
    </w:p>
    <w:p>
      <w:pPr>
        <w:spacing w:after="100"/>
      </w:pPr>
      <w:r>
        <w:rPr>
          <w:b/>
          <w:bCs/>
        </w:rPr>
        <w:t xml:space="preserve">Weights: </w:t>
      </w:r>
      <w:r>
        <w:t xml:space="preserve">Light (300), Regular (400), Medium (500), SemiBold (600)</w:t>
      </w:r>
    </w:p>
    <w:p>
      <w:pPr>
        <w:spacing w:after="200"/>
      </w:pPr>
      <w:r>
        <w:rPr>
          <w:b/>
          <w:bCs/>
        </w:rPr>
        <w:t xml:space="preserve">Character: </w:t>
      </w:r>
      <w:r>
        <w:t xml:space="preserve">Elegant, timeless, trustworthy. Connects to tradition of wealth stewardship while remaining contemporary.</w:t>
      </w:r>
    </w:p>
    <w:p>
      <w:pPr>
        <w:spacing w:after="300"/>
      </w:pPr>
      <w:r>
        <w:rPr>
          <w:rFonts w:ascii="Georgia" w:cs="Georgia" w:eastAsia="Georgia" w:hAnsi="Georgia"/>
          <w:sz w:val="28"/>
          <w:szCs w:val="28"/>
        </w:rPr>
        <w:t xml:space="preserve">ABCDEFGHIJKLMNOPQRSTUVWXYZ</w:t>
      </w:r>
    </w:p>
    <w:p>
      <w:pPr>
        <w:spacing w:after="300"/>
      </w:pPr>
      <w:r>
        <w:rPr>
          <w:rFonts w:ascii="Georgia" w:cs="Georgia" w:eastAsia="Georgia" w:hAnsi="Georgia"/>
          <w:sz w:val="28"/>
          <w:szCs w:val="28"/>
        </w:rPr>
        <w:t xml:space="preserve">abcdefghijklmnopqrstuvwxyz 0123456789</w:t>
      </w:r>
    </w:p>
    <w:p>
      <w:pPr>
        <w:pStyle w:val="Heading3"/>
      </w:pPr>
      <w:r>
        <w:t xml:space="preserve">Secondary: Inter</w:t>
      </w:r>
    </w:p>
    <w:p>
      <w:pPr>
        <w:spacing w:after="100"/>
      </w:pPr>
      <w:r>
        <w:rPr>
          <w:b/>
          <w:bCs/>
        </w:rPr>
        <w:t xml:space="preserve">Used for: </w:t>
      </w:r>
      <w:r>
        <w:t xml:space="preserve">Body text, UI elements, labels, navigation, data tables</w:t>
      </w:r>
    </w:p>
    <w:p>
      <w:pPr>
        <w:spacing w:after="100"/>
      </w:pPr>
      <w:r>
        <w:rPr>
          <w:b/>
          <w:bCs/>
        </w:rPr>
        <w:t xml:space="preserve">Weights: </w:t>
      </w:r>
      <w:r>
        <w:t xml:space="preserve">Light (300), Regular (400), Medium (500), SemiBold (600)</w:t>
      </w:r>
    </w:p>
    <w:p>
      <w:pPr>
        <w:spacing w:after="200"/>
      </w:pPr>
      <w:r>
        <w:rPr>
          <w:b/>
          <w:bCs/>
        </w:rPr>
        <w:t xml:space="preserve">Character: </w:t>
      </w:r>
      <w:r>
        <w:t xml:space="preserve">Clean, highly legible, optimized for screens. Professional without being cold.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ABCDEFGHIJKLMNOPQRSTUVWXYZ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abcdefghijklmnopqrstuvwxyz 0123456789</w:t>
      </w:r>
    </w:p>
    <w:p>
      <w:pPr>
        <w:pStyle w:val="Heading2"/>
        <w:spacing w:before="200"/>
      </w:pPr>
      <w: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48-72px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Cormorant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Hero headlines, landing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32-40px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Cormorant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Page titles, section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24-28px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Cormorant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Card titles, subsections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18-20px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 SemiBold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Component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14-16px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 Regular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Paragraphs, descriptions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Caption/Label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11-12px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 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Labels, metadata,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24-48px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Cormorant SemiBold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Dollar amounts, scores, KPIs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Logo Direction</w:t>
      </w:r>
    </w:p>
    <w:p>
      <w:pPr>
        <w:spacing w:after="300"/>
      </w:pPr>
      <w:r>
        <w:t xml:space="preserve">The Meridia logo system must convey institutional credibility while suggesting clarity, navigation, and transformation. Three conceptual directions are proposed for development.</w:t>
      </w:r>
    </w:p>
    <w:p>
      <w:pPr>
        <w:pStyle w:val="Heading2"/>
      </w:pPr>
      <w:r>
        <w:t xml:space="preserve">Concept A: The Meridian Mark</w:t>
      </w:r>
    </w:p>
    <w:p>
      <w:pPr>
        <w:spacing w:after="200"/>
      </w:pPr>
      <w:r>
        <w:rPr>
          <w:b/>
          <w:bCs/>
        </w:rPr>
        <w:t xml:space="preserve">Visual: </w:t>
      </w:r>
      <w:r>
        <w:t xml:space="preserve">Abstract representation of a meridian line — a vertical axis with radiating points, suggesting position, clarity, and a compass rose.</w:t>
      </w:r>
    </w:p>
    <w:p>
      <w:pPr>
        <w:spacing w:after="200"/>
      </w:pPr>
      <w:r>
        <w:rPr>
          <w:b/>
          <w:bCs/>
        </w:rPr>
        <w:t xml:space="preserve">Rationale: </w:t>
      </w:r>
      <w:r>
        <w:t xml:space="preserve">Directly connects to 'Meridian Signal' naming. Evokes navigation, positioning, finding your place. Works as standalone mark or with wordmark.</w:t>
      </w:r>
    </w:p>
    <w:p>
      <w:pPr>
        <w:spacing w:after="300"/>
      </w:pPr>
      <w:r>
        <w:rPr>
          <w:b/>
          <w:bCs/>
        </w:rPr>
        <w:t xml:space="preserve">Best for: </w:t>
      </w:r>
      <w:r>
        <w:t xml:space="preserve">Institutional applications, app icons, favicon.</w:t>
      </w:r>
    </w:p>
    <w:p>
      <w:pPr>
        <w:pStyle w:val="Heading2"/>
      </w:pPr>
      <w:r>
        <w:t xml:space="preserve">Concept B: The Sunburst</w:t>
      </w:r>
    </w:p>
    <w:p>
      <w:pPr>
        <w:spacing w:after="200"/>
      </w:pPr>
      <w:r>
        <w:rPr>
          <w:b/>
          <w:bCs/>
        </w:rPr>
        <w:t xml:space="preserve">Visual: </w:t>
      </w:r>
      <w:r>
        <w:t xml:space="preserve">Stylized sun at zenith — subtle rays emanating from a central point, suggesting illumination and clarity at the peak moment.</w:t>
      </w:r>
    </w:p>
    <w:p>
      <w:pPr>
        <w:spacing w:after="200"/>
      </w:pPr>
      <w:r>
        <w:rPr>
          <w:b/>
          <w:bCs/>
        </w:rPr>
        <w:t xml:space="preserve">Rationale: </w:t>
      </w:r>
      <w:r>
        <w:t xml:space="preserve">Connects to 'Meridia' etymology (midday sun). Suggests truth revealed, maximum visibility. Links to Aletheia's role as guide bringing things to light.</w:t>
      </w:r>
    </w:p>
    <w:p>
      <w:pPr>
        <w:spacing w:after="300"/>
      </w:pPr>
      <w:r>
        <w:rPr>
          <w:b/>
          <w:bCs/>
        </w:rPr>
        <w:t xml:space="preserve">Best for: </w:t>
      </w:r>
      <w:r>
        <w:t xml:space="preserve">Consumer-facing applications, Renaissance tier, warmth contexts.</w:t>
      </w:r>
    </w:p>
    <w:p>
      <w:pPr>
        <w:pStyle w:val="Heading2"/>
      </w:pPr>
      <w:r>
        <w:t xml:space="preserve">Concept C: The Shield &amp; Light</w:t>
      </w:r>
    </w:p>
    <w:p>
      <w:pPr>
        <w:spacing w:after="200"/>
      </w:pPr>
      <w:r>
        <w:rPr>
          <w:b/>
          <w:bCs/>
        </w:rPr>
        <w:t xml:space="preserve">Visual: </w:t>
      </w:r>
      <w:r>
        <w:t xml:space="preserve">Minimalist shield form with an ascending light element — protection meeting illumination.</w:t>
      </w:r>
    </w:p>
    <w:p>
      <w:pPr>
        <w:spacing w:after="200"/>
      </w:pPr>
      <w:r>
        <w:rPr>
          <w:b/>
          <w:bCs/>
        </w:rPr>
        <w:t xml:space="preserve">Rationale: </w:t>
      </w:r>
      <w:r>
        <w:t xml:space="preserve">Carries forward the protective/stewardship heritage from Aegis while adding the illumination concept. Bridges institutional trust with guidance.</w:t>
      </w:r>
    </w:p>
    <w:p>
      <w:pPr>
        <w:spacing w:after="300"/>
      </w:pPr>
      <w:r>
        <w:rPr>
          <w:b/>
          <w:bCs/>
        </w:rPr>
        <w:t xml:space="preserve">Best for: </w:t>
      </w:r>
      <w:r>
        <w:t xml:space="preserve">Institutional partners, governance contexts, trust documentation.</w:t>
      </w:r>
    </w:p>
    <w:p>
      <w:pPr>
        <w:pStyle w:val="Heading3"/>
      </w:pPr>
      <w:r>
        <w:t xml:space="preserve">Logo Usage Rules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Minimum clear space: Height of the 'M' in Meridia on all sides.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Minimum size: 24px height for digital, 0.5 inches for print.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Color versions: Full color, single color (gold or navy), reversed (white).</w:t>
      </w:r>
    </w:p>
    <w:p>
      <w:pPr>
        <w:spacing w:after="300"/>
      </w:pPr>
      <w:r>
        <w:rPr>
          <w:b/>
          <w:bCs/>
        </w:rPr>
        <w:t xml:space="preserve">4. </w:t>
      </w:r>
      <w:r>
        <w:t xml:space="preserve">Never stretch, rotate, add effects, or place on busy backgrounds.</w:t>
      </w:r>
    </w:p>
    <w:p>
      <w:r>
        <w:br w:type="page"/>
      </w:r>
    </w:p>
    <w:p>
      <w:pPr>
        <w:pStyle w:val="Heading1"/>
      </w:pPr>
      <w:r>
        <w:t xml:space="preserve">Visual Language</w:t>
      </w:r>
    </w:p>
    <w:p>
      <w:pPr>
        <w:pStyle w:val="Heading2"/>
      </w:pPr>
      <w:r>
        <w:t xml:space="preserve">Photography Style</w:t>
      </w:r>
    </w:p>
    <w:p>
      <w:pPr>
        <w:spacing w:after="200"/>
      </w:pPr>
      <w:r>
        <w:t xml:space="preserve">Photography should feel aspirational yet attainable, warm yet professional. It should show real moments, not staged perfection.</w:t>
      </w:r>
    </w:p>
    <w:p>
      <w:pPr>
        <w:spacing w:after="100"/>
      </w:pPr>
      <w:r>
        <w:rPr>
          <w:b/>
          <w:bCs/>
        </w:rPr>
        <w:t xml:space="preserve">Do: </w:t>
      </w:r>
      <w:r>
        <w:t xml:space="preserve">Authentic family moments, multi-generational gatherings, contemplative individuals, warm lighting</w:t>
      </w:r>
    </w:p>
    <w:p>
      <w:pPr>
        <w:spacing w:after="100"/>
      </w:pPr>
      <w:r>
        <w:rPr>
          <w:b/>
          <w:bCs/>
        </w:rPr>
        <w:t xml:space="preserve">Do: </w:t>
      </w:r>
      <w:r>
        <w:t xml:space="preserve">Diverse representation across race, age, family structure, ability</w:t>
      </w:r>
    </w:p>
    <w:p>
      <w:pPr>
        <w:spacing w:after="100"/>
      </w:pPr>
      <w:r>
        <w:rPr>
          <w:b/>
          <w:bCs/>
        </w:rPr>
        <w:t xml:space="preserve">Do: </w:t>
      </w:r>
      <w:r>
        <w:t xml:space="preserve">Environmental context — homes, gardens, community spaces</w:t>
      </w:r>
    </w:p>
    <w:p>
      <w:pPr>
        <w:spacing w:after="200"/>
      </w:pPr>
      <w:r>
        <w:rPr>
          <w:b/>
          <w:bCs/>
        </w:rPr>
        <w:t xml:space="preserve">Don't: </w:t>
      </w:r>
      <w:r>
        <w:t xml:space="preserve">Stock photo clichés, excessive wealth display, cold corporate settings, isolated individuals</w:t>
      </w:r>
    </w:p>
    <w:p>
      <w:pPr>
        <w:pStyle w:val="Heading2"/>
        <w:spacing w:before="300"/>
      </w:pPr>
      <w:r>
        <w:t xml:space="preserve">Iconography</w:t>
      </w:r>
    </w:p>
    <w:p>
      <w:pPr>
        <w:spacing w:after="200"/>
      </w:pPr>
      <w:r>
        <w:t xml:space="preserve">Icons should be simple, geometric, and consistent in stroke weight. They convey function, not decoration.</w:t>
      </w:r>
    </w:p>
    <w:p>
      <w:pPr>
        <w:spacing w:after="100"/>
      </w:pPr>
      <w:r>
        <w:rPr>
          <w:b/>
          <w:bCs/>
        </w:rPr>
        <w:t xml:space="preserve">Style: </w:t>
      </w:r>
      <w:r>
        <w:t xml:space="preserve">Outlined, 1.5-2px stroke weight, rounded corners</w:t>
      </w:r>
    </w:p>
    <w:p>
      <w:pPr>
        <w:spacing w:after="100"/>
      </w:pPr>
      <w:r>
        <w:rPr>
          <w:b/>
          <w:bCs/>
        </w:rPr>
        <w:t xml:space="preserve">Size grid: </w:t>
      </w:r>
      <w:r>
        <w:t xml:space="preserve">16px, 20px, 24px, 32px</w:t>
      </w:r>
    </w:p>
    <w:p>
      <w:pPr>
        <w:spacing w:after="200"/>
      </w:pPr>
      <w:r>
        <w:rPr>
          <w:b/>
          <w:bCs/>
        </w:rPr>
        <w:t xml:space="preserve">Library: </w:t>
      </w:r>
      <w:r>
        <w:t xml:space="preserve">Lucide Icons (open source) as base, with custom additions for proprietary concepts</w:t>
      </w:r>
    </w:p>
    <w:p>
      <w:pPr>
        <w:pStyle w:val="Heading2"/>
        <w:spacing w:before="300"/>
      </w:pPr>
      <w:r>
        <w:t xml:space="preserve">Data Visualization</w:t>
      </w:r>
    </w:p>
    <w:p>
      <w:pPr>
        <w:spacing w:after="200"/>
      </w:pPr>
      <w:r>
        <w:t xml:space="preserve">Charts and graphs use the semantic color palette consistently. Data should be clear and actionable, not decorative.</w:t>
      </w:r>
    </w:p>
    <w:p>
      <w:pPr>
        <w:spacing w:after="100"/>
      </w:pPr>
      <w:r>
        <w:rPr>
          <w:b/>
          <w:bCs/>
        </w:rPr>
        <w:t xml:space="preserve">Positive trends: </w:t>
      </w:r>
      <w:r>
        <w:t xml:space="preserve">Clarity Emerald</w:t>
      </w:r>
    </w:p>
    <w:p>
      <w:pPr>
        <w:spacing w:after="100"/>
      </w:pPr>
      <w:r>
        <w:rPr>
          <w:b/>
          <w:bCs/>
        </w:rPr>
        <w:t xml:space="preserve">Caution/watch: </w:t>
      </w:r>
      <w:r>
        <w:t xml:space="preserve">Vigilance Amber</w:t>
      </w:r>
    </w:p>
    <w:p>
      <w:pPr>
        <w:spacing w:after="100"/>
      </w:pPr>
      <w:r>
        <w:rPr>
          <w:b/>
          <w:bCs/>
        </w:rPr>
        <w:t xml:space="preserve">Negative/alert: </w:t>
      </w:r>
      <w:r>
        <w:t xml:space="preserve">Alert Rose</w:t>
      </w:r>
    </w:p>
    <w:p>
      <w:pPr>
        <w:spacing w:after="100"/>
      </w:pPr>
      <w:r>
        <w:rPr>
          <w:b/>
          <w:bCs/>
        </w:rPr>
        <w:t xml:space="preserve">Neutral/historical: </w:t>
      </w:r>
      <w:r>
        <w:t xml:space="preserve">Stone Gray / Dawn Gold</w:t>
      </w:r>
    </w:p>
    <w:p>
      <w:pPr>
        <w:spacing w:after="200"/>
      </w:pPr>
      <w:r>
        <w:rPr>
          <w:b/>
          <w:bCs/>
        </w:rPr>
        <w:t xml:space="preserve">Primary accent: </w:t>
      </w:r>
      <w:r>
        <w:t xml:space="preserve">Celestial Gold for current values, highlights</w:t>
      </w:r>
    </w:p>
    <w:p>
      <w:pPr>
        <w:pStyle w:val="Heading2"/>
        <w:spacing w:before="300"/>
      </w:pPr>
      <w:r>
        <w:t xml:space="preserve">UI Patterns</w:t>
      </w:r>
    </w:p>
    <w:p>
      <w:pPr>
        <w:spacing w:after="100"/>
      </w:pPr>
      <w:r>
        <w:rPr>
          <w:b/>
          <w:bCs/>
        </w:rPr>
        <w:t xml:space="preserve">Cards: </w:t>
      </w:r>
      <w:r>
        <w:t xml:space="preserve">Subtle borders, soft shadows, generous padding. Status indicated by top border accent color.</w:t>
      </w:r>
    </w:p>
    <w:p>
      <w:pPr>
        <w:spacing w:after="100"/>
      </w:pPr>
      <w:r>
        <w:rPr>
          <w:b/>
          <w:bCs/>
        </w:rPr>
        <w:t xml:space="preserve">Buttons: </w:t>
      </w:r>
      <w:r>
        <w:t xml:space="preserve">Primary (gold fill), Secondary (outlined), Ghost (text only)</w:t>
      </w:r>
    </w:p>
    <w:p>
      <w:pPr>
        <w:spacing w:after="100"/>
      </w:pPr>
      <w:r>
        <w:rPr>
          <w:b/>
          <w:bCs/>
        </w:rPr>
        <w:t xml:space="preserve">Forms: </w:t>
      </w:r>
      <w:r>
        <w:t xml:space="preserve">Floating labels, subtle borders, focus states use gold accent</w:t>
      </w:r>
    </w:p>
    <w:p>
      <w:pPr>
        <w:spacing w:after="300"/>
      </w:pPr>
      <w:r>
        <w:rPr>
          <w:b/>
          <w:bCs/>
        </w:rPr>
        <w:t xml:space="preserve">Motion: </w:t>
      </w:r>
      <w:r>
        <w:t xml:space="preserve">Subtle, purposeful transitions. 200-300ms ease-out. Never distracting.</w:t>
      </w:r>
    </w:p>
    <w:p>
      <w:r>
        <w:br w:type="page"/>
      </w:r>
    </w:p>
    <w:p>
      <w:pPr>
        <w:pStyle w:val="Heading1"/>
      </w:pPr>
      <w:r>
        <w:t xml:space="preserve">Voice &amp; Tone</w:t>
      </w:r>
    </w:p>
    <w:p>
      <w:pPr>
        <w:pStyle w:val="Heading2"/>
      </w:pPr>
      <w:r>
        <w:t xml:space="preserve">Brand Voice: Meridia (Company)</w:t>
      </w:r>
    </w:p>
    <w:p>
      <w:pPr>
        <w:spacing w:after="200"/>
      </w:pPr>
      <w:r>
        <w:t xml:space="preserve">Meridia speaks as the institution — authoritative, clear, trustworthy. Used in investor materials, press releases, legal communications, corporate website.</w:t>
      </w:r>
    </w:p>
    <w:p>
      <w:pPr>
        <w:spacing w:after="100"/>
      </w:pPr>
      <w:r>
        <w:rPr>
          <w:b/>
          <w:bCs/>
        </w:rPr>
        <w:t xml:space="preserve">Tone: </w:t>
      </w:r>
      <w:r>
        <w:t xml:space="preserve">Confident, measured, professional</w:t>
      </w:r>
    </w:p>
    <w:p>
      <w:pPr>
        <w:spacing w:after="100"/>
      </w:pPr>
      <w:r>
        <w:rPr>
          <w:b/>
          <w:bCs/>
        </w:rPr>
        <w:t xml:space="preserve">Language: </w:t>
      </w:r>
      <w:r>
        <w:t xml:space="preserve">Precise, jargon-free, accessible but not casual</w:t>
      </w:r>
    </w:p>
    <w:p>
      <w:pPr>
        <w:spacing w:after="3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"Meridia builds infrastructure for financial clarity across generations. Our platform serves families, institutions, and those rebuilding their financial lives."</w:t>
      </w:r>
    </w:p>
    <w:p>
      <w:pPr>
        <w:pStyle w:val="Heading2"/>
      </w:pPr>
      <w:r>
        <w:t xml:space="preserve">Product Voice: Meridian Signal</w:t>
      </w:r>
    </w:p>
    <w:p>
      <w:pPr>
        <w:spacing w:after="200"/>
      </w:pPr>
      <w:r>
        <w:t xml:space="preserve">Meridian Signal speaks as the platform — informative, clear, actionable. Used in UI copy, notifications, reports, documentation.</w:t>
      </w:r>
    </w:p>
    <w:p>
      <w:pPr>
        <w:spacing w:after="100"/>
      </w:pPr>
      <w:r>
        <w:rPr>
          <w:b/>
          <w:bCs/>
        </w:rPr>
        <w:t xml:space="preserve">Tone: </w:t>
      </w:r>
      <w:r>
        <w:t xml:space="preserve">Clear, direct, helpful</w:t>
      </w:r>
    </w:p>
    <w:p>
      <w:pPr>
        <w:spacing w:after="100"/>
      </w:pPr>
      <w:r>
        <w:rPr>
          <w:b/>
          <w:bCs/>
        </w:rPr>
        <w:t xml:space="preserve">Language: </w:t>
      </w:r>
      <w:r>
        <w:t xml:space="preserve">Active voice, present tense, specific and actionable</w:t>
      </w:r>
    </w:p>
    <w:p>
      <w:pPr>
        <w:spacing w:after="3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"Your Trust Index is 87. The Foundation's grant rate exceeds sustainable levels — three options are available."</w:t>
      </w:r>
    </w:p>
    <w:p>
      <w:pPr>
        <w:pStyle w:val="Heading2"/>
      </w:pPr>
      <w:r>
        <w:t xml:space="preserve">AI Voice: Aletheia</w:t>
      </w:r>
    </w:p>
    <w:p>
      <w:pPr>
        <w:spacing w:after="200"/>
      </w:pPr>
      <w:r>
        <w:t xml:space="preserve">Aletheia speaks as the guide — warm, wise, present. Used in AI conversations, onboarding, coaching moments, Renaissance journey.</w:t>
      </w:r>
    </w:p>
    <w:p>
      <w:pPr>
        <w:spacing w:after="100"/>
      </w:pPr>
      <w:r>
        <w:rPr>
          <w:b/>
          <w:bCs/>
        </w:rPr>
        <w:t xml:space="preserve">Tone: </w:t>
      </w:r>
      <w:r>
        <w:t xml:space="preserve">Warm, measured, never condescending. Meets users where they are.</w:t>
      </w:r>
    </w:p>
    <w:p>
      <w:pPr>
        <w:spacing w:after="100"/>
      </w:pPr>
      <w:r>
        <w:rPr>
          <w:b/>
          <w:bCs/>
        </w:rPr>
        <w:t xml:space="preserve">Language: </w:t>
      </w:r>
      <w:r>
        <w:t xml:space="preserve">Conversational but not casual, uses "we" and "your journey"</w:t>
      </w:r>
    </w:p>
    <w:p>
      <w:pPr>
        <w:spacing w:after="200"/>
      </w:pPr>
      <w:r>
        <w:rPr>
          <w:b/>
          <w:bCs/>
        </w:rPr>
        <w:t xml:space="preserve">Example: </w:t>
      </w:r>
      <w:r>
        <w:rPr>
          <w:i/>
          <w:iCs/>
        </w:rPr>
        <w:t xml:space="preserve">"Welcome back. Your position remains strong. I notice the Foundation needs attention — shall I walk you through the options?"</w:t>
      </w:r>
    </w:p>
    <w:p>
      <w:pPr>
        <w:spacing w:after="300"/>
      </w:pPr>
      <w:r>
        <w:rPr>
          <w:b/>
          <w:bCs/>
        </w:rPr>
        <w:t xml:space="preserve">Renaissance context: </w:t>
      </w:r>
      <w:r>
        <w:rPr>
          <w:i/>
          <w:iCs/>
        </w:rPr>
        <w:t xml:space="preserve">"Every setback is a setup for a comeback. I see you. Let's take the next step together."</w:t>
      </w:r>
    </w:p>
    <w:p>
      <w:pPr>
        <w:pStyle w:val="Heading3"/>
      </w:pPr>
      <w:r>
        <w:t xml:space="preserve">Words We Use</w:t>
      </w:r>
    </w:p>
    <w:p>
      <w:pPr>
        <w:spacing w:after="100"/>
      </w:pPr>
      <w:r>
        <w:t xml:space="preserve">Position, clarity, journey, steward, guide, signal, elevation, foundation</w:t>
      </w:r>
    </w:p>
    <w:p>
      <w:pPr>
        <w:pStyle w:val="Heading3"/>
        <w:spacing w:before="200"/>
      </w:pPr>
      <w:r>
        <w:t xml:space="preserve">Words We Avoid</w:t>
      </w:r>
    </w:p>
    <w:p>
      <w:pPr>
        <w:spacing w:after="300"/>
      </w:pPr>
      <w:r>
        <w:t xml:space="preserve">Wealthy, rich, poor, struggling, failed, broken, victim, problem</w:t>
      </w:r>
    </w:p>
    <w:p>
      <w:r>
        <w:br w:type="page"/>
      </w:r>
    </w:p>
    <w:p>
      <w:pPr>
        <w:pStyle w:val="Heading1"/>
      </w:pPr>
      <w:r>
        <w:t xml:space="preserve">Tier-Specific Applications</w:t>
      </w:r>
    </w:p>
    <w:p>
      <w:pPr>
        <w:spacing w:after="300"/>
      </w:pPr>
      <w:r>
        <w:t xml:space="preserve">The brand system adapts to serve different user tiers while maintaining core identity. Each tier receives the same quality of design — only the emphasis shifts.</w:t>
      </w:r>
    </w:p>
    <w:p>
      <w:pPr>
        <w:pStyle w:val="Heading2"/>
      </w:pPr>
      <w:r>
        <w:t xml:space="preserve">Renaissance Tier</w:t>
      </w:r>
    </w:p>
    <w:p>
      <w:pPr>
        <w:spacing w:after="100"/>
      </w:pPr>
      <w:r>
        <w:rPr>
          <w:b/>
          <w:bCs/>
        </w:rPr>
        <w:t xml:space="preserve">Users: </w:t>
      </w:r>
      <w:r>
        <w:t xml:space="preserve">Those rebuilding financial lives, re-entering the system</w:t>
      </w:r>
    </w:p>
    <w:p>
      <w:pPr>
        <w:spacing w:after="100"/>
      </w:pPr>
      <w:r>
        <w:rPr>
          <w:b/>
          <w:bCs/>
        </w:rPr>
        <w:t xml:space="preserve">Accent color: </w:t>
      </w:r>
      <w:r>
        <w:t xml:space="preserve">Wisdom Purple gradient</w:t>
      </w:r>
    </w:p>
    <w:p>
      <w:pPr>
        <w:spacing w:after="100"/>
      </w:pPr>
      <w:r>
        <w:rPr>
          <w:b/>
          <w:bCs/>
        </w:rPr>
        <w:t xml:space="preserve">Tone emphasis: </w:t>
      </w:r>
      <w:r>
        <w:t xml:space="preserve">Warmth, encouragement, dignity, progress</w:t>
      </w:r>
    </w:p>
    <w:p>
      <w:pPr>
        <w:spacing w:after="200"/>
      </w:pPr>
      <w:r>
        <w:rPr>
          <w:b/>
          <w:bCs/>
        </w:rPr>
        <w:t xml:space="preserve">Visual emphasis: </w:t>
      </w:r>
      <w:r>
        <w:t xml:space="preserve">Journey progress, small wins, growth metrics</w:t>
      </w:r>
    </w:p>
    <w:p>
      <w:pPr>
        <w:pStyle w:val="Heading2"/>
        <w:spacing w:before="200"/>
      </w:pPr>
      <w:r>
        <w:t xml:space="preserve">Core Tier</w:t>
      </w:r>
    </w:p>
    <w:p>
      <w:pPr>
        <w:spacing w:after="100"/>
      </w:pPr>
      <w:r>
        <w:rPr>
          <w:b/>
          <w:bCs/>
        </w:rPr>
        <w:t xml:space="preserve">Users: </w:t>
      </w:r>
      <w:r>
        <w:t xml:space="preserve">Established families growing toward goals</w:t>
      </w:r>
    </w:p>
    <w:p>
      <w:pPr>
        <w:spacing w:after="100"/>
      </w:pPr>
      <w:r>
        <w:rPr>
          <w:b/>
          <w:bCs/>
        </w:rPr>
        <w:t xml:space="preserve">Accent color: </w:t>
      </w:r>
      <w:r>
        <w:t xml:space="preserve">Celestial Gold</w:t>
      </w:r>
    </w:p>
    <w:p>
      <w:pPr>
        <w:spacing w:after="100"/>
      </w:pPr>
      <w:r>
        <w:rPr>
          <w:b/>
          <w:bCs/>
        </w:rPr>
        <w:t xml:space="preserve">Tone emphasis: </w:t>
      </w:r>
      <w:r>
        <w:t xml:space="preserve">Clarity, guidance, confidence</w:t>
      </w:r>
    </w:p>
    <w:p>
      <w:pPr>
        <w:spacing w:after="200"/>
      </w:pPr>
      <w:r>
        <w:rPr>
          <w:b/>
          <w:bCs/>
        </w:rPr>
        <w:t xml:space="preserve">Visual emphasis: </w:t>
      </w:r>
      <w:r>
        <w:t xml:space="preserve">Position metrics, goal progress, entity overview</w:t>
      </w:r>
    </w:p>
    <w:p>
      <w:pPr>
        <w:pStyle w:val="Heading2"/>
        <w:spacing w:before="200"/>
      </w:pPr>
      <w:r>
        <w:t xml:space="preserve">Legacy Tier</w:t>
      </w:r>
    </w:p>
    <w:p>
      <w:pPr>
        <w:spacing w:after="100"/>
      </w:pPr>
      <w:r>
        <w:rPr>
          <w:b/>
          <w:bCs/>
        </w:rPr>
        <w:t xml:space="preserve">Users: </w:t>
      </w:r>
      <w:r>
        <w:t xml:space="preserve">Generational wealth builders, multi-entity families</w:t>
      </w:r>
    </w:p>
    <w:p>
      <w:pPr>
        <w:spacing w:after="100"/>
      </w:pPr>
      <w:r>
        <w:rPr>
          <w:b/>
          <w:bCs/>
        </w:rPr>
        <w:t xml:space="preserve">Accent color: </w:t>
      </w:r>
      <w:r>
        <w:t xml:space="preserve">Celestial Gold + Meridian Blue</w:t>
      </w:r>
    </w:p>
    <w:p>
      <w:pPr>
        <w:spacing w:after="100"/>
      </w:pPr>
      <w:r>
        <w:rPr>
          <w:b/>
          <w:bCs/>
        </w:rPr>
        <w:t xml:space="preserve">Tone emphasis: </w:t>
      </w:r>
      <w:r>
        <w:t xml:space="preserve">Stewardship, governance, legacy</w:t>
      </w:r>
    </w:p>
    <w:p>
      <w:pPr>
        <w:spacing w:after="200"/>
      </w:pPr>
      <w:r>
        <w:rPr>
          <w:b/>
          <w:bCs/>
        </w:rPr>
        <w:t xml:space="preserve">Visual emphasis: </w:t>
      </w:r>
      <w:r>
        <w:t xml:space="preserve">Trust Index, governance flows, multi-generational views</w:t>
      </w:r>
    </w:p>
    <w:p>
      <w:pPr>
        <w:pStyle w:val="Heading2"/>
        <w:spacing w:before="200"/>
      </w:pPr>
      <w:r>
        <w:t xml:space="preserve">Edge Tier</w:t>
      </w:r>
    </w:p>
    <w:p>
      <w:pPr>
        <w:spacing w:after="100"/>
      </w:pPr>
      <w:r>
        <w:rPr>
          <w:b/>
          <w:bCs/>
        </w:rPr>
        <w:t xml:space="preserve">Users: </w:t>
      </w:r>
      <w:r>
        <w:t xml:space="preserve">Cannabis, creative industries, complex compliance needs</w:t>
      </w:r>
    </w:p>
    <w:p>
      <w:pPr>
        <w:spacing w:after="100"/>
      </w:pPr>
      <w:r>
        <w:rPr>
          <w:b/>
          <w:bCs/>
        </w:rPr>
        <w:t xml:space="preserve">Accent color: </w:t>
      </w:r>
      <w:r>
        <w:t xml:space="preserve">Meridian Blue</w:t>
      </w:r>
    </w:p>
    <w:p>
      <w:pPr>
        <w:spacing w:after="100"/>
      </w:pPr>
      <w:r>
        <w:rPr>
          <w:b/>
          <w:bCs/>
        </w:rPr>
        <w:t xml:space="preserve">Tone emphasis: </w:t>
      </w:r>
      <w:r>
        <w:t xml:space="preserve">Compliance clarity, specialized guidance, legitimacy</w:t>
      </w:r>
    </w:p>
    <w:p>
      <w:pPr>
        <w:spacing w:after="200"/>
      </w:pPr>
      <w:r>
        <w:rPr>
          <w:b/>
          <w:bCs/>
        </w:rPr>
        <w:t xml:space="preserve">Visual emphasis: </w:t>
      </w:r>
      <w:r>
        <w:t xml:space="preserve">Compliance status, banking relationships, regulatory tracking</w:t>
      </w:r>
    </w:p>
    <w:p>
      <w:pPr>
        <w:pStyle w:val="Heading2"/>
        <w:spacing w:before="200"/>
      </w:pPr>
      <w:r>
        <w:t xml:space="preserve">Institutional (B2B)</w:t>
      </w:r>
    </w:p>
    <w:p>
      <w:pPr>
        <w:spacing w:after="100"/>
      </w:pPr>
      <w:r>
        <w:rPr>
          <w:b/>
          <w:bCs/>
        </w:rPr>
        <w:t xml:space="preserve">Users: </w:t>
      </w:r>
      <w:r>
        <w:t xml:space="preserve">Banks, wealth managers, family offices licensing the platform</w:t>
      </w:r>
    </w:p>
    <w:p>
      <w:pPr>
        <w:spacing w:after="100"/>
      </w:pPr>
      <w:r>
        <w:rPr>
          <w:b/>
          <w:bCs/>
        </w:rPr>
        <w:t xml:space="preserve">Accent color: </w:t>
      </w:r>
      <w:r>
        <w:t xml:space="preserve">Midnight Navy + Celestial Gold</w:t>
      </w:r>
    </w:p>
    <w:p>
      <w:pPr>
        <w:spacing w:after="100"/>
      </w:pPr>
      <w:r>
        <w:rPr>
          <w:b/>
          <w:bCs/>
        </w:rPr>
        <w:t xml:space="preserve">Tone emphasis: </w:t>
      </w:r>
      <w:r>
        <w:t xml:space="preserve">Infrastructure, integration, scalability, compliance</w:t>
      </w:r>
    </w:p>
    <w:p>
      <w:pPr>
        <w:spacing w:after="300"/>
      </w:pPr>
      <w:r>
        <w:rPr>
          <w:b/>
          <w:bCs/>
        </w:rPr>
        <w:t xml:space="preserve">Visual emphasis: </w:t>
      </w:r>
      <w:r>
        <w:t xml:space="preserve">API documentation, sandbox metrics, pilot timelines</w:t>
      </w:r>
    </w:p>
    <w:p>
      <w:r>
        <w:br w:type="page"/>
      </w:r>
    </w:p>
    <w:p>
      <w:pPr>
        <w:pStyle w:val="Heading1"/>
      </w:pPr>
      <w:r>
        <w:t xml:space="preserve">Implementation Notes</w:t>
      </w:r>
    </w:p>
    <w:p>
      <w:pPr>
        <w:pStyle w:val="Heading2"/>
      </w:pPr>
      <w:r>
        <w:t xml:space="preserve">Immediate Priorities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Finalize logo design (select from three concepts, refine)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Update Index8.html prototype with new brand (Meridia/Meridian Signal/Aletheia)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Secure primary domains (meridia.io, meridiansignal.com)</w:t>
      </w:r>
    </w:p>
    <w:p>
      <w:pPr>
        <w:spacing w:after="300"/>
      </w:pPr>
      <w:r>
        <w:rPr>
          <w:b/>
          <w:bCs/>
        </w:rPr>
        <w:t xml:space="preserve">4. </w:t>
      </w:r>
      <w:r>
        <w:t xml:space="preserve">Create pitch deck with new brand for Keith and Andre</w:t>
      </w:r>
    </w:p>
    <w:p>
      <w:pPr>
        <w:pStyle w:val="Heading2"/>
      </w:pPr>
      <w:r>
        <w:t xml:space="preserve">Design Assets Needed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Logo files (SVG, PNG at multiple sizes, favicon)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Color palette file (for design tools)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Typography specimens and web font implementation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Icon library (Lucide base + custom additions)</w:t>
      </w:r>
    </w:p>
    <w:p>
      <w:pPr>
        <w:spacing w:after="300"/>
      </w:pPr>
      <w:r>
        <w:rPr>
          <w:b/>
          <w:bCs/>
        </w:rPr>
        <w:t xml:space="preserve">5. </w:t>
      </w:r>
      <w:r>
        <w:t xml:space="preserve">UI component library (buttons, cards, forms)</w:t>
      </w:r>
    </w:p>
    <w:p>
      <w:pPr>
        <w:pBdr>
          <w:top w:val="single" w:color="C9A962" w:sz="1"/>
        </w:pBdr>
        <w:spacing w:before="600"/>
        <w:jc w:val="center"/>
      </w:pPr>
    </w:p>
    <w:p>
      <w:pPr>
        <w:spacing w:before="400"/>
        <w:jc w:val="center"/>
      </w:pPr>
      <w:r>
        <w:rPr>
          <w:rFonts w:ascii="Georgia" w:cs="Georgia" w:eastAsia="Georgia" w:hAnsi="Georgia"/>
          <w:b/>
          <w:bCs/>
          <w:color w:val="C9A962"/>
          <w:sz w:val="36"/>
          <w:szCs w:val="36"/>
        </w:rPr>
        <w:t xml:space="preserve">MERIDIA</w:t>
      </w:r>
    </w:p>
    <w:p>
      <w:pPr>
        <w:spacing w:before="100"/>
        <w:jc w:val="center"/>
      </w:pPr>
      <w:r>
        <w:rPr>
          <w:rFonts w:ascii="Georgia" w:cs="Georgia" w:eastAsia="Georgia" w:hAnsi="Georgia"/>
          <w:i/>
          <w:iCs/>
          <w:color w:val="1E3A5F"/>
          <w:sz w:val="20"/>
          <w:szCs w:val="20"/>
        </w:rPr>
        <w:t xml:space="preserve">Financial Clarity. Guided Journey. Generational Impact.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717A"/>
        <w:sz w:val="18"/>
        <w:szCs w:val="18"/>
      </w:rPr>
      <w:t xml:space="preserve">Confidential </w:t>
    </w:r>
    <w:r>
      <w:rPr>
        <w:color w:val="71717A"/>
        <w:sz w:val="18"/>
        <w:szCs w:val="18"/>
      </w:rPr>
      <w:t xml:space="preserve">| Page </w:t>
    </w:r>
    <w:r>
      <w:rPr>
        <w:color w:val="7171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717A"/>
        <w:sz w:val="18"/>
        <w:szCs w:val="18"/>
      </w:rPr>
      <w:t xml:space="preserve">MERIDIA Brand Identity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A1628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1E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2026-02-01T03:43:01.272Z</dcterms:created>
  <dcterms:modified xsi:type="dcterms:W3CDTF">2026-02-01T03:43:01.273Z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