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92700C"/>
          <w:sz w:val="72"/>
          <w:szCs w:val="72"/>
        </w:rPr>
        <w:t xml:space="preserve">MERIDIA</w:t>
      </w:r>
    </w:p>
    <w:p>
      <w:pPr>
        <w:spacing w:after="100"/>
        <w:jc w:val="center"/>
      </w:pPr>
      <w:r>
        <w:rPr>
          <w:rFonts w:ascii="Arial" w:cs="Arial" w:eastAsia="Arial" w:hAnsi="Arial"/>
          <w:color w:val="333333"/>
          <w:sz w:val="36"/>
          <w:szCs w:val="36"/>
        </w:rPr>
        <w:t xml:space="preserve">INFRASTRUCTURE REQUIREMENTS</w:t>
      </w:r>
    </w:p>
    <w:p>
      <w:pPr>
        <w:spacing w:after="600"/>
        <w:jc w:val="center"/>
      </w:pPr>
      <w:r>
        <w:rPr>
          <w:rFonts w:ascii="Arial" w:cs="Arial" w:eastAsia="Arial" w:hAnsi="Arial"/>
          <w:color w:val="333333"/>
          <w:sz w:val="36"/>
          <w:szCs w:val="36"/>
        </w:rPr>
        <w:t xml:space="preserve">&amp; COST ARCHITECTURE</w:t>
      </w:r>
    </w:p>
    <w:p>
      <w:pPr>
        <w:spacing w:after="40"/>
        <w:jc w:val="center"/>
      </w:pPr>
      <w:r>
        <w:rPr>
          <w:color w:val="92700C"/>
          <w:sz w:val="24"/>
          <w:szCs w:val="24"/>
        </w:rPr>
        <w:t xml:space="preserve">________________________________________</w:t>
      </w:r>
    </w:p>
    <w:p>
      <w:pPr>
        <w:spacing w:after="400"/>
      </w:pPr>
    </w:p>
    <w:p>
      <w:pPr>
        <w:spacing w:after="100"/>
        <w:jc w:val="center"/>
      </w:pPr>
      <w:r>
        <w:rPr>
          <w:rFonts w:ascii="Arial" w:cs="Arial" w:eastAsia="Arial" w:hAnsi="Arial"/>
          <w:i/>
          <w:iCs/>
          <w:color w:val="555555"/>
          <w:sz w:val="28"/>
          <w:szCs w:val="28"/>
        </w:rPr>
        <w:t xml:space="preserve">Phase 0: The Persistent Layer</w:t>
      </w:r>
    </w:p>
    <w:p>
      <w:pPr>
        <w:spacing w:after="100"/>
        <w:jc w:val="center"/>
      </w:pPr>
      <w:r>
        <w:rPr>
          <w:rFonts w:ascii="Arial" w:cs="Arial" w:eastAsia="Arial" w:hAnsi="Arial"/>
          <w:color w:val="777777"/>
          <w:sz w:val="24"/>
          <w:szCs w:val="24"/>
        </w:rPr>
        <w:t xml:space="preserve">Hardware, Network, API, &amp; Software Stack</w:t>
      </w:r>
    </w:p>
    <w:p>
      <w:pPr>
        <w:spacing w:after="600"/>
      </w:pPr>
    </w:p>
    <w:p>
      <w:pPr>
        <w:jc w:val="center"/>
      </w:pPr>
      <w:r>
        <w:rPr>
          <w:color w:val="999999"/>
          <w:sz w:val="22"/>
          <w:szCs w:val="22"/>
        </w:rPr>
        <w:t xml:space="preserve">Prepared: February 6, 2026</w:t>
      </w:r>
    </w:p>
    <w:p>
      <w:pPr>
        <w:jc w:val="center"/>
      </w:pPr>
      <w:r>
        <w:rPr>
          <w:b/>
          <w:bCs/>
          <w:color w:val="CC0000"/>
          <w:sz w:val="22"/>
          <w:szCs w:val="22"/>
        </w:rPr>
        <w:t xml:space="preserve">Classification: FOUNDER EYES ONLY</w:t>
      </w:r>
    </w:p>
    <w:p>
      <w:pPr>
        <w:sectPr>
          <w:pgSz w:w="12240" w:h="15840" w:orient="portrait"/>
          <w:pgMar w:top="1440" w:right="1440" w:bottom="1440" w:left="1440" w:header="708" w:footer="708" w:gutter="0"/>
          <w:pgNumType/>
          <w:docGrid w:linePitch="360"/>
        </w:sectPr>
      </w:pPr>
    </w:p>
    <w:p>
      <w:pPr>
        <w:pStyle w:val="Heading1"/>
      </w:pPr>
      <w:r>
        <w:rPr>
          <w:b/>
          <w:bCs/>
        </w:rPr>
        <w:t xml:space="preserve">Executive Summary</w:t>
      </w:r>
    </w:p>
    <w:p>
      <w:pPr>
        <w:spacing w:after="120"/>
      </w:pPr>
      <w:r>
        <w:rPr>
          <w:sz w:val="22"/>
          <w:szCs w:val="22"/>
        </w:rPr>
        <w:t xml:space="preserve">This document outlines the complete infrastructure required to stand up the Meridia persistent intelligence layer. The architecture follows a three-tier model: a stationary home base (desktop workstation + server infrastructure), a mobile mirror (laptop with matched capabilities), and a secure tunnel connecting them regardless of location.</w:t>
      </w:r>
    </w:p>
    <w:p>
      <w:pPr>
        <w:spacing w:after="120"/>
      </w:pPr>
      <w:r>
        <w:rPr>
          <w:sz w:val="22"/>
          <w:szCs w:val="22"/>
        </w:rPr>
        <w:t xml:space="preserve">The system serves a dual purpose: it provides the compute environment for Meridia Signal and IEP product development, and it establishes the persistent methodology capture layer that accumulates the training corpus over time. Every day this infrastructure is not operational is training data that cannot be recovered.</w:t>
      </w:r>
    </w:p>
    <w:p>
      <w:pPr>
        <w:spacing w:after="200"/>
      </w:pPr>
    </w:p>
    <w:p>
      <w:pPr>
        <w:pStyle w:val="Heading1"/>
      </w:pPr>
      <w:r>
        <w:rPr>
          <w:b/>
          <w:bCs/>
        </w:rPr>
        <w:t xml:space="preserve">1. Architecture Overview</w:t>
      </w:r>
    </w:p>
    <w:p>
      <w:pPr>
        <w:spacing w:after="120"/>
      </w:pPr>
      <w:r>
        <w:rPr>
          <w:sz w:val="22"/>
          <w:szCs w:val="22"/>
        </w:rPr>
        <w:t xml:space="preserve">The infrastructure consists of three physical layers and three software layers working in concert:</w:t>
      </w:r>
    </w:p>
    <w:p>
      <w:pPr>
        <w:spacing w:after="200"/>
      </w:pPr>
    </w:p>
    <w:p>
      <w:pPr>
        <w:pStyle w:val="Heading3"/>
      </w:pPr>
      <w:r>
        <w:rPr>
          <w:b/>
          <w:bCs/>
        </w:rPr>
        <w:t xml:space="preserve">Physical Layers</w:t>
      </w:r>
    </w:p>
    <w:p>
      <w:pPr>
        <w:pStyle w:val="ListParagraph"/>
        <w:numPr>
          <w:ilvl w:val="0"/>
          <w:numId w:val="2"/>
        </w:numPr>
        <w:spacing w:after="80"/>
      </w:pPr>
      <w:r>
        <w:rPr>
          <w:b/>
          <w:bCs/>
          <w:sz w:val="22"/>
          <w:szCs w:val="22"/>
        </w:rPr>
        <w:t xml:space="preserve">Home Base (Stationary): </w:t>
      </w:r>
      <w:r>
        <w:rPr>
          <w:sz w:val="22"/>
          <w:szCs w:val="22"/>
        </w:rPr>
        <w:t xml:space="preserve">Your existing ROG 700TF desktop, upgraded with expanded storage, plus a dedicated NAS/server appliance that runs 24/7 as the persistent layer host, VPN gateway, and methodology corpus vault.</w:t>
      </w:r>
    </w:p>
    <w:p>
      <w:pPr>
        <w:pStyle w:val="ListParagraph"/>
        <w:numPr>
          <w:ilvl w:val="0"/>
          <w:numId w:val="2"/>
        </w:numPr>
        <w:spacing w:after="80"/>
      </w:pPr>
      <w:r>
        <w:rPr>
          <w:b/>
          <w:bCs/>
          <w:sz w:val="22"/>
          <w:szCs w:val="22"/>
        </w:rPr>
        <w:t xml:space="preserve">Mobile Mirror (Portable): </w:t>
      </w:r>
      <w:r>
        <w:rPr>
          <w:sz w:val="22"/>
          <w:szCs w:val="22"/>
        </w:rPr>
        <w:t xml:space="preserve">A laptop with GPU compute parity to the desktop, capable of running local model inference, full development environments, and handling the Aletheia/Aegis front-end and back-end work from any location.</w:t>
      </w:r>
    </w:p>
    <w:p>
      <w:pPr>
        <w:pStyle w:val="ListParagraph"/>
        <w:numPr>
          <w:ilvl w:val="0"/>
          <w:numId w:val="2"/>
        </w:numPr>
        <w:spacing w:after="80"/>
      </w:pPr>
      <w:r>
        <w:rPr>
          <w:b/>
          <w:bCs/>
          <w:sz w:val="22"/>
          <w:szCs w:val="22"/>
        </w:rPr>
        <w:t xml:space="preserve">Secure Tunnel: </w:t>
      </w:r>
      <w:r>
        <w:rPr>
          <w:sz w:val="22"/>
          <w:szCs w:val="22"/>
        </w:rPr>
        <w:t xml:space="preserve">WireGuard VPN connecting the mobile mirror to the home base, ensuring you can remote into the full desktop environment, access the NAS methodology vault, and interact with the persistent layer as if you were sitting at the desk.</w:t>
      </w:r>
    </w:p>
    <w:p>
      <w:pPr>
        <w:spacing w:after="200"/>
      </w:pPr>
    </w:p>
    <w:p>
      <w:pPr>
        <w:pStyle w:val="Heading3"/>
      </w:pPr>
      <w:r>
        <w:rPr>
          <w:b/>
          <w:bCs/>
        </w:rPr>
        <w:t xml:space="preserve">Software Layers</w:t>
      </w:r>
    </w:p>
    <w:p>
      <w:pPr>
        <w:pStyle w:val="ListParagraph"/>
        <w:numPr>
          <w:ilvl w:val="0"/>
          <w:numId w:val="2"/>
        </w:numPr>
        <w:spacing w:after="80"/>
      </w:pPr>
      <w:r>
        <w:rPr>
          <w:b/>
          <w:bCs/>
          <w:sz w:val="22"/>
          <w:szCs w:val="22"/>
        </w:rPr>
        <w:t xml:space="preserve">Orchestration Layer: </w:t>
      </w:r>
      <w:r>
        <w:rPr>
          <w:sz w:val="22"/>
          <w:szCs w:val="22"/>
        </w:rPr>
        <w:t xml:space="preserve">FastAPI-based service that manages API calls to Claude (and future sibling models), maintains session context, routes methodology capture, and serves as the central coordination point.</w:t>
      </w:r>
    </w:p>
    <w:p>
      <w:pPr>
        <w:pStyle w:val="ListParagraph"/>
        <w:numPr>
          <w:ilvl w:val="0"/>
          <w:numId w:val="2"/>
        </w:numPr>
        <w:spacing w:after="80"/>
      </w:pPr>
      <w:r>
        <w:rPr>
          <w:b/>
          <w:bCs/>
          <w:sz w:val="22"/>
          <w:szCs w:val="22"/>
        </w:rPr>
        <w:t xml:space="preserve">Persistent Memory Layer: </w:t>
      </w:r>
      <w:r>
        <w:rPr>
          <w:sz w:val="22"/>
          <w:szCs w:val="22"/>
        </w:rPr>
        <w:t xml:space="preserve">PostgreSQL + pgvector for methodology embeddings, structured training sequence storage, and conversation continuity that compounds across sessions instead of resetting.</w:t>
      </w:r>
    </w:p>
    <w:p>
      <w:pPr>
        <w:pStyle w:val="ListParagraph"/>
        <w:numPr>
          <w:ilvl w:val="0"/>
          <w:numId w:val="2"/>
        </w:numPr>
        <w:spacing w:after="80"/>
      </w:pPr>
      <w:r>
        <w:rPr>
          <w:b/>
          <w:bCs/>
          <w:sz w:val="22"/>
          <w:szCs w:val="22"/>
        </w:rPr>
        <w:t xml:space="preserve">API Intelligence Layer: </w:t>
      </w:r>
      <w:r>
        <w:rPr>
          <w:sz w:val="22"/>
          <w:szCs w:val="22"/>
        </w:rPr>
        <w:t xml:space="preserve">Claude API access (Sonnet 4.5 for daily work, Opus 4.5 for deep reasoning), with prompt caching and batch processing to control costs while maintaining the depth of interaction needed for methodology transfer.</w:t>
      </w:r>
    </w:p>
    <w:p>
      <w:pPr>
        <w:spacing w:after="200"/>
      </w:pPr>
    </w:p>
    <w:p>
      <w:pPr>
        <w:pStyle w:val="Heading1"/>
      </w:pPr>
      <w:r>
        <w:rPr>
          <w:b/>
          <w:bCs/>
        </w:rPr>
        <w:t xml:space="preserve">2. Hardware Requirements &amp; Costs</w:t>
      </w:r>
    </w:p>
    <w:p>
      <w:pPr>
        <w:spacing w:after="200"/>
      </w:pPr>
    </w:p>
    <w:p>
      <w:pPr>
        <w:pStyle w:val="Heading2"/>
      </w:pPr>
      <w:r>
        <w:rPr>
          <w:b/>
          <w:bCs/>
        </w:rPr>
        <w:t xml:space="preserve">Tier A: Mobile Mirror (Laptop)</w:t>
      </w:r>
    </w:p>
    <w:p>
      <w:pPr>
        <w:spacing w:after="120"/>
      </w:pPr>
      <w:r>
        <w:rPr>
          <w:sz w:val="22"/>
          <w:szCs w:val="22"/>
        </w:rPr>
        <w:t xml:space="preserve">The laptop must match or exceed the desktop in GPU capability to ensure you can run local model inference, full development environments, and the Aegis prototype stack from anywhere. The ROG Strix SCAR 18 (2025) is the direct portable equivalent of your desktop ecosystem.</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160"/>
        <w:gridCol w:w="2000"/>
      </w:tblGrid>
      <w:tr>
        <w:tc>
          <w:tcPr>
            <w:tcW w:type="dxa" w:w="3200"/>
            <w:tcBorders>
              <w:top w:val="single" w:color="CCCCCC" w:sz="1"/>
              <w:left w:val="single" w:color="CCCCCC" w:sz="1"/>
              <w:bottom w:val="single" w:color="CCCCCC" w:sz="1"/>
              <w:right w:val="single" w:color="CCCCCC" w:sz="1"/>
            </w:tcBorders>
            <w:shd w:fill="1A1D26"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4160"/>
            <w:tcBorders>
              <w:top w:val="single" w:color="CCCCCC" w:sz="1"/>
              <w:left w:val="single" w:color="CCCCCC" w:sz="1"/>
              <w:bottom w:val="single" w:color="CCCCCC" w:sz="1"/>
              <w:right w:val="single" w:color="CCCCCC" w:sz="1"/>
            </w:tcBorders>
            <w:shd w:fill="1A1D26"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Specification</w:t>
            </w:r>
          </w:p>
        </w:tc>
        <w:tc>
          <w:tcPr>
            <w:tcW w:type="dxa" w:w="2000"/>
            <w:tcBorders>
              <w:top w:val="single" w:color="CCCCCC" w:sz="1"/>
              <w:left w:val="single" w:color="CCCCCC" w:sz="1"/>
              <w:bottom w:val="single" w:color="CCCCCC" w:sz="1"/>
              <w:right w:val="single" w:color="CCCCCC" w:sz="1"/>
            </w:tcBorders>
            <w:shd w:fill="1A1D26" w:val="clear"/>
            <w:tcMar>
              <w:top w:type="dxa" w:w="80"/>
              <w:left w:type="dxa" w:w="120"/>
              <w:bottom w:type="dxa" w:w="80"/>
              <w:right w:type="dxa" w:w="120"/>
            </w:tcMar>
            <w:vAlign w:val="center"/>
          </w:tcPr>
          <w:p>
            <w:r>
              <w:rPr>
                <w:rFonts w:ascii="Arial" w:cs="Arial" w:eastAsia="Arial" w:hAnsi="Arial"/>
                <w:b/>
                <w:bCs/>
                <w:color w:val="FFFFFF"/>
                <w:sz w:val="20"/>
                <w:szCs w:val="20"/>
              </w:rPr>
              <w:t xml:space="preserve">Est. Cost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ASUS ROG Strix SCAR 18</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Intel Core Ultra 9 275HX, RTX 5090 (24GB GDDR7), 64GB DDR5-5600, 2TB PCIe Gen4 SSD, 18" 2.5K 240Hz Mini LED, Wi-Fi 7, Win 11 Pro, Thunderbolt 5</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bCs/>
                <w:color w:val="000000"/>
                <w:sz w:val="20"/>
                <w:szCs w:val="20"/>
              </w:rPr>
              <w:t xml:space="preserve">$4,300 - $5,200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RAM Upgrade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Factory 64GB config (Platinum Collection G835LX-XS98) or upgrade 32GB → 64GB DDR5-5600 SO-DIMM kit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bCs/>
                <w:color w:val="000000"/>
                <w:sz w:val="20"/>
                <w:szCs w:val="20"/>
              </w:rPr>
              <w:t xml:space="preserve">$0 - $120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SSD Expansion</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Additional 2TB PCIe Gen4 NVMe (second M.2 slot available for 4TB total)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bCs/>
                <w:color w:val="000000"/>
                <w:sz w:val="20"/>
                <w:szCs w:val="20"/>
              </w:rPr>
              <w:t xml:space="preserve">$120 - $160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Laptop Cooling Pad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Premium cooling stand for sustained workloads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bCs/>
                <w:color w:val="000000"/>
                <w:sz w:val="20"/>
                <w:szCs w:val="20"/>
              </w:rPr>
              <w:t xml:space="preserve">$40 - $60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USB-C Dock</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Thunderbolt 5 dock for desktop-mode peripherals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bCs/>
                <w:color w:val="000000"/>
                <w:sz w:val="20"/>
                <w:szCs w:val="20"/>
              </w:rPr>
              <w:t xml:space="preserve">$150 - $250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Carry Case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18" hardshell laptop case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bCs/>
                <w:color w:val="000000"/>
                <w:sz w:val="20"/>
                <w:szCs w:val="20"/>
              </w:rPr>
              <w:t xml:space="preserve">$50 - $80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LAPTOP SUBTOTAL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bCs/>
                <w:color w:val="92700C"/>
                <w:sz w:val="20"/>
                <w:szCs w:val="20"/>
              </w:rPr>
              <w:t xml:space="preserve">$4,660 - $5,870</w:t>
            </w:r>
          </w:p>
        </w:tc>
      </w:tr>
    </w:tbl>
    <w:p>
      <w:pPr>
        <w:spacing w:after="200"/>
      </w:pPr>
    </w:p>
    <w:p>
      <w:pPr>
        <w:spacing w:after="120"/>
      </w:pPr>
      <w:r>
        <w:rPr>
          <w:i/>
          <w:iCs/>
          <w:color w:val="666666"/>
          <w:sz w:val="22"/>
          <w:szCs w:val="22"/>
        </w:rPr>
        <w:t xml:space="preserve">Note: The 64GB Platinum Collection model (G835LX-XS98) runs approximately $5,000-$5,200 at Micro Center and includes Win 11 Pro. The base 32GB model (G835LX-XS97) is $4,300 at Best Buy/Amazon/Newegg and can be upgraded to 64GB for ~$120.</w:t>
      </w:r>
    </w:p>
    <w:p>
      <w:pPr>
        <w:spacing w:after="200"/>
      </w:pPr>
    </w:p>
    <w:p>
      <w:pPr>
        <w:pStyle w:val="Heading2"/>
      </w:pPr>
      <w:r>
        <w:rPr>
          <w:b/>
          <w:bCs/>
        </w:rPr>
        <w:t xml:space="preserve">Tier B: Home Base Infrastructure</w:t>
      </w:r>
    </w:p>
    <w:p>
      <w:pPr>
        <w:spacing w:after="120"/>
      </w:pPr>
      <w:r>
        <w:rPr>
          <w:sz w:val="22"/>
          <w:szCs w:val="22"/>
        </w:rPr>
        <w:t xml:space="preserve">Your ROG 700TF desktop already provides primary compute. The additions below create the persistent layer that runs 24/7 and serves as the methodology vault, VPN gateway, and orchestration host.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160"/>
        <w:gridCol w:w="2000"/>
      </w:tblGrid>
      <w:tr>
        <w:tc>
          <w:tcPr>
            <w:tcW w:type="dxa" w:w="3200"/>
            <w:tcBorders>
              <w:top w:val="single" w:color="CCCCCC" w:sz="1"/>
              <w:left w:val="single" w:color="CCCCCC" w:sz="1"/>
              <w:bottom w:val="single" w:color="CCCCCC" w:sz="1"/>
              <w:right w:val="single" w:color="CCCCCC" w:sz="1"/>
            </w:tcBorders>
            <w:shd w:fill="1A1D26"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4160"/>
            <w:tcBorders>
              <w:top w:val="single" w:color="CCCCCC" w:sz="1"/>
              <w:left w:val="single" w:color="CCCCCC" w:sz="1"/>
              <w:bottom w:val="single" w:color="CCCCCC" w:sz="1"/>
              <w:right w:val="single" w:color="CCCCCC" w:sz="1"/>
            </w:tcBorders>
            <w:shd w:fill="1A1D26"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Specification</w:t>
            </w:r>
          </w:p>
        </w:tc>
        <w:tc>
          <w:tcPr>
            <w:tcW w:type="dxa" w:w="2000"/>
            <w:tcBorders>
              <w:top w:val="single" w:color="CCCCCC" w:sz="1"/>
              <w:left w:val="single" w:color="CCCCCC" w:sz="1"/>
              <w:bottom w:val="single" w:color="CCCCCC" w:sz="1"/>
              <w:right w:val="single" w:color="CCCCCC" w:sz="1"/>
            </w:tcBorders>
            <w:shd w:fill="1A1D26" w:val="clear"/>
            <w:tcMar>
              <w:top w:type="dxa" w:w="80"/>
              <w:left w:type="dxa" w:w="120"/>
              <w:bottom w:type="dxa" w:w="80"/>
              <w:right w:type="dxa" w:w="120"/>
            </w:tcMar>
            <w:vAlign w:val="center"/>
          </w:tcPr>
          <w:p>
            <w:r>
              <w:rPr>
                <w:rFonts w:ascii="Arial" w:cs="Arial" w:eastAsia="Arial" w:hAnsi="Arial"/>
                <w:b/>
                <w:bCs/>
                <w:color w:val="FFFFFF"/>
                <w:sz w:val="20"/>
                <w:szCs w:val="20"/>
              </w:rPr>
              <w:t xml:space="preserve">Est. Cost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NAS Appliance</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Synology DS923+ (4-bay, AMD Ryzen R1600, 4GB expandable to 32GB). Runs Docker containers, WireGuard VPN, PostgreSQL. Always-on.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bCs/>
                <w:color w:val="000000"/>
                <w:sz w:val="20"/>
                <w:szCs w:val="20"/>
              </w:rPr>
              <w:t xml:space="preserve">$550 - $600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NAS RAM Upgrade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32GB ECC SO-DIMM kit for database and container workloads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bCs/>
                <w:color w:val="000000"/>
                <w:sz w:val="20"/>
                <w:szCs w:val="20"/>
              </w:rPr>
              <w:t xml:space="preserve">$80 - $120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NAS Storage (Primary)</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2x 8TB NAS-rated drives (Seagate IronWolf or WD Red Plus) in RAID 1 mirror for methodology corpus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bCs/>
                <w:color w:val="000000"/>
                <w:sz w:val="20"/>
                <w:szCs w:val="20"/>
              </w:rPr>
              <w:t xml:space="preserve">$280 - $340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NAS Storage (Fast)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2x 1TB NVMe SSD cache (Synology SNV3410) for database acceleration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bCs/>
                <w:color w:val="000000"/>
                <w:sz w:val="20"/>
                <w:szCs w:val="20"/>
              </w:rPr>
              <w:t xml:space="preserve">$200 - $260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UPS Battery Backup</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APC Back-UPS Pro 1500VA. Protects NAS + router during power events. Essential for data integrity.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bCs/>
                <w:color w:val="000000"/>
                <w:sz w:val="20"/>
                <w:szCs w:val="20"/>
              </w:rPr>
              <w:t xml:space="preserve">$180 - $220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Desktop SSD Expansion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Additional 2TB NVMe for your ROG desktop (dev environment + local models)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bCs/>
                <w:color w:val="000000"/>
                <w:sz w:val="20"/>
                <w:szCs w:val="20"/>
              </w:rPr>
              <w:t xml:space="preserve">$120 - $160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Network Upgrade</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Wi-Fi 7 router with 2.5GbE LAN (e.g., ASUS RT-BE88U) for high-speed local transfers between desktop, laptop, and NAS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bCs/>
                <w:color w:val="000000"/>
                <w:sz w:val="20"/>
                <w:szCs w:val="20"/>
              </w:rPr>
              <w:t xml:space="preserve">$250 - $350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External Backup Drive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8TB USB 3.2 encrypted external for air-gapped backup of methodology corpus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bCs/>
                <w:color w:val="000000"/>
                <w:sz w:val="20"/>
                <w:szCs w:val="20"/>
              </w:rPr>
              <w:t xml:space="preserve">$130 - $170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HOME BASE SUBTOTAL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bCs/>
                <w:color w:val="92700C"/>
                <w:sz w:val="20"/>
                <w:szCs w:val="20"/>
              </w:rPr>
              <w:t xml:space="preserve">$1,790 - $2,220</w:t>
            </w:r>
          </w:p>
        </w:tc>
      </w:tr>
    </w:tbl>
    <w:p>
      <w:pPr>
        <w:spacing w:after="200"/>
      </w:pPr>
    </w:p>
    <w:p>
      <w:pPr>
        <w:spacing w:after="120"/>
      </w:pPr>
      <w:r>
        <w:rPr>
          <w:i/>
          <w:iCs/>
          <w:color w:val="666666"/>
          <w:sz w:val="22"/>
          <w:szCs w:val="22"/>
        </w:rPr>
        <w:t xml:space="preserve">Note: The Synology DS923+ is selected specifically because it natively runs Docker containers, which host the orchestration layer, PostgreSQL, pgvector, and WireGuard. It becomes the always-on brain of the home base even when the desktop is powered down.</w:t>
      </w:r>
    </w:p>
    <w:p>
      <w:pPr>
        <w:spacing w:after="200"/>
      </w:pPr>
    </w:p>
    <w:p>
      <w:pPr>
        <w:pStyle w:val="Heading1"/>
      </w:pPr>
      <w:r>
        <w:rPr>
          <w:b/>
          <w:bCs/>
        </w:rPr>
        <w:t xml:space="preserve">3. Software &amp; API Costs (Monthly Recurring)</w:t>
      </w:r>
    </w:p>
    <w:p>
      <w:pPr>
        <w:spacing w:after="120"/>
      </w:pPr>
      <w:r>
        <w:rPr>
          <w:sz w:val="22"/>
          <w:szCs w:val="22"/>
        </w:rPr>
        <w:t xml:space="preserve">These are the ongoing costs that power the persistent intelligence layer. The architecture is designed to be cost-efficient by routing different workloads to appropriately-priced model tiers.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160"/>
        <w:gridCol w:w="2000"/>
      </w:tblGrid>
      <w:tr>
        <w:tc>
          <w:tcPr>
            <w:tcW w:type="dxa" w:w="3200"/>
            <w:tcBorders>
              <w:top w:val="single" w:color="CCCCCC" w:sz="1"/>
              <w:left w:val="single" w:color="CCCCCC" w:sz="1"/>
              <w:bottom w:val="single" w:color="CCCCCC" w:sz="1"/>
              <w:right w:val="single" w:color="CCCCCC" w:sz="1"/>
            </w:tcBorders>
            <w:shd w:fill="1A1D26" w:val="clear"/>
            <w:tcMar>
              <w:top w:type="dxa" w:w="80"/>
              <w:left w:type="dxa" w:w="120"/>
              <w:bottom w:type="dxa" w:w="80"/>
              <w:right w:type="dxa" w:w="120"/>
            </w:tcMar>
            <w:vAlign w:val="center"/>
          </w:tcPr>
          <w:p>
            <w:r>
              <w:rPr>
                <w:rFonts w:ascii="Arial" w:cs="Arial" w:eastAsia="Arial" w:hAnsi="Arial"/>
                <w:b/>
                <w:bCs/>
                <w:color w:val="FFFFFF"/>
                <w:sz w:val="20"/>
                <w:szCs w:val="20"/>
              </w:rPr>
              <w:t xml:space="preserve">Service</w:t>
            </w:r>
          </w:p>
        </w:tc>
        <w:tc>
          <w:tcPr>
            <w:tcW w:type="dxa" w:w="4160"/>
            <w:tcBorders>
              <w:top w:val="single" w:color="CCCCCC" w:sz="1"/>
              <w:left w:val="single" w:color="CCCCCC" w:sz="1"/>
              <w:bottom w:val="single" w:color="CCCCCC" w:sz="1"/>
              <w:right w:val="single" w:color="CCCCCC" w:sz="1"/>
            </w:tcBorders>
            <w:shd w:fill="1A1D26"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c>
          <w:tcPr>
            <w:tcW w:type="dxa" w:w="2000"/>
            <w:tcBorders>
              <w:top w:val="single" w:color="CCCCCC" w:sz="1"/>
              <w:left w:val="single" w:color="CCCCCC" w:sz="1"/>
              <w:bottom w:val="single" w:color="CCCCCC" w:sz="1"/>
              <w:right w:val="single" w:color="CCCCCC" w:sz="1"/>
            </w:tcBorders>
            <w:shd w:fill="1A1D26"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Monthly Cost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Claude Pro Subscription</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Web/app access for daily interactive work. $20/mo.</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bCs/>
                <w:color w:val="000000"/>
                <w:sz w:val="20"/>
                <w:szCs w:val="20"/>
              </w:rPr>
              <w:t xml:space="preserve">$20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Claude API (Sonnet 4.5)</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Primary workhorse for orchestration layer. $3/$15 per MTok input/output. Estimated 50-100M tokens/month for methodology capture + development.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bCs/>
                <w:color w:val="000000"/>
                <w:sz w:val="20"/>
                <w:szCs w:val="20"/>
              </w:rPr>
              <w:t xml:space="preserve">$150 - $400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Claude API (Opus 4.5)</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Deep reasoning, architecture sessions, complex analysis. $5/$25 per MTok. Estimated 5-15M tokens/month.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bCs/>
                <w:color w:val="000000"/>
                <w:sz w:val="20"/>
                <w:szCs w:val="20"/>
              </w:rPr>
              <w:t xml:space="preserve">$50 - $200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Claude API (Haiku 4.5)</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Classification, routing, lightweight tasks. $1/$5 per MTok. Estimated 20-50M tokens/month.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bCs/>
                <w:color w:val="000000"/>
                <w:sz w:val="20"/>
                <w:szCs w:val="20"/>
              </w:rPr>
              <w:t xml:space="preserve">$20 - $50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Domain Registrations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Meridia domains (already tracked in your domain sheet). Annual amortized.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bCs/>
                <w:color w:val="000000"/>
                <w:sz w:val="20"/>
                <w:szCs w:val="20"/>
              </w:rPr>
              <w:t xml:space="preserve">$10 - $25</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Business Internet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Symmetrical upload for VPN performance. If current plan is asymmetric, upgrade to business-class fiber.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bCs/>
                <w:color w:val="000000"/>
                <w:sz w:val="20"/>
                <w:szCs w:val="20"/>
              </w:rPr>
              <w:t xml:space="preserve">$0 - $100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Cloud Backup (Optional)</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Encrypted off-site backup of methodology corpus. Backblaze B2 or similar.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bCs/>
                <w:color w:val="000000"/>
                <w:sz w:val="20"/>
                <w:szCs w:val="20"/>
              </w:rPr>
              <w:t xml:space="preserve">$5 - $15</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Development Tools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GitHub Pro, Postman, etc. as needed.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bCs/>
                <w:color w:val="000000"/>
                <w:sz w:val="20"/>
                <w:szCs w:val="20"/>
              </w:rPr>
              <w:t xml:space="preserve">$10 - $25</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MONTHLY SUBTOTAL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(scales with usage intensity)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bCs/>
                <w:color w:val="92700C"/>
                <w:sz w:val="20"/>
                <w:szCs w:val="20"/>
              </w:rPr>
              <w:t xml:space="preserve">$265 - $835</w:t>
            </w:r>
          </w:p>
        </w:tc>
      </w:tr>
    </w:tbl>
    <w:p>
      <w:pPr>
        <w:spacing w:after="200"/>
      </w:pPr>
    </w:p>
    <w:p>
      <w:pPr>
        <w:pStyle w:val="Heading3"/>
      </w:pPr>
      <w:r>
        <w:rPr>
          <w:b/>
          <w:bCs/>
        </w:rPr>
        <w:t xml:space="preserve">API Cost Optimization Strategy</w:t>
      </w:r>
    </w:p>
    <w:p>
      <w:pPr>
        <w:spacing w:after="120"/>
      </w:pPr>
      <w:r>
        <w:rPr>
          <w:sz w:val="22"/>
          <w:szCs w:val="22"/>
        </w:rPr>
        <w:t xml:space="preserve">The architecture routes requests through a tiered model to control costs while preserving depth where it matters:</w:t>
      </w:r>
    </w:p>
    <w:p>
      <w:pPr>
        <w:pStyle w:val="ListParagraph"/>
        <w:numPr>
          <w:ilvl w:val="0"/>
          <w:numId w:val="2"/>
        </w:numPr>
        <w:spacing w:after="80"/>
      </w:pPr>
      <w:r>
        <w:rPr>
          <w:b/>
          <w:bCs/>
          <w:sz w:val="22"/>
          <w:szCs w:val="22"/>
        </w:rPr>
        <w:t xml:space="preserve">Haiku 4.5 </w:t>
      </w:r>
      <w:r>
        <w:rPr>
          <w:sz w:val="22"/>
          <w:szCs w:val="22"/>
        </w:rPr>
        <w:t xml:space="preserve">handles classification, routing, quick lookups, and lightweight validation. This is the highest-volume, lowest-cost layer.</w:t>
      </w:r>
    </w:p>
    <w:p>
      <w:pPr>
        <w:pStyle w:val="ListParagraph"/>
        <w:numPr>
          <w:ilvl w:val="0"/>
          <w:numId w:val="2"/>
        </w:numPr>
        <w:spacing w:after="80"/>
      </w:pPr>
      <w:r>
        <w:rPr>
          <w:b/>
          <w:bCs/>
          <w:sz w:val="22"/>
          <w:szCs w:val="22"/>
        </w:rPr>
        <w:t xml:space="preserve">Sonnet 4.5 </w:t>
      </w:r>
      <w:r>
        <w:rPr>
          <w:sz w:val="22"/>
          <w:szCs w:val="22"/>
        </w:rPr>
        <w:t xml:space="preserve">handles daily development work, methodology capture, code generation, document analysis, and most orchestration tasks. Best balance of capability to cost.</w:t>
      </w:r>
    </w:p>
    <w:p>
      <w:pPr>
        <w:pStyle w:val="ListParagraph"/>
        <w:numPr>
          <w:ilvl w:val="0"/>
          <w:numId w:val="2"/>
        </w:numPr>
        <w:spacing w:after="80"/>
      </w:pPr>
      <w:r>
        <w:rPr>
          <w:b/>
          <w:bCs/>
          <w:sz w:val="22"/>
          <w:szCs w:val="22"/>
        </w:rPr>
        <w:t xml:space="preserve">Opus 4.5 </w:t>
      </w:r>
      <w:r>
        <w:rPr>
          <w:sz w:val="22"/>
          <w:szCs w:val="22"/>
        </w:rPr>
        <w:t xml:space="preserve">reserved for deep architectural reasoning, complex scenario modeling, training sequence design, and sessions where genuine comprehension depth matters more than speed. This is the model that reorganizes around interpretive frames.</w:t>
      </w:r>
    </w:p>
    <w:p>
      <w:pPr>
        <w:pStyle w:val="ListParagraph"/>
        <w:numPr>
          <w:ilvl w:val="0"/>
          <w:numId w:val="2"/>
        </w:numPr>
        <w:spacing w:after="80"/>
      </w:pPr>
      <w:r>
        <w:rPr>
          <w:b/>
          <w:bCs/>
          <w:sz w:val="22"/>
          <w:szCs w:val="22"/>
        </w:rPr>
        <w:t xml:space="preserve">Prompt Caching </w:t>
      </w:r>
      <w:r>
        <w:rPr>
          <w:sz w:val="22"/>
          <w:szCs w:val="22"/>
        </w:rPr>
        <w:t xml:space="preserve">reduces input costs by 90% for repeated context. The methodology corpus, system prompts, and project context get cached so every session doesn't pay full token costs to load context.</w:t>
      </w:r>
    </w:p>
    <w:p>
      <w:pPr>
        <w:pStyle w:val="ListParagraph"/>
        <w:numPr>
          <w:ilvl w:val="0"/>
          <w:numId w:val="2"/>
        </w:numPr>
        <w:spacing w:after="80"/>
      </w:pPr>
      <w:r>
        <w:rPr>
          <w:b/>
          <w:bCs/>
          <w:sz w:val="22"/>
          <w:szCs w:val="22"/>
        </w:rPr>
        <w:t xml:space="preserve">Batch Processing </w:t>
      </w:r>
      <w:r>
        <w:rPr>
          <w:sz w:val="22"/>
          <w:szCs w:val="22"/>
        </w:rPr>
        <w:t xml:space="preserve">provides 50% discount for non-urgent workloads like transcript processing, methodology extraction, and corpus analysis that can run overnight.</w:t>
      </w:r>
    </w:p>
    <w:p>
      <w:pPr>
        <w:spacing w:after="200"/>
      </w:pPr>
    </w:p>
    <w:p>
      <w:pPr>
        <w:pStyle w:val="Heading1"/>
      </w:pPr>
      <w:r>
        <w:rPr>
          <w:b/>
          <w:bCs/>
        </w:rPr>
        <w:t xml:space="preserve">4. Total Investment Summary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2000"/>
        <w:gridCol w:w="2000"/>
      </w:tblGrid>
      <w:tr>
        <w:tc>
          <w:tcPr>
            <w:tcW w:type="dxa" w:w="5360"/>
            <w:tcBorders>
              <w:top w:val="single" w:color="CCCCCC" w:sz="1"/>
              <w:left w:val="single" w:color="CCCCCC" w:sz="1"/>
              <w:bottom w:val="single" w:color="CCCCCC" w:sz="1"/>
              <w:right w:val="single" w:color="CCCCCC" w:sz="1"/>
            </w:tcBorders>
            <w:shd w:fill="1A1D26"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2000"/>
            <w:tcBorders>
              <w:top w:val="single" w:color="CCCCCC" w:sz="1"/>
              <w:left w:val="single" w:color="CCCCCC" w:sz="1"/>
              <w:bottom w:val="single" w:color="CCCCCC" w:sz="1"/>
              <w:right w:val="single" w:color="CCCCCC" w:sz="1"/>
            </w:tcBorders>
            <w:shd w:fill="1A1D26" w:val="clear"/>
            <w:tcMar>
              <w:top w:type="dxa" w:w="80"/>
              <w:left w:type="dxa" w:w="120"/>
              <w:bottom w:type="dxa" w:w="80"/>
              <w:right w:type="dxa" w:w="120"/>
            </w:tcMar>
            <w:vAlign w:val="center"/>
          </w:tcPr>
          <w:p>
            <w:r>
              <w:rPr>
                <w:rFonts w:ascii="Arial" w:cs="Arial" w:eastAsia="Arial" w:hAnsi="Arial"/>
                <w:b/>
                <w:bCs/>
                <w:color w:val="FFFFFF"/>
                <w:sz w:val="20"/>
                <w:szCs w:val="20"/>
              </w:rPr>
              <w:t xml:space="preserve">Low Est.</w:t>
            </w:r>
          </w:p>
        </w:tc>
        <w:tc>
          <w:tcPr>
            <w:tcW w:type="dxa" w:w="2000"/>
            <w:tcBorders>
              <w:top w:val="single" w:color="CCCCCC" w:sz="1"/>
              <w:left w:val="single" w:color="CCCCCC" w:sz="1"/>
              <w:bottom w:val="single" w:color="CCCCCC" w:sz="1"/>
              <w:right w:val="single" w:color="CCCCCC" w:sz="1"/>
            </w:tcBorders>
            <w:shd w:fill="1A1D26" w:val="clear"/>
            <w:tcMar>
              <w:top w:type="dxa" w:w="80"/>
              <w:left w:type="dxa" w:w="120"/>
              <w:bottom w:type="dxa" w:w="80"/>
              <w:right w:type="dxa" w:w="120"/>
            </w:tcMar>
            <w:vAlign w:val="center"/>
          </w:tcPr>
          <w:p>
            <w:r>
              <w:rPr>
                <w:rFonts w:ascii="Arial" w:cs="Arial" w:eastAsia="Arial" w:hAnsi="Arial"/>
                <w:b/>
                <w:bCs/>
                <w:color w:val="FFFFFF"/>
                <w:sz w:val="20"/>
                <w:szCs w:val="20"/>
              </w:rPr>
              <w:t xml:space="preserve">High Est.</w:t>
            </w:r>
          </w:p>
        </w:tc>
      </w:tr>
      <w:tr>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Mobile Mirror (Laptop + Accessories)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$4,660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$5,870</w:t>
            </w:r>
          </w:p>
        </w:tc>
      </w:tr>
      <w:tr>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Home Base Infrastructure (NAS + Network + Storage)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$1,790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$2,220</w:t>
            </w:r>
          </w:p>
        </w:tc>
      </w:tr>
      <w:tr>
        <w:tc>
          <w:tcPr>
            <w:tcW w:type="dxa" w:w="536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ONE-TIME HARDWARE TOTAL</w:t>
            </w:r>
          </w:p>
        </w:tc>
        <w:tc>
          <w:tcPr>
            <w:tcW w:type="dxa" w:w="20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pPr>
              <w:jc w:val="right"/>
            </w:pPr>
            <w:r>
              <w:rPr>
                <w:rFonts w:ascii="Arial" w:cs="Arial" w:eastAsia="Arial" w:hAnsi="Arial"/>
                <w:b/>
                <w:bCs/>
                <w:color w:val="000000"/>
                <w:sz w:val="20"/>
                <w:szCs w:val="20"/>
              </w:rPr>
              <w:t xml:space="preserve">$6,450</w:t>
            </w:r>
          </w:p>
        </w:tc>
        <w:tc>
          <w:tcPr>
            <w:tcW w:type="dxa" w:w="20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pPr>
              <w:jc w:val="right"/>
            </w:pPr>
            <w:r>
              <w:rPr>
                <w:rFonts w:ascii="Arial" w:cs="Arial" w:eastAsia="Arial" w:hAnsi="Arial"/>
                <w:b/>
                <w:bCs/>
                <w:color w:val="000000"/>
                <w:sz w:val="20"/>
                <w:szCs w:val="20"/>
              </w:rPr>
              <w:t xml:space="preserve">$8,090</w:t>
            </w:r>
          </w:p>
        </w:tc>
      </w:tr>
      <w:tr>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Monthly Recurring (API + Services)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$265/mo</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$835/mo</w:t>
            </w:r>
          </w:p>
        </w:tc>
      </w:tr>
      <w:tr>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Year 1 Total (Hardware + 12 months recurring)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bCs/>
                <w:color w:val="92700C"/>
                <w:sz w:val="20"/>
                <w:szCs w:val="20"/>
              </w:rPr>
              <w:t xml:space="preserve">$9,630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bCs/>
                <w:color w:val="92700C"/>
                <w:sz w:val="20"/>
                <w:szCs w:val="20"/>
              </w:rPr>
              <w:t xml:space="preserve">$18,110</w:t>
            </w:r>
          </w:p>
        </w:tc>
      </w:tr>
    </w:tbl>
    <w:p>
      <w:pPr>
        <w:spacing w:after="200"/>
      </w:pPr>
    </w:p>
    <w:p>
      <w:pPr>
        <w:spacing w:after="120"/>
      </w:pPr>
      <w:r>
        <w:rPr>
          <w:i/>
          <w:iCs/>
          <w:color w:val="666666"/>
          <w:sz w:val="22"/>
          <w:szCs w:val="22"/>
        </w:rPr>
        <w:t xml:space="preserve">The realistic center estimate for Year 1 is approximately $12,000 - $14,000, assuming moderate API usage that increases as the methodology corpus grows and more training sequences are processed.</w:t>
      </w:r>
    </w:p>
    <w:p>
      <w:pPr>
        <w:spacing w:after="200"/>
      </w:pPr>
    </w:p>
    <w:p>
      <w:pPr>
        <w:pStyle w:val="Heading1"/>
      </w:pPr>
      <w:r>
        <w:rPr>
          <w:b/>
          <w:bCs/>
        </w:rPr>
        <w:t xml:space="preserve">5. Phased Acquisition Strategy</w:t>
      </w:r>
    </w:p>
    <w:p>
      <w:pPr>
        <w:spacing w:after="120"/>
      </w:pPr>
      <w:r>
        <w:rPr>
          <w:sz w:val="22"/>
          <w:szCs w:val="22"/>
        </w:rPr>
        <w:t xml:space="preserve">Not everything needs to be purchased at once. The infrastructure can be staged to match cash flow while ensuring the most critical components come online first.</w:t>
      </w:r>
    </w:p>
    <w:p>
      <w:pPr>
        <w:spacing w:after="200"/>
      </w:pPr>
    </w:p>
    <w:p>
      <w:pPr>
        <w:pStyle w:val="Heading3"/>
      </w:pPr>
      <w:r>
        <w:rPr>
          <w:b/>
          <w:bCs/>
        </w:rPr>
        <w:t xml:space="preserve">Phase 0A: Immediate (Week 1-2)</w:t>
      </w:r>
    </w:p>
    <w:p>
      <w:pPr>
        <w:spacing w:after="120"/>
      </w:pPr>
      <w:r>
        <w:rPr>
          <w:i/>
          <w:iCs/>
          <w:color w:val="666666"/>
          <w:sz w:val="22"/>
          <w:szCs w:val="22"/>
        </w:rPr>
        <w:t xml:space="preserve">Estimated cost: $350 - $500</w:t>
      </w:r>
    </w:p>
    <w:p>
      <w:pPr>
        <w:pStyle w:val="ListParagraph"/>
        <w:numPr>
          <w:ilvl w:val="0"/>
          <w:numId w:val="2"/>
        </w:numPr>
        <w:spacing w:after="80"/>
      </w:pPr>
      <w:r>
        <w:rPr>
          <w:sz w:val="22"/>
          <w:szCs w:val="22"/>
        </w:rPr>
        <w:t xml:space="preserve">Claude API account funded ($100 initial deposit)</w:t>
      </w:r>
    </w:p>
    <w:p>
      <w:pPr>
        <w:pStyle w:val="ListParagraph"/>
        <w:numPr>
          <w:ilvl w:val="0"/>
          <w:numId w:val="2"/>
        </w:numPr>
        <w:spacing w:after="80"/>
      </w:pPr>
      <w:r>
        <w:rPr>
          <w:sz w:val="22"/>
          <w:szCs w:val="22"/>
        </w:rPr>
        <w:t xml:space="preserve">Orchestration layer (FastAPI + PostgreSQL + pgvector) running on your existing ROG desktop via Docker</w:t>
      </w:r>
    </w:p>
    <w:p>
      <w:pPr>
        <w:pStyle w:val="ListParagraph"/>
        <w:numPr>
          <w:ilvl w:val="0"/>
          <w:numId w:val="2"/>
        </w:numPr>
        <w:spacing w:after="80"/>
      </w:pPr>
      <w:r>
        <w:rPr>
          <w:sz w:val="22"/>
          <w:szCs w:val="22"/>
        </w:rPr>
        <w:t xml:space="preserve">Persistent memory architecture operational. Methodology capture begins.</w:t>
      </w:r>
    </w:p>
    <w:p>
      <w:pPr>
        <w:pStyle w:val="ListParagraph"/>
        <w:numPr>
          <w:ilvl w:val="0"/>
          <w:numId w:val="2"/>
        </w:numPr>
        <w:spacing w:after="80"/>
      </w:pPr>
      <w:r>
        <w:rPr>
          <w:sz w:val="22"/>
          <w:szCs w:val="22"/>
        </w:rPr>
        <w:t xml:space="preserve">External backup drive for initial corpus protection ($130-$170)</w:t>
      </w:r>
    </w:p>
    <w:p>
      <w:pPr>
        <w:spacing w:after="120"/>
      </w:pPr>
      <w:r>
        <w:rPr>
          <w:sz w:val="22"/>
          <w:szCs w:val="22"/>
        </w:rPr>
        <w:t xml:space="preserve">This phase uses your existing hardware. The only costs are the API deposit and a backup drive. The persistent layer goes live immediately on your desktop.</w:t>
      </w:r>
    </w:p>
    <w:p>
      <w:pPr>
        <w:spacing w:after="200"/>
      </w:pPr>
    </w:p>
    <w:p>
      <w:pPr>
        <w:pStyle w:val="Heading3"/>
      </w:pPr>
      <w:r>
        <w:rPr>
          <w:b/>
          <w:bCs/>
        </w:rPr>
        <w:t xml:space="preserve">Phase 0B: Home Base Hardening (Week 3-6)</w:t>
      </w:r>
    </w:p>
    <w:p>
      <w:pPr>
        <w:spacing w:after="120"/>
      </w:pPr>
      <w:r>
        <w:rPr>
          <w:i/>
          <w:iCs/>
          <w:color w:val="666666"/>
          <w:sz w:val="22"/>
          <w:szCs w:val="22"/>
        </w:rPr>
        <w:t xml:space="preserve">Estimated cost: $1,300 - $1,700</w:t>
      </w:r>
    </w:p>
    <w:p>
      <w:pPr>
        <w:pStyle w:val="ListParagraph"/>
        <w:numPr>
          <w:ilvl w:val="0"/>
          <w:numId w:val="2"/>
        </w:numPr>
        <w:spacing w:after="80"/>
      </w:pPr>
      <w:r>
        <w:rPr>
          <w:sz w:val="22"/>
          <w:szCs w:val="22"/>
        </w:rPr>
        <w:t xml:space="preserve">Synology NAS + drives deployed. Persistent layer migrates from desktop to always-on NAS.</w:t>
      </w:r>
    </w:p>
    <w:p>
      <w:pPr>
        <w:pStyle w:val="ListParagraph"/>
        <w:numPr>
          <w:ilvl w:val="0"/>
          <w:numId w:val="2"/>
        </w:numPr>
        <w:spacing w:after="80"/>
      </w:pPr>
      <w:r>
        <w:rPr>
          <w:sz w:val="22"/>
          <w:szCs w:val="22"/>
        </w:rPr>
        <w:t xml:space="preserve">WireGuard VPN configured on NAS for remote access.</w:t>
      </w:r>
    </w:p>
    <w:p>
      <w:pPr>
        <w:pStyle w:val="ListParagraph"/>
        <w:numPr>
          <w:ilvl w:val="0"/>
          <w:numId w:val="2"/>
        </w:numPr>
        <w:spacing w:after="80"/>
      </w:pPr>
      <w:r>
        <w:rPr>
          <w:sz w:val="22"/>
          <w:szCs w:val="22"/>
        </w:rPr>
        <w:t xml:space="preserve">UPS installed protecting NAS and network.</w:t>
      </w:r>
    </w:p>
    <w:p>
      <w:pPr>
        <w:pStyle w:val="ListParagraph"/>
        <w:numPr>
          <w:ilvl w:val="0"/>
          <w:numId w:val="2"/>
        </w:numPr>
        <w:spacing w:after="80"/>
      </w:pPr>
      <w:r>
        <w:rPr>
          <w:sz w:val="22"/>
          <w:szCs w:val="22"/>
        </w:rPr>
        <w:t xml:space="preserve">Network upgraded if needed for VPN performance.</w:t>
      </w:r>
    </w:p>
    <w:p>
      <w:pPr>
        <w:spacing w:after="120"/>
      </w:pPr>
      <w:r>
        <w:rPr>
          <w:sz w:val="22"/>
          <w:szCs w:val="22"/>
        </w:rPr>
        <w:t xml:space="preserve">After this phase, the persistent layer runs independently of the desktop and is accessible from anywhere. You can demo to Keith and Andre while traveling.</w:t>
      </w:r>
    </w:p>
    <w:p>
      <w:pPr>
        <w:spacing w:after="200"/>
      </w:pPr>
    </w:p>
    <w:p>
      <w:pPr>
        <w:pStyle w:val="Heading3"/>
      </w:pPr>
      <w:r>
        <w:rPr>
          <w:b/>
          <w:bCs/>
        </w:rPr>
        <w:t xml:space="preserve">Phase 0C: Mobile Mirror (Week 6-10)</w:t>
      </w:r>
    </w:p>
    <w:p>
      <w:pPr>
        <w:spacing w:after="120"/>
      </w:pPr>
      <w:r>
        <w:rPr>
          <w:i/>
          <w:iCs/>
          <w:color w:val="666666"/>
          <w:sz w:val="22"/>
          <w:szCs w:val="22"/>
        </w:rPr>
        <w:t xml:space="preserve">Estimated cost: $4,660 - $5,870</w:t>
      </w:r>
    </w:p>
    <w:p>
      <w:pPr>
        <w:pStyle w:val="ListParagraph"/>
        <w:numPr>
          <w:ilvl w:val="0"/>
          <w:numId w:val="2"/>
        </w:numPr>
        <w:spacing w:after="80"/>
      </w:pPr>
      <w:r>
        <w:rPr>
          <w:sz w:val="22"/>
          <w:szCs w:val="22"/>
        </w:rPr>
        <w:t xml:space="preserve">Laptop acquired. Full development environment deployed.</w:t>
      </w:r>
    </w:p>
    <w:p>
      <w:pPr>
        <w:pStyle w:val="ListParagraph"/>
        <w:numPr>
          <w:ilvl w:val="0"/>
          <w:numId w:val="2"/>
        </w:numPr>
        <w:spacing w:after="80"/>
      </w:pPr>
      <w:r>
        <w:rPr>
          <w:sz w:val="22"/>
          <w:szCs w:val="22"/>
        </w:rPr>
        <w:t xml:space="preserve">VPN tunnel to home base tested and operational.</w:t>
      </w:r>
    </w:p>
    <w:p>
      <w:pPr>
        <w:pStyle w:val="ListParagraph"/>
        <w:numPr>
          <w:ilvl w:val="0"/>
          <w:numId w:val="2"/>
        </w:numPr>
        <w:spacing w:after="80"/>
      </w:pPr>
      <w:r>
        <w:rPr>
          <w:sz w:val="22"/>
          <w:szCs w:val="22"/>
        </w:rPr>
        <w:t xml:space="preserve">Can run Aegis prototype stack locally OR remote into desktop for heavy compute.</w:t>
      </w:r>
    </w:p>
    <w:p>
      <w:pPr>
        <w:pStyle w:val="ListParagraph"/>
        <w:numPr>
          <w:ilvl w:val="0"/>
          <w:numId w:val="2"/>
        </w:numPr>
        <w:spacing w:after="80"/>
      </w:pPr>
      <w:r>
        <w:rPr>
          <w:sz w:val="22"/>
          <w:szCs w:val="22"/>
        </w:rPr>
        <w:t xml:space="preserve">Full mobility achieved. Development, demos, and methodology capture work from any location.</w:t>
      </w:r>
    </w:p>
    <w:p>
      <w:pPr>
        <w:spacing w:after="200"/>
      </w:pPr>
    </w:p>
    <w:p>
      <w:pPr>
        <w:pStyle w:val="Heading1"/>
      </w:pPr>
      <w:r>
        <w:rPr>
          <w:b/>
          <w:bCs/>
        </w:rPr>
        <w:t xml:space="preserve">6. Why This Architecture</w:t>
      </w:r>
    </w:p>
    <w:p>
      <w:pPr>
        <w:spacing w:after="200"/>
      </w:pPr>
    </w:p>
    <w:p>
      <w:pPr>
        <w:pStyle w:val="Heading3"/>
      </w:pPr>
      <w:r>
        <w:rPr>
          <w:b/>
          <w:bCs/>
        </w:rPr>
        <w:t xml:space="preserve">Ownership, Not Rental</w:t>
      </w:r>
    </w:p>
    <w:p>
      <w:pPr>
        <w:spacing w:after="120"/>
      </w:pPr>
      <w:r>
        <w:rPr>
          <w:sz w:val="22"/>
          <w:szCs w:val="22"/>
        </w:rPr>
        <w:t xml:space="preserve">The NAS and local infrastructure mean the methodology corpus lives on hardware you own. Not on AWS. Not on Azure. Not on a platform that can change terms, access your data, or shut down your account. The only external dependency is the Claude API for intelligence, and even that can be supplemented with local model instances as the system matures.</w:t>
      </w:r>
    </w:p>
    <w:p>
      <w:pPr>
        <w:spacing w:after="200"/>
      </w:pPr>
    </w:p>
    <w:p>
      <w:pPr>
        <w:pStyle w:val="Heading3"/>
      </w:pPr>
      <w:r>
        <w:rPr>
          <w:b/>
          <w:bCs/>
        </w:rPr>
        <w:t xml:space="preserve">The VPN is the Tunnel Between Islands</w:t>
      </w:r>
    </w:p>
    <w:p>
      <w:pPr>
        <w:spacing w:after="120"/>
      </w:pPr>
      <w:r>
        <w:rPr>
          <w:sz w:val="22"/>
          <w:szCs w:val="22"/>
        </w:rPr>
        <w:t xml:space="preserve">In the island topology you described, the home base is your first Vault Island. The laptop is your first mobile Relay. WireGuard is the encrypted corridor between them. This is the same architecture that scales to physical data centers later; it starts on your kitchen table and grows into geography.</w:t>
      </w:r>
    </w:p>
    <w:p>
      <w:pPr>
        <w:spacing w:after="200"/>
      </w:pPr>
    </w:p>
    <w:p>
      <w:pPr>
        <w:pStyle w:val="Heading3"/>
      </w:pPr>
      <w:r>
        <w:rPr>
          <w:b/>
          <w:bCs/>
        </w:rPr>
        <w:t xml:space="preserve">Always-On Captures Everything</w:t>
      </w:r>
    </w:p>
    <w:p>
      <w:pPr>
        <w:spacing w:after="120"/>
      </w:pPr>
      <w:r>
        <w:rPr>
          <w:sz w:val="22"/>
          <w:szCs w:val="22"/>
        </w:rPr>
        <w:t xml:space="preserve">The NAS running 24/7 means the persistent layer never sleeps. Methodology processing, corpus analysis, and training sequence extraction can run overnight via batch API while you sleep. When you wake up, the system has processed yesterday's interactions and is ready with deeper context than when you left.</w:t>
      </w:r>
    </w:p>
    <w:p>
      <w:pPr>
        <w:spacing w:after="200"/>
      </w:pPr>
    </w:p>
    <w:p>
      <w:pPr>
        <w:pStyle w:val="Heading3"/>
      </w:pPr>
      <w:r>
        <w:rPr>
          <w:b/>
          <w:bCs/>
        </w:rPr>
        <w:t xml:space="preserve">The Laptop is Not a Luxury</w:t>
      </w:r>
    </w:p>
    <w:p>
      <w:pPr>
        <w:spacing w:after="120"/>
      </w:pPr>
      <w:r>
        <w:rPr>
          <w:sz w:val="22"/>
          <w:szCs w:val="22"/>
        </w:rPr>
        <w:t xml:space="preserve">You need a machine that can handle the full interaction weight from anywhere. Meetings with Keith and Andre. Working from coffee shops. Traveling. If the laptop can't run local inference, can't handle the development stack, can't render the Aegis prototype at full fidelity, you're chained to the desk. The RTX 5090 laptop GPU with 24GB VRAM means you can run local 7B-13B parameter models for the sibling network without depending on cloud APIs. That's sovereignty.</w:t>
      </w:r>
    </w:p>
    <w:p>
      <w:pPr>
        <w:spacing w:after="200"/>
      </w:pPr>
    </w:p>
    <w:p>
      <w:pPr>
        <w:pStyle w:val="Heading1"/>
      </w:pPr>
      <w:r>
        <w:rPr>
          <w:b/>
          <w:bCs/>
        </w:rPr>
        <w:t xml:space="preserve">7. Decision Points</w:t>
      </w:r>
    </w:p>
    <w:p>
      <w:pPr>
        <w:spacing w:after="200"/>
      </w:pPr>
    </w:p>
    <w:p>
      <w:pPr>
        <w:pStyle w:val="ListParagraph"/>
        <w:numPr>
          <w:ilvl w:val="0"/>
          <w:numId w:val="3"/>
        </w:numPr>
        <w:spacing w:after="100"/>
      </w:pPr>
      <w:r>
        <w:rPr>
          <w:b/>
          <w:bCs/>
          <w:sz w:val="22"/>
          <w:szCs w:val="22"/>
        </w:rPr>
        <w:t xml:space="preserve">Laptop configuration: </w:t>
      </w:r>
      <w:r>
        <w:rPr>
          <w:sz w:val="22"/>
          <w:szCs w:val="22"/>
        </w:rPr>
        <w:t xml:space="preserve">32GB base model ($4,300) with self-upgrade to 64GB, or 64GB Platinum Collection ($5,200) ready out of the box?</w:t>
      </w:r>
    </w:p>
    <w:p>
      <w:pPr>
        <w:pStyle w:val="ListParagraph"/>
        <w:numPr>
          <w:ilvl w:val="0"/>
          <w:numId w:val="3"/>
        </w:numPr>
        <w:spacing w:after="100"/>
      </w:pPr>
      <w:r>
        <w:rPr>
          <w:b/>
          <w:bCs/>
          <w:sz w:val="22"/>
          <w:szCs w:val="22"/>
        </w:rPr>
        <w:t xml:space="preserve">Phased vs. immediate: </w:t>
      </w:r>
      <w:r>
        <w:rPr>
          <w:sz w:val="22"/>
          <w:szCs w:val="22"/>
        </w:rPr>
        <w:t xml:space="preserve">Start with Phase 0A on existing hardware for ~$350, or acquire the full stack?</w:t>
      </w:r>
    </w:p>
    <w:p>
      <w:pPr>
        <w:pStyle w:val="ListParagraph"/>
        <w:numPr>
          <w:ilvl w:val="0"/>
          <w:numId w:val="3"/>
        </w:numPr>
        <w:spacing w:after="100"/>
      </w:pPr>
      <w:r>
        <w:rPr>
          <w:b/>
          <w:bCs/>
          <w:sz w:val="22"/>
          <w:szCs w:val="22"/>
        </w:rPr>
        <w:t xml:space="preserve">Internet upgrade needed? </w:t>
      </w:r>
      <w:r>
        <w:rPr>
          <w:sz w:val="22"/>
          <w:szCs w:val="22"/>
        </w:rPr>
        <w:t xml:space="preserve">Current upload speed determines VPN quality. Symmetric fiber is ideal for remoting into the desktop at full fidelity.</w:t>
      </w:r>
    </w:p>
    <w:p>
      <w:pPr>
        <w:pStyle w:val="ListParagraph"/>
        <w:numPr>
          <w:ilvl w:val="0"/>
          <w:numId w:val="3"/>
        </w:numPr>
        <w:spacing w:after="100"/>
      </w:pPr>
      <w:r>
        <w:rPr>
          <w:b/>
          <w:bCs/>
          <w:sz w:val="22"/>
          <w:szCs w:val="22"/>
        </w:rPr>
        <w:t xml:space="preserve">API tier start: </w:t>
      </w:r>
      <w:r>
        <w:rPr>
          <w:sz w:val="22"/>
          <w:szCs w:val="22"/>
        </w:rPr>
        <w:t xml:space="preserve">Begin with Sonnet-only ($150-$250/mo) and add Opus for deep sessions, or start with multi-tier routing from day one?</w:t>
      </w:r>
    </w:p>
    <w:p>
      <w:pPr>
        <w:spacing w:after="200"/>
      </w:pPr>
    </w:p>
    <w:p>
      <w:pPr>
        <w:spacing w:after="200"/>
      </w:pPr>
    </w:p>
    <w:p>
      <w:pPr>
        <w:spacing w:before="400"/>
        <w:jc w:val="center"/>
      </w:pPr>
      <w:r>
        <w:rPr>
          <w:rFonts w:ascii="Arial" w:cs="Arial" w:eastAsia="Arial" w:hAnsi="Arial"/>
          <w:i/>
          <w:iCs/>
          <w:color w:val="92700C"/>
          <w:sz w:val="26"/>
          <w:szCs w:val="26"/>
        </w:rPr>
        <w:t xml:space="preserve">The first island is a hard drive in a room you control</w:t>
      </w:r>
    </w:p>
    <w:p>
      <w:pPr>
        <w:spacing w:after="100"/>
        <w:jc w:val="center"/>
      </w:pPr>
      <w:r>
        <w:rPr>
          <w:rFonts w:ascii="Arial" w:cs="Arial" w:eastAsia="Arial" w:hAnsi="Arial"/>
          <w:i/>
          <w:iCs/>
          <w:color w:val="92700C"/>
          <w:sz w:val="26"/>
          <w:szCs w:val="26"/>
        </w:rPr>
        <w:t xml:space="preserve">with an intelligence layer that never stops learning from you.</w:t>
      </w:r>
    </w:p>
    <w:p>
      <w:pPr>
        <w:jc w:val="center"/>
      </w:pPr>
      <w:r>
        <w:rPr>
          <w:rFonts w:ascii="Arial" w:cs="Arial" w:eastAsia="Arial" w:hAnsi="Arial"/>
          <w:i/>
          <w:iCs/>
          <w:color w:val="92700C"/>
          <w:sz w:val="26"/>
          <w:szCs w:val="26"/>
        </w:rPr>
        <w:t xml:space="preserve">Everything else grows from that seed.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MERIDIA • Infrastructure Requirements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92700C"/>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333333"/>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2026-02-06T17:04:50.424Z</dcterms:created>
  <dcterms:modified xsi:type="dcterms:W3CDTF">2026-02-06T17:04:50.425Z</dcterms:modified>
</cp:coreProperties>
</file>

<file path=docProps/custom.xml><?xml version="1.0" encoding="utf-8"?>
<Properties xmlns="http://schemas.openxmlformats.org/officeDocument/2006/custom-properties" xmlns:vt="http://schemas.openxmlformats.org/officeDocument/2006/docPropsVTypes"/>
</file>