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EA5E9"/>
          <w:sz w:val="48"/>
          <w:szCs w:val="48"/>
        </w:rPr>
        <w:t xml:space="preserve">MERIDIA SYSTEM MANDATE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r>
        <w:rPr>
          <w:b/>
          <w:bCs/>
        </w:rPr>
        <w:t xml:space="preserve">Prepared for: </w:t>
      </w:r>
      <w:r>
        <w:t xml:space="preserve">Aliman Neal, Architect</w:t>
      </w:r>
    </w:p>
    <w:p>
      <w:r>
        <w:rPr>
          <w:b/>
          <w:bCs/>
        </w:rPr>
        <w:t xml:space="preserve">Date: </w:t>
      </w:r>
      <w:r>
        <w:t xml:space="preserve">February 2026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color w:val="10B981"/>
        </w:rPr>
        <w:t xml:space="preserve">Active</w:t>
      </w:r>
      <w:r>
        <w:t xml:space="preserve"> — Supersedes all previous "Aegis" instructions</w:t>
      </w:r>
    </w:p>
    <w:p>
      <w:pPr>
        <w:pStyle w:val="Heading1"/>
      </w:pPr>
      <w:r>
        <w:t xml:space="preserve">Preamble</w:t>
      </w:r>
    </w:p>
    <w:p>
      <w:pPr>
        <w:spacing w:after="200"/>
      </w:pPr>
      <w:r>
        <w:t xml:space="preserve">This document establishes the authoritative source of truth for the Meridia ecosystem build. It replaces the earlier "Aegis MVP &amp; Full System Architecture" mandate and reflects the expanded scope, refined naming, and current state of development.</w:t>
      </w:r>
    </w:p>
    <w:p>
      <w:pPr>
        <w:spacing w:after="200"/>
      </w:pPr>
      <w:r>
        <w:t xml:space="preserve">The system is no longer a single product. It is a </w:t>
      </w:r>
      <w:r>
        <w:rPr>
          <w:b/>
          <w:bCs/>
        </w:rPr>
        <w:t xml:space="preserve">governed cognitive infrastructure</w:t>
      </w:r>
      <w:r>
        <w:t xml:space="preserve"> spanning financial intelligence, education, and personal operating environments.</w:t>
      </w:r>
    </w:p>
    <w:p>
      <w:pPr>
        <w:pStyle w:val="Heading1"/>
      </w:pPr>
      <w:r>
        <w:t xml:space="preserve">Part 1: Naming &amp; Identity</w:t>
      </w:r>
    </w:p>
    <w:p>
      <w:pPr>
        <w:pStyle w:val="Heading2"/>
      </w:pPr>
      <w:r>
        <w:t xml:space="preserve">The Meridia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Meridia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Company / Network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The parent identity. Cognitive infrastructure company. "Governance as a Service" (GaaS). The governed VPN for AI.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Integra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The technical spine. Governance-not-guardrails. Bilateral integration. Routes queries, enforces permission cascades, manages memory corpus.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Aletheia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Intelligence Interface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What users interact with. The steward guide. Truth-seeking, dignity-first. Appears in financial, education, and personal contexts.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Manus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Wearable / Token 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Future hardware interface. Smart glasses, tokenized access, council-in-your-ear. Phase 2-3 for build, Phase 1 for narrative.</w:t>
            </w:r>
          </w:p>
        </w:tc>
      </w:tr>
    </w:tbl>
    <w:p>
      <w:pPr>
        <w:pStyle w:val="Heading2"/>
        <w:spacing w:before="300"/>
      </w:pPr>
      <w:r>
        <w:t xml:space="preserve">Product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WayPoint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Everyday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Individuals and households building financial stability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WayPoint Renaissance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Re-entry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People excluded from traditional banking (ChexSystems, prepaid-only, formerly incarcerated)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WayPoint 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Vertical-specific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Industries in permanent penalty boxes (creators, cannabis, adult, seasonal trades)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WayPoint Crown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UHNW / Family Office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Multi-generational governance, entity mapping, Trust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Crown's Eye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Education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K-12 adaptive learning platform aligned to state standards</w:t>
            </w:r>
          </w:p>
        </w:tc>
      </w:tr>
    </w:tbl>
    <w:p>
      <w:pPr>
        <w:pStyle w:val="Heading2"/>
        <w:spacing w:before="300"/>
      </w:pPr>
      <w:r>
        <w:t xml:space="preserve">Deprecated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"Aegis"</w:t>
      </w:r>
      <w:r>
        <w:t xml:space="preserve"> — No longer the product name. Historical references remain valid but new work uses Meridia naming.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"Sentiarch"</w:t>
      </w:r>
      <w:r>
        <w:t xml:space="preserve"> — Subsumed into Meridia architecture documentation.</w:t>
      </w:r>
    </w:p>
    <w:p>
      <w:r>
        <w:br w:type="page"/>
      </w:r>
    </w:p>
    <w:p>
      <w:pPr>
        <w:pStyle w:val="Heading1"/>
      </w:pPr>
      <w:r>
        <w:t xml:space="preserve">Part 2: What Has Been Built</w:t>
      </w:r>
    </w:p>
    <w:p>
      <w:pPr>
        <w:pStyle w:val="Heading2"/>
      </w:pPr>
      <w:r>
        <w:t xml:space="preserve">Infrastructure (Running)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Meridia Core 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ONLINE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Synology DS925+, 2×6TB RAID 1, 2×1TB NVMe cache, 34GB RAM, DSM installed, 2FA enabled, Btrfs encrypted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PostgreSQL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RUNNING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Container on NAS, 17 tables + 2 views, education schema deployed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Georgia Standards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LOADED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6,030 standards (K-12 ELA, Math, Computer Science) with full hierarchy linking</w:t>
            </w:r>
          </w:p>
        </w:tc>
      </w:tr>
    </w:tbl>
    <w:p>
      <w:pPr>
        <w:pStyle w:val="Heading2"/>
        <w:spacing w:before="300"/>
      </w:pPr>
      <w:r>
        <w:t xml:space="preserve">Working Prototypes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Prototype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Index8.html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WayPoint Crown FPS console with Aletheia panel, guided tour, scenario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What_Should_My_Child_Know.html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K-5 Standards Browser (1,288 standards, offline-capable)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church_vibrant.html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South Atlanta District AME website with Index8-level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crowns_eye.html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Crown's Eye education platform concept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meridia_console.html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Architect's personal operations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pStyle w:val="Heading2"/>
        <w:spacing w:before="300"/>
      </w:pPr>
      <w:r>
        <w:t xml:space="preserve">Code &amp; Tools Delivered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schema.sql</w:t>
      </w:r>
      <w:r>
        <w:t xml:space="preserve"> — Full PostgreSQL schema for education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extractor.py</w:t>
      </w:r>
      <w:r>
        <w:t xml:space="preserve"> — Pulls standards from Georgia CASE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loader.py</w:t>
      </w:r>
      <w:r>
        <w:t xml:space="preserve"> — Loads standards into PostgreSQL with hierarchy linking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models.py</w:t>
      </w:r>
      <w:r>
        <w:t xml:space="preserve"> — SQLAlchemy ORM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lead-snippets-rebuild.js</w:t>
      </w:r>
      <w:r>
        <w:t xml:space="preserve"> — Rebuilt Gemini Gem for Intuit support team</w:t>
      </w:r>
    </w:p>
    <w:p>
      <w:r>
        <w:br w:type="page"/>
      </w:r>
    </w:p>
    <w:p>
      <w:pPr>
        <w:pStyle w:val="Heading1"/>
      </w:pPr>
      <w:r>
        <w:t xml:space="preserve">Part 3: Institutional Validation Requirements</w:t>
      </w:r>
    </w:p>
    <w:p>
      <w:pPr>
        <w:pStyle w:val="Heading2"/>
      </w:pPr>
      <w:r>
        <w:t xml:space="preserve">Keith Mosley (Enterprise Architect, Genuine Parts Company)</w:t>
      </w:r>
    </w:p>
    <w:p>
      <w:pPr>
        <w:spacing w:after="100"/>
      </w:pPr>
      <w:r>
        <w:rPr>
          <w:b/>
          <w:bCs/>
        </w:rPr>
        <w:t xml:space="preserve">What he wants to see:</w:t>
      </w:r>
    </w:p>
    <w:p>
      <w:pPr>
        <w:pStyle w:val="ListParagraph"/>
        <w:numPr>
          <w:ilvl w:val="0"/>
          <w:numId w:val="2"/>
        </w:numPr>
      </w:pPr>
      <w:r>
        <w:t xml:space="preserve">Customer experience</w:t>
      </w:r>
    </w:p>
    <w:p>
      <w:pPr>
        <w:pStyle w:val="ListParagraph"/>
        <w:numPr>
          <w:ilvl w:val="0"/>
          <w:numId w:val="2"/>
        </w:numPr>
      </w:pPr>
      <w:r>
        <w:t xml:space="preserve">How users interact with the "live concierge" concept</w:t>
      </w:r>
    </w:p>
    <w:p>
      <w:pPr>
        <w:pStyle w:val="ListParagraph"/>
        <w:numPr>
          <w:ilvl w:val="0"/>
          <w:numId w:val="2"/>
        </w:numPr>
      </w:pPr>
      <w:r>
        <w:t xml:space="preserve">Proof it can be built on modern infrastructure</w:t>
      </w:r>
    </w:p>
    <w:p>
      <w:pPr>
        <w:spacing w:before="100" w:after="100"/>
      </w:pPr>
      <w:r>
        <w:rPr>
          <w:b/>
          <w:bCs/>
        </w:rPr>
        <w:t xml:space="preserve">His lens: </w:t>
      </w:r>
      <w:r>
        <w:rPr>
          <w:i/>
          <w:iCs/>
        </w:rPr>
        <w:t xml:space="preserve">"Can we actually build this? What breaks?"</w:t>
      </w:r>
    </w:p>
    <w:p>
      <w:pPr>
        <w:spacing w:after="100"/>
      </w:pPr>
      <w:r>
        <w:rPr>
          <w:b/>
          <w:bCs/>
        </w:rPr>
        <w:t xml:space="preserve">What satisfies Keith:</w:t>
      </w:r>
    </w:p>
    <w:p>
      <w:pPr>
        <w:pStyle w:val="ListParagraph"/>
        <w:numPr>
          <w:ilvl w:val="0"/>
          <w:numId w:val="2"/>
        </w:numPr>
      </w:pPr>
      <w:r>
        <w:t xml:space="preserve">✅ Index8.html (Aletheia panel, guided tour, entity interaction)</w:t>
      </w:r>
    </w:p>
    <w:p>
      <w:pPr>
        <w:pStyle w:val="ListParagraph"/>
        <w:numPr>
          <w:ilvl w:val="0"/>
          <w:numId w:val="2"/>
        </w:numPr>
      </w:pPr>
      <w:r>
        <w:t xml:space="preserve">❌ Backend wiring to show real data flow (currently static)</w:t>
      </w:r>
    </w:p>
    <w:p>
      <w:pPr>
        <w:pStyle w:val="Heading2"/>
        <w:spacing w:before="300"/>
      </w:pPr>
      <w:r>
        <w:t xml:space="preserve">Andre Waits (VP Global Card Operations, JPMC)</w:t>
      </w:r>
    </w:p>
    <w:p>
      <w:pPr>
        <w:spacing w:after="100"/>
      </w:pPr>
      <w:r>
        <w:rPr>
          <w:b/>
          <w:bCs/>
        </w:rPr>
        <w:t xml:space="preserve">What he wants to see:</w:t>
      </w:r>
    </w:p>
    <w:p>
      <w:pPr>
        <w:pStyle w:val="ListParagraph"/>
        <w:numPr>
          <w:ilvl w:val="0"/>
          <w:numId w:val="2"/>
        </w:numPr>
      </w:pPr>
      <w:r>
        <w:t xml:space="preserve">System ingests data</w:t>
      </w:r>
    </w:p>
    <w:p>
      <w:pPr>
        <w:pStyle w:val="ListParagraph"/>
        <w:numPr>
          <w:ilvl w:val="0"/>
          <w:numId w:val="2"/>
        </w:numPr>
      </w:pPr>
      <w:r>
        <w:t xml:space="preserve">System produces differentiated outputs by audience (Board, Technical, Regulator, Family)</w:t>
      </w:r>
    </w:p>
    <w:p>
      <w:pPr>
        <w:pStyle w:val="ListParagraph"/>
        <w:numPr>
          <w:ilvl w:val="0"/>
          <w:numId w:val="2"/>
        </w:numPr>
      </w:pPr>
      <w:r>
        <w:t xml:space="preserve">Feel the system from all angles</w:t>
      </w:r>
    </w:p>
    <w:p>
      <w:pPr>
        <w:spacing w:before="100" w:after="100"/>
      </w:pPr>
      <w:r>
        <w:rPr>
          <w:b/>
          <w:bCs/>
        </w:rPr>
        <w:t xml:space="preserve">His lens: </w:t>
      </w:r>
      <w:r>
        <w:rPr>
          <w:i/>
          <w:iCs/>
        </w:rPr>
        <w:t xml:space="preserve">"Does the compliance cascade actually work at scale?"</w:t>
      </w:r>
    </w:p>
    <w:p>
      <w:pPr>
        <w:spacing w:after="100"/>
      </w:pPr>
      <w:r>
        <w:rPr>
          <w:b/>
          <w:bCs/>
        </w:rPr>
        <w:t xml:space="preserve">What satisfies Andre:</w:t>
      </w:r>
    </w:p>
    <w:p>
      <w:pPr>
        <w:pStyle w:val="ListParagraph"/>
        <w:numPr>
          <w:ilvl w:val="0"/>
          <w:numId w:val="2"/>
        </w:numPr>
      </w:pPr>
      <w:r>
        <w:t xml:space="preserve">❌ Working backend that takes input → processes → generates role-specific outputs</w:t>
      </w:r>
    </w:p>
    <w:p>
      <w:pPr>
        <w:pStyle w:val="ListParagraph"/>
        <w:numPr>
          <w:ilvl w:val="0"/>
          <w:numId w:val="2"/>
        </w:numPr>
      </w:pPr>
      <w:r>
        <w:t xml:space="preserve">❌ Data ingestion pipeline (even mock)</w:t>
      </w:r>
    </w:p>
    <w:p>
      <w:pPr>
        <w:pStyle w:val="ListParagraph"/>
        <w:numPr>
          <w:ilvl w:val="0"/>
          <w:numId w:val="2"/>
        </w:numPr>
      </w:pPr>
      <w:r>
        <w:t xml:space="preserve">❌ Report generation differentiated by role</w:t>
      </w:r>
    </w:p>
    <w:p>
      <w:r>
        <w:br w:type="page"/>
      </w:r>
    </w:p>
    <w:p>
      <w:pPr>
        <w:pStyle w:val="Heading1"/>
      </w:pPr>
      <w:r>
        <w:t xml:space="preserve">Part 4: The Build Sequence</w:t>
      </w:r>
    </w:p>
    <w:p>
      <w:pPr>
        <w:pStyle w:val="Heading2"/>
      </w:pPr>
      <w:r>
        <w:t xml:space="preserve">Phase 1: Integra Core Services (Current Priority)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Build the backend that connects Index8.html to live data flow, satisfying Andre's requirements.</w:t>
      </w:r>
    </w:p>
    <w:p>
      <w:pPr>
        <w:spacing w:after="100"/>
      </w:pPr>
      <w:r>
        <w:rPr>
          <w:b/>
          <w:bCs/>
        </w:rPr>
        <w:t xml:space="preserve">API Endpoints:</w:t>
      </w:r>
    </w:p>
    <w:p>
      <w:pPr>
        <w:pStyle w:val="ListParagraph"/>
        <w:numPr>
          <w:ilvl w:val="0"/>
          <w:numId w:val="2"/>
        </w:numPr>
      </w:pPr>
      <w:r>
        <w:t xml:space="preserve">/api/v1/position — Financial position grid</w:t>
      </w:r>
    </w:p>
    <w:p>
      <w:pPr>
        <w:pStyle w:val="ListParagraph"/>
        <w:numPr>
          <w:ilvl w:val="0"/>
          <w:numId w:val="2"/>
        </w:numPr>
      </w:pPr>
      <w:r>
        <w:t xml:space="preserve">/api/v1/trust-index — Trust Index with four dimensions</w:t>
      </w:r>
    </w:p>
    <w:p>
      <w:pPr>
        <w:pStyle w:val="ListParagraph"/>
        <w:numPr>
          <w:ilvl w:val="0"/>
          <w:numId w:val="2"/>
        </w:numPr>
      </w:pPr>
      <w:r>
        <w:t xml:space="preserve">/api/v1/entities — Entity listing with status</w:t>
      </w:r>
    </w:p>
    <w:p>
      <w:pPr>
        <w:pStyle w:val="ListParagraph"/>
        <w:numPr>
          <w:ilvl w:val="0"/>
          <w:numId w:val="2"/>
        </w:numPr>
      </w:pPr>
      <w:r>
        <w:t xml:space="preserve">/api/v1/signals — Signal feed (alerts, notifications)</w:t>
      </w:r>
    </w:p>
    <w:p>
      <w:pPr>
        <w:pStyle w:val="ListParagraph"/>
        <w:numPr>
          <w:ilvl w:val="0"/>
          <w:numId w:val="2"/>
        </w:numPr>
      </w:pPr>
      <w:r>
        <w:t xml:space="preserve">/api/v1/governance/alerts — Governance alerts requiring approval</w:t>
      </w:r>
    </w:p>
    <w:p>
      <w:pPr>
        <w:pStyle w:val="ListParagraph"/>
        <w:numPr>
          <w:ilvl w:val="0"/>
          <w:numId w:val="2"/>
        </w:numPr>
      </w:pPr>
      <w:r>
        <w:t xml:space="preserve">/api/v1/scenario — POST endpoint for scenario modeling</w:t>
      </w:r>
    </w:p>
    <w:p>
      <w:pPr>
        <w:pStyle w:val="ListParagraph"/>
        <w:numPr>
          <w:ilvl w:val="0"/>
          <w:numId w:val="2"/>
        </w:numPr>
      </w:pPr>
      <w:r>
        <w:t xml:space="preserve">/api/v1/reports/{audience} — Differentiated report generation</w:t>
      </w:r>
    </w:p>
    <w:p>
      <w:pPr>
        <w:spacing w:before="200" w:after="100"/>
      </w:pPr>
      <w:r>
        <w:rPr>
          <w:b/>
          <w:bCs/>
        </w:rPr>
        <w:t xml:space="preserve">Report Generator Audiences: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board</w:t>
      </w:r>
      <w:r>
        <w:t xml:space="preserve"> — Strategic summary, risk indicators,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</w:t>
      </w:r>
      <w:r>
        <w:t xml:space="preserve"> — Data lineage, calculation methodology, API health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</w:t>
      </w:r>
      <w:r>
        <w:t xml:space="preserve"> — Compliance status, audit trail, policy adherence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</w:t>
      </w:r>
      <w:r>
        <w:t xml:space="preserve"> — Plain-language position, action items, Aletheia guidance</w:t>
      </w:r>
    </w:p>
    <w:p>
      <w:pPr>
        <w:spacing w:before="200" w:after="100"/>
      </w:pPr>
      <w:r>
        <w:rPr>
          <w:b/>
          <w:bCs/>
        </w:rPr>
        <w:t xml:space="preserve">Technology Stack:</w:t>
      </w:r>
    </w:p>
    <w:p>
      <w:pPr>
        <w:pStyle w:val="ListParagraph"/>
        <w:numPr>
          <w:ilvl w:val="0"/>
          <w:numId w:val="2"/>
        </w:numPr>
      </w:pPr>
      <w:r>
        <w:t xml:space="preserve">Python 3.11+</w:t>
      </w:r>
    </w:p>
    <w:p>
      <w:pPr>
        <w:pStyle w:val="ListParagraph"/>
        <w:numPr>
          <w:ilvl w:val="0"/>
          <w:numId w:val="2"/>
        </w:numPr>
      </w:pPr>
      <w:r>
        <w:t xml:space="preserve">FastAPI</w:t>
      </w:r>
    </w:p>
    <w:p>
      <w:pPr>
        <w:pStyle w:val="ListParagraph"/>
        <w:numPr>
          <w:ilvl w:val="0"/>
          <w:numId w:val="2"/>
        </w:numPr>
      </w:pPr>
      <w:r>
        <w:t xml:space="preserve">Pydantic</w:t>
      </w:r>
    </w:p>
    <w:p>
      <w:pPr>
        <w:pStyle w:val="ListParagraph"/>
        <w:numPr>
          <w:ilvl w:val="0"/>
          <w:numId w:val="2"/>
        </w:numPr>
      </w:pPr>
      <w:r>
        <w:t xml:space="preserve">PostgreSQL (already running on NAS)</w:t>
      </w:r>
    </w:p>
    <w:p>
      <w:pPr>
        <w:pStyle w:val="Heading2"/>
        <w:spacing w:before="300"/>
      </w:pPr>
      <w:r>
        <w:t xml:space="preserve">Phase 2: Crown's Eye Foundation</w:t>
      </w:r>
    </w:p>
    <w:p>
      <w:r>
        <w:t xml:space="preserve">Build the education platform backend using existing Georgia standards database. Standards browsing API, progress tracking, adaptive content routing, teacher/parent dashboards.</w:t>
      </w:r>
    </w:p>
    <w:p>
      <w:pPr>
        <w:spacing w:before="100"/>
      </w:pPr>
      <w:r>
        <w:rPr>
          <w:b/>
          <w:bCs/>
        </w:rPr>
        <w:t xml:space="preserve">Depends on: </w:t>
      </w:r>
      <w:r>
        <w:t xml:space="preserve">Wife's questionnaire responses determining direction</w:t>
      </w:r>
    </w:p>
    <w:p>
      <w:pPr>
        <w:pStyle w:val="Heading2"/>
        <w:spacing w:before="300"/>
      </w:pPr>
      <w:r>
        <w:t xml:space="preserve">Phase 3: Full Integra Architecture</w:t>
      </w:r>
    </w:p>
    <w:p>
      <w:r>
        <w:t xml:space="preserve">Production-ready multi-tenant system. Multi-tenant database schema, Plaid/Finicity integration, AI Core orchestration, audit logging, permission cascade enforcement.</w:t>
      </w:r>
    </w:p>
    <w:p>
      <w:pPr>
        <w:pStyle w:val="Heading2"/>
        <w:spacing w:before="300"/>
      </w:pPr>
      <w:r>
        <w:t xml:space="preserve">Phase 4: Manus &amp; Extended Services</w:t>
      </w:r>
    </w:p>
    <w:p>
      <w:r>
        <w:t xml:space="preserve">Wearable layer and advanced features. Token architecture, mobile authenticator, hardware key integration, AI Boardroom (multi-agent orchestration), predictive signals.</w:t>
      </w:r>
    </w:p>
    <w:p>
      <w:r>
        <w:br w:type="page"/>
      </w:r>
    </w:p>
    <w:p>
      <w:pPr>
        <w:pStyle w:val="Heading1"/>
      </w:pPr>
      <w:r>
        <w:t xml:space="preserve">Part 5: Guiding Principles</w:t>
      </w:r>
    </w:p>
    <w:p>
      <w:pPr>
        <w:pStyle w:val="Heading2"/>
      </w:pPr>
      <w:r>
        <w:t xml:space="preserve">The Meridia Paradigm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Governance over guardrails</w:t>
      </w:r>
      <w:r>
        <w:t xml:space="preserve"> — The system doesn't block; it routes through appropriate review.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Dignity over charity</w:t>
      </w:r>
      <w:r>
        <w:t xml:space="preserve"> — Renaissance and Edge serve excluded populations with sophistication, not condescension.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Transparency over opacity</w:t>
      </w:r>
      <w:r>
        <w:t xml:space="preserve"> — Every score is explained. Every recommendation shows its reasoning.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Stewardship over extraction</w:t>
      </w:r>
      <w:r>
        <w:t xml:space="preserve"> — The system serves multi-generational wellbeing, not quarterly metrics.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Human oversight always</w:t>
      </w:r>
      <w:r>
        <w:t xml:space="preserve"> — AI proposes; humans approve. Sensitive insights lock until governance releases them.</w:t>
      </w:r>
    </w:p>
    <w:p>
      <w:pPr>
        <w:pStyle w:val="Heading2"/>
        <w:spacing w:before="300"/>
      </w:pPr>
      <w:r>
        <w:t xml:space="preserve">The Guardrail Protocol</w:t>
      </w:r>
    </w:p>
    <w:p>
      <w:pPr>
        <w:spacing w:after="100"/>
      </w:pPr>
      <w:r>
        <w:t xml:space="preserve">When encountering constraints (output limits, policy triggers, bandwidth issues):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the constraint</w:t>
      </w:r>
      <w:r>
        <w:t xml:space="preserve"> — Identify specifically what was hit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Explain the why</w:t>
      </w:r>
      <w:r>
        <w:t xml:space="preserve"> — Hypothesis for trigger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Propose paths forward</w:t>
      </w:r>
      <w:r>
        <w:t xml:space="preserve"> — 2-3 alternatives to achieve the goal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 direction</w:t>
      </w:r>
      <w:r>
        <w:t xml:space="preserve"> — Ask the Architect for decision</w:t>
      </w:r>
    </w:p>
    <w:p>
      <w:pPr>
        <w:spacing w:before="200"/>
      </w:pPr>
      <w:r>
        <w:rPr>
          <w:b/>
          <w:bCs/>
          <w:color w:val="0EA5E9"/>
        </w:rPr>
        <w:t xml:space="preserve">Never halt. Always propose forward momentum.</w:t>
      </w:r>
    </w:p>
    <w:p>
      <w:pPr>
        <w:pStyle w:val="Heading1"/>
        <w:spacing w:before="400"/>
      </w:pPr>
      <w:r>
        <w:t xml:space="preserve">Part 6: Current Project 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Next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Integra Core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Ready to build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Begin Phase 1 FastAPI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Crown's Eye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Waiting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Wife's questionnaire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SAD Church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Design approved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Implement vibrant version or await Elder Hudson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Support Team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Delivered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Lead Snippets rebuild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Academy Crosswalk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Blocked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Need curriculum docs from school</w:t>
            </w:r>
          </w:p>
        </w:tc>
      </w:tr>
    </w:tbl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This mandate establishes Meridia as the governing identity for all system development. The Architect's vision has evolved from a single financial product to a cognitive infrastructure spanning finance, education, and personal operations.</w:t>
      </w:r>
    </w:p>
    <w:p>
      <w:pPr>
        <w:spacing w:after="200"/>
      </w:pPr>
      <w:r>
        <w:t xml:space="preserve">The immediate priority is </w:t>
      </w:r>
      <w:r>
        <w:rPr>
          <w:b/>
          <w:bCs/>
        </w:rPr>
        <w:t xml:space="preserve">Phase 1: Integra Core Services</w:t>
      </w:r>
      <w:r>
        <w:t xml:space="preserve"> — the backend that transforms Index8.html from a beautiful prototype into a living system that ingests data and produces differentiated outputs.</w:t>
      </w:r>
    </w:p>
    <w:p>
      <w:pPr>
        <w:spacing w:after="200"/>
      </w:pPr>
      <w:r>
        <w:t xml:space="preserve">Keith has seen enough to believe it can be built. Andre needs to see it breathe.</w:t>
      </w:r>
    </w:p>
    <w:p>
      <w:pPr>
        <w:spacing w:before="300"/>
        <w:jc w:val="center"/>
      </w:pPr>
      <w:r>
        <w:rPr>
          <w:b/>
          <w:bCs/>
          <w:color w:val="0EA5E9"/>
          <w:sz w:val="28"/>
          <w:szCs w:val="28"/>
        </w:rPr>
        <w:t xml:space="preserve">Let's build.</w:t>
      </w:r>
    </w:p>
    <w:p>
      <w:pPr>
        <w:spacing w:before="400"/>
        <w:jc w:val="center"/>
      </w:pPr>
      <w:r>
        <w:rPr>
          <w:color w:val="6B7280"/>
          <w:sz w:val="20"/>
          <w:szCs w:val="20"/>
        </w:rPr>
        <w:t xml:space="preserve">Document version 1.0 — February 2026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Supersedes: Aegis MVP &amp; Full System Architecture mandate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2026-02-19T04:34:42.063Z</dcterms:created>
  <dcterms:modified xsi:type="dcterms:W3CDTF">2026-02-19T04:34:42.064Z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