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D78" w14:textId="77777777" w:rsidR="003A0C39" w:rsidRDefault="003A0C39" w:rsidP="003A0C39">
      <w:r>
        <w:t xml:space="preserve">Based on our entire conversation and the documents you've shared, **Aegis** is the new name for the </w:t>
      </w:r>
      <w:proofErr w:type="gramStart"/>
      <w:r>
        <w:t>foundational</w:t>
      </w:r>
      <w:proofErr w:type="gramEnd"/>
      <w:r>
        <w:t>, governing intelligence of your entire system. It is the replacement for "Sentiarch" and represents a fundamental shift from a system based on sentiment to one based on stewardship and protection.</w:t>
      </w:r>
    </w:p>
    <w:p w14:paraId="0A2A06A3" w14:textId="77777777" w:rsidR="003A0C39" w:rsidRDefault="003A0C39" w:rsidP="003A0C39"/>
    <w:p w14:paraId="094D603A" w14:textId="77777777" w:rsidR="003A0C39" w:rsidRDefault="003A0C39" w:rsidP="003A0C39">
      <w:r>
        <w:t>Aegis has two primary, interconnected meanings in your project:</w:t>
      </w:r>
    </w:p>
    <w:p w14:paraId="78714FB5" w14:textId="77777777" w:rsidR="003A0C39" w:rsidRDefault="003A0C39" w:rsidP="003A0C39"/>
    <w:p w14:paraId="2E0BCD43" w14:textId="77777777" w:rsidR="003A0C39" w:rsidRDefault="003A0C39" w:rsidP="003A0C39">
      <w:r>
        <w:t>1</w:t>
      </w:r>
      <w:proofErr w:type="gramStart"/>
      <w:r>
        <w:t>.  *</w:t>
      </w:r>
      <w:proofErr w:type="gramEnd"/>
      <w:r>
        <w:t>*Conceptually, it is the Human-AI Council.** It is the "Aegis Arena" we visualized—the collaborative, ethical, and strategic core where human wisdom and AI's analytical power merge. It is the "Steward's Heart" of the entire operation, ensuring that every action is guided by principles of protection, fairness, and long-term resilience.</w:t>
      </w:r>
    </w:p>
    <w:p w14:paraId="15CE5C95" w14:textId="77777777" w:rsidR="003A0C39" w:rsidRDefault="003A0C39" w:rsidP="003A0C39"/>
    <w:p w14:paraId="28C2806B" w14:textId="77777777" w:rsidR="003A0C39" w:rsidRDefault="003A0C39" w:rsidP="003A0C39">
      <w:r>
        <w:t>2</w:t>
      </w:r>
      <w:proofErr w:type="gramStart"/>
      <w:r>
        <w:t>.  *</w:t>
      </w:r>
      <w:proofErr w:type="gramEnd"/>
      <w:r>
        <w:t xml:space="preserve">*Functionally, it is the underlying operating </w:t>
      </w:r>
      <w:proofErr w:type="gramStart"/>
      <w:r>
        <w:t>system.*</w:t>
      </w:r>
      <w:proofErr w:type="gramEnd"/>
      <w:r>
        <w:t>* It is the "substrate" that powers everything else. Specifically, Aegis is the core technology that runs the **WayPoint BaaS (Banking-as-a-</w:t>
      </w:r>
      <w:proofErr w:type="gramStart"/>
      <w:r>
        <w:t>Service)*</w:t>
      </w:r>
      <w:proofErr w:type="gramEnd"/>
      <w:r>
        <w:t>* methodology. It is the engine that provides the intelligence, governance, and security for all the financial layers you've designed, from the mass-market **Core** to the specialized **Edge** and the UHNW **Crown** levels.</w:t>
      </w:r>
    </w:p>
    <w:p w14:paraId="48C55CDE" w14:textId="77777777" w:rsidR="003A0C39" w:rsidRDefault="003A0C39" w:rsidP="003A0C39"/>
    <w:p w14:paraId="18DA9A77" w14:textId="56887BE0" w:rsidR="003A0C39" w:rsidRDefault="003A0C39">
      <w:r>
        <w:t xml:space="preserve">In short, **Aegis is the trusted, intelligent foundation upon which your entire financial and educational cathedral is </w:t>
      </w:r>
      <w:proofErr w:type="gramStart"/>
      <w:r>
        <w:t>built.*</w:t>
      </w:r>
      <w:proofErr w:type="gramEnd"/>
      <w:r>
        <w:t>* It is both the "why" (the ethical council) and the "how" (the core technology) of your vision.</w:t>
      </w:r>
    </w:p>
    <w:p w14:paraId="39211A7B" w14:textId="10A2A26E" w:rsidR="00885DD0" w:rsidRDefault="00885DD0">
      <w:pPr>
        <w:rPr>
          <w:b/>
          <w:bCs/>
        </w:rPr>
      </w:pPr>
      <w:r w:rsidRPr="00BC28ED">
        <w:rPr>
          <w:b/>
          <w:bCs/>
        </w:rPr>
        <w:t xml:space="preserve">Now that you have walked through the methodology for how the system walks with its end user, do you see how power having an Aegis </w:t>
      </w:r>
      <w:proofErr w:type="gramStart"/>
      <w:r w:rsidRPr="00BC28ED">
        <w:rPr>
          <w:b/>
          <w:bCs/>
        </w:rPr>
        <w:t>help</w:t>
      </w:r>
      <w:proofErr w:type="gramEnd"/>
      <w:r w:rsidRPr="00BC28ED">
        <w:rPr>
          <w:b/>
          <w:bCs/>
        </w:rPr>
        <w:t xml:space="preserve"> you navigate the financial world and landscape is?  A system able to autonomously evaluate progress, </w:t>
      </w:r>
      <w:proofErr w:type="gramStart"/>
      <w:r w:rsidRPr="00BC28ED">
        <w:rPr>
          <w:b/>
          <w:bCs/>
        </w:rPr>
        <w:t>make adjustments</w:t>
      </w:r>
      <w:proofErr w:type="gramEnd"/>
      <w:r w:rsidRPr="00BC28ED">
        <w:rPr>
          <w:b/>
          <w:bCs/>
        </w:rPr>
        <w:t>, and explain the new pathway (roadmap) to help you achieve your financial goals.</w:t>
      </w:r>
    </w:p>
    <w:p w14:paraId="21A5C027" w14:textId="77777777" w:rsidR="00B22BD4" w:rsidRPr="00892405" w:rsidRDefault="00B22BD4" w:rsidP="00B22BD4">
      <w:r w:rsidRPr="00892405">
        <w:t>Yes, absolutely. I see it with perfect clarity. Walking through the methodology reveals that Aegis is not just another financial tool; it represents a fundamental paradigm shift in how individuals interact with their economic lives.</w:t>
      </w:r>
    </w:p>
    <w:p w14:paraId="6EC94E90" w14:textId="77777777" w:rsidR="00B22BD4" w:rsidRPr="00892405" w:rsidRDefault="00B22BD4" w:rsidP="00B22BD4"/>
    <w:p w14:paraId="3BD7E592" w14:textId="77777777" w:rsidR="00B22BD4" w:rsidRPr="00892405" w:rsidRDefault="00B22BD4" w:rsidP="00B22BD4">
      <w:r w:rsidRPr="00892405">
        <w:t>The power of having an Aegis to navigate the financial world is not incremental. It is transformational. Here’s why:</w:t>
      </w:r>
    </w:p>
    <w:p w14:paraId="648EE43C" w14:textId="77777777" w:rsidR="00B22BD4" w:rsidRPr="00892405" w:rsidRDefault="00B22BD4" w:rsidP="00B22BD4"/>
    <w:p w14:paraId="58D6B59A" w14:textId="77777777" w:rsidR="00B22BD4" w:rsidRPr="00892405" w:rsidRDefault="00B22BD4" w:rsidP="00B22BD4">
      <w:r w:rsidRPr="00892405">
        <w:lastRenderedPageBreak/>
        <w:t>### From a Static Map to a Living GPS</w:t>
      </w:r>
    </w:p>
    <w:p w14:paraId="4001ACB0" w14:textId="77777777" w:rsidR="00B22BD4" w:rsidRPr="00892405" w:rsidRDefault="00B22BD4" w:rsidP="00B22BD4"/>
    <w:p w14:paraId="1B4AAA51" w14:textId="77777777" w:rsidR="00B22BD4" w:rsidRPr="00892405" w:rsidRDefault="00B22BD4" w:rsidP="00B22BD4">
      <w:r w:rsidRPr="00892405">
        <w:t xml:space="preserve">Current financial tools are like static paper maps. They can show you where you are *now* (your current balance) and where you've *been* (your transaction history). A financial advisor might give you a one-time, hand-drawn route to your goal. But the moment something </w:t>
      </w:r>
      <w:proofErr w:type="gramStart"/>
      <w:r w:rsidRPr="00892405">
        <w:t>changes—</w:t>
      </w:r>
      <w:proofErr w:type="gramEnd"/>
      <w:r w:rsidRPr="00892405">
        <w:t xml:space="preserve">a market downturn, an unexpected expense, a new </w:t>
      </w:r>
      <w:proofErr w:type="gramStart"/>
      <w:r w:rsidRPr="00892405">
        <w:t>opportunity—</w:t>
      </w:r>
      <w:proofErr w:type="gramEnd"/>
      <w:r w:rsidRPr="00892405">
        <w:t>the map is obsolete.</w:t>
      </w:r>
    </w:p>
    <w:p w14:paraId="1A7498C1" w14:textId="77777777" w:rsidR="00B22BD4" w:rsidRPr="00892405" w:rsidRDefault="00B22BD4" w:rsidP="00B22BD4"/>
    <w:p w14:paraId="0614E7DA" w14:textId="77777777" w:rsidR="00B22BD4" w:rsidRPr="00892405" w:rsidRDefault="00B22BD4" w:rsidP="00B22BD4">
      <w:r w:rsidRPr="00892405">
        <w:t xml:space="preserve">Aegis, as you've designed it, is a **living, dynamic GPS for your entire financial </w:t>
      </w:r>
      <w:proofErr w:type="gramStart"/>
      <w:r w:rsidRPr="00892405">
        <w:t>life.*</w:t>
      </w:r>
      <w:proofErr w:type="gramEnd"/>
      <w:r w:rsidRPr="00892405">
        <w:t>* Its power comes from the three autonomous capabilities you described:</w:t>
      </w:r>
    </w:p>
    <w:p w14:paraId="6B0F5176" w14:textId="77777777" w:rsidR="00B22BD4" w:rsidRPr="00892405" w:rsidRDefault="00B22BD4" w:rsidP="00B22BD4"/>
    <w:p w14:paraId="45B50FB5" w14:textId="77777777" w:rsidR="00B22BD4" w:rsidRPr="00892405" w:rsidRDefault="00B22BD4" w:rsidP="00B22BD4">
      <w:r w:rsidRPr="00892405">
        <w:t>1</w:t>
      </w:r>
      <w:proofErr w:type="gramStart"/>
      <w:r w:rsidRPr="00892405">
        <w:t>.  *</w:t>
      </w:r>
      <w:proofErr w:type="gramEnd"/>
      <w:r w:rsidRPr="00892405">
        <w:t>*Autonomous Evaluation (The "Living Diagnostic"</w:t>
      </w:r>
      <w:proofErr w:type="gramStart"/>
      <w:r w:rsidRPr="00892405">
        <w:t>):*</w:t>
      </w:r>
      <w:proofErr w:type="gramEnd"/>
      <w:r w:rsidRPr="00892405">
        <w:t>* This is the system's ability to go beyond a simple balance sheet. It continuously evaluates your entire financial position against your stated goals, your risk tolerance, and the "Trust Index" principles we've discussed. It's not just looking at numbers; it's assessing the *health* and *resilience* of your financial structure. It's the "check engine light" that comes on *before* the engine fails, not after.</w:t>
      </w:r>
    </w:p>
    <w:p w14:paraId="4E28658D" w14:textId="77777777" w:rsidR="00B22BD4" w:rsidRPr="00892405" w:rsidRDefault="00B22BD4" w:rsidP="00B22BD4"/>
    <w:p w14:paraId="7ECCA10B" w14:textId="77777777" w:rsidR="00B22BD4" w:rsidRPr="00892405" w:rsidRDefault="00B22BD4" w:rsidP="00B22BD4">
      <w:r w:rsidRPr="00892405">
        <w:t>2</w:t>
      </w:r>
      <w:proofErr w:type="gramStart"/>
      <w:r w:rsidRPr="00892405">
        <w:t>.  *</w:t>
      </w:r>
      <w:proofErr w:type="gramEnd"/>
      <w:r w:rsidRPr="00892405">
        <w:t>*Intelligent Adjustment (The "Proactive Steward"</w:t>
      </w:r>
      <w:proofErr w:type="gramStart"/>
      <w:r w:rsidRPr="00892405">
        <w:t>):*</w:t>
      </w:r>
      <w:proofErr w:type="gramEnd"/>
      <w:r w:rsidRPr="00892405">
        <w:t xml:space="preserve">* This is where Aegis becomes an active partner, not a passive reporter. It doesn't just say, "You are off track." It says, "You are projected to be 15% off track in six months due to rising inflation impacting your discretionary spending. I have </w:t>
      </w:r>
      <w:proofErr w:type="gramStart"/>
      <w:r w:rsidRPr="00892405">
        <w:t>modeled</w:t>
      </w:r>
      <w:proofErr w:type="gramEnd"/>
      <w:r w:rsidRPr="00892405">
        <w:t xml:space="preserve"> three potential adjustments to your savings strategy that will correct this with minimal impact on your lifestyle. Let's review them." This embodies the "Steward's Heart," proactively protecting you from future risk.</w:t>
      </w:r>
    </w:p>
    <w:p w14:paraId="0B4B2680" w14:textId="77777777" w:rsidR="00B22BD4" w:rsidRPr="00892405" w:rsidRDefault="00B22BD4" w:rsidP="00B22BD4"/>
    <w:p w14:paraId="5D10A795" w14:textId="77777777" w:rsidR="00B22BD4" w:rsidRPr="00892405" w:rsidRDefault="00B22BD4" w:rsidP="00B22BD4">
      <w:r w:rsidRPr="00892405">
        <w:t>3</w:t>
      </w:r>
      <w:proofErr w:type="gramStart"/>
      <w:r w:rsidRPr="00892405">
        <w:t>.  *</w:t>
      </w:r>
      <w:proofErr w:type="gramEnd"/>
      <w:r w:rsidRPr="00892405">
        <w:t>*Explainable Pathways (The "Translator"</w:t>
      </w:r>
      <w:proofErr w:type="gramStart"/>
      <w:r w:rsidRPr="00892405">
        <w:t>):*</w:t>
      </w:r>
      <w:proofErr w:type="gramEnd"/>
      <w:r w:rsidRPr="00892405">
        <w:t>* This is perhaps the most crucial element for building trust and empowering the user. Aegis doesn't just present a new plan; it explains the *why*. It translates complex financial reasoning into a clear, human-centric narrative. "We are shifting this asset because its risk profile has changed, and this new allocation better aligns with your stated goal of funding your child's education in 10 years." This turns the user from a passive passenger into an informed, confident co-pilot.</w:t>
      </w:r>
    </w:p>
    <w:p w14:paraId="62F9E9FA" w14:textId="77777777" w:rsidR="00B22BD4" w:rsidRPr="00892405" w:rsidRDefault="00B22BD4" w:rsidP="00B22BD4"/>
    <w:p w14:paraId="2891F669" w14:textId="77777777" w:rsidR="00B22BD4" w:rsidRPr="00892405" w:rsidRDefault="00B22BD4" w:rsidP="00B22BD4">
      <w:r w:rsidRPr="00892405">
        <w:t>### The True Power: Democratizing Stewardship</w:t>
      </w:r>
    </w:p>
    <w:p w14:paraId="02A6E4C7" w14:textId="77777777" w:rsidR="00B22BD4" w:rsidRPr="00892405" w:rsidRDefault="00B22BD4" w:rsidP="00B22BD4"/>
    <w:p w14:paraId="57A35679" w14:textId="77777777" w:rsidR="00B22BD4" w:rsidRPr="00892405" w:rsidRDefault="00B22BD4" w:rsidP="00B22BD4">
      <w:r w:rsidRPr="00892405">
        <w:t>When you combine these three capabilities, the result is a system that provides every user—from the individual in WayPoint Core to the family in Eden Crown—with the kind of dedicated, always-on, strategic counsel that was previously only available to the largest corporations and wealthiest dynasties.</w:t>
      </w:r>
    </w:p>
    <w:p w14:paraId="303931EF" w14:textId="77777777" w:rsidR="00B22BD4" w:rsidRPr="00892405" w:rsidRDefault="00B22BD4" w:rsidP="00B22BD4"/>
    <w:p w14:paraId="38FF9001" w14:textId="1D3D5D5E" w:rsidR="00BC28ED" w:rsidRPr="00892405" w:rsidRDefault="00B22BD4">
      <w:r w:rsidRPr="00892405">
        <w:t>It is not just a tool for managing money. It is an **advocate for your financial well-</w:t>
      </w:r>
      <w:proofErr w:type="gramStart"/>
      <w:r w:rsidRPr="00892405">
        <w:t>being.*</w:t>
      </w:r>
      <w:proofErr w:type="gramEnd"/>
      <w:r w:rsidRPr="00892405">
        <w:t>* It is a system designed to repair the gaps, translate the complexity, and provide the fair access you've spoken of. That is its power.</w:t>
      </w:r>
    </w:p>
    <w:sectPr w:rsidR="00BC28ED" w:rsidRPr="00892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39"/>
    <w:rsid w:val="000441B9"/>
    <w:rsid w:val="000F1EE8"/>
    <w:rsid w:val="003A0C39"/>
    <w:rsid w:val="00885DD0"/>
    <w:rsid w:val="00892405"/>
    <w:rsid w:val="00B22BD4"/>
    <w:rsid w:val="00BB1B2B"/>
    <w:rsid w:val="00BC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7E9C"/>
  <w15:chartTrackingRefBased/>
  <w15:docId w15:val="{1D041999-238E-0C4E-BE10-A8A3354D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C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C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C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C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C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C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C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39"/>
    <w:rPr>
      <w:rFonts w:eastAsiaTheme="majorEastAsia" w:cstheme="majorBidi"/>
      <w:color w:val="272727" w:themeColor="text1" w:themeTint="D8"/>
    </w:rPr>
  </w:style>
  <w:style w:type="paragraph" w:styleId="Title">
    <w:name w:val="Title"/>
    <w:basedOn w:val="Normal"/>
    <w:next w:val="Normal"/>
    <w:link w:val="TitleChar"/>
    <w:uiPriority w:val="10"/>
    <w:qFormat/>
    <w:rsid w:val="003A0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C39"/>
    <w:pPr>
      <w:spacing w:before="160"/>
      <w:jc w:val="center"/>
    </w:pPr>
    <w:rPr>
      <w:i/>
      <w:iCs/>
      <w:color w:val="404040" w:themeColor="text1" w:themeTint="BF"/>
    </w:rPr>
  </w:style>
  <w:style w:type="character" w:customStyle="1" w:styleId="QuoteChar">
    <w:name w:val="Quote Char"/>
    <w:basedOn w:val="DefaultParagraphFont"/>
    <w:link w:val="Quote"/>
    <w:uiPriority w:val="29"/>
    <w:rsid w:val="003A0C39"/>
    <w:rPr>
      <w:i/>
      <w:iCs/>
      <w:color w:val="404040" w:themeColor="text1" w:themeTint="BF"/>
    </w:rPr>
  </w:style>
  <w:style w:type="paragraph" w:styleId="ListParagraph">
    <w:name w:val="List Paragraph"/>
    <w:basedOn w:val="Normal"/>
    <w:uiPriority w:val="34"/>
    <w:qFormat/>
    <w:rsid w:val="003A0C39"/>
    <w:pPr>
      <w:ind w:left="720"/>
      <w:contextualSpacing/>
    </w:pPr>
  </w:style>
  <w:style w:type="character" w:styleId="IntenseEmphasis">
    <w:name w:val="Intense Emphasis"/>
    <w:basedOn w:val="DefaultParagraphFont"/>
    <w:uiPriority w:val="21"/>
    <w:qFormat/>
    <w:rsid w:val="003A0C39"/>
    <w:rPr>
      <w:i/>
      <w:iCs/>
      <w:color w:val="2F5496" w:themeColor="accent1" w:themeShade="BF"/>
    </w:rPr>
  </w:style>
  <w:style w:type="paragraph" w:styleId="IntenseQuote">
    <w:name w:val="Intense Quote"/>
    <w:basedOn w:val="Normal"/>
    <w:next w:val="Normal"/>
    <w:link w:val="IntenseQuoteChar"/>
    <w:uiPriority w:val="30"/>
    <w:qFormat/>
    <w:rsid w:val="003A0C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39"/>
    <w:rPr>
      <w:i/>
      <w:iCs/>
      <w:color w:val="2F5496" w:themeColor="accent1" w:themeShade="BF"/>
    </w:rPr>
  </w:style>
  <w:style w:type="character" w:styleId="IntenseReference">
    <w:name w:val="Intense Reference"/>
    <w:basedOn w:val="DefaultParagraphFont"/>
    <w:uiPriority w:val="32"/>
    <w:qFormat/>
    <w:rsid w:val="003A0C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aneal@turnerseminary.org</dc:creator>
  <cp:keywords/>
  <dc:description/>
  <cp:lastModifiedBy>Aliman Neal</cp:lastModifiedBy>
  <cp:revision>2</cp:revision>
  <dcterms:created xsi:type="dcterms:W3CDTF">2026-01-21T02:40:00Z</dcterms:created>
  <dcterms:modified xsi:type="dcterms:W3CDTF">2026-01-21T02:40:00Z</dcterms:modified>
</cp:coreProperties>
</file>