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DA24" w14:textId="77777777" w:rsidR="007B08E2" w:rsidRDefault="00A72FF6">
      <w:pPr>
        <w:pStyle w:val="Body"/>
      </w:pPr>
      <w:r>
        <w:rPr>
          <w:noProof/>
        </w:rPr>
        <mc:AlternateContent>
          <mc:Choice Requires="wps">
            <w:drawing>
              <wp:anchor distT="0" distB="0" distL="0" distR="0" simplePos="0" relativeHeight="251657216" behindDoc="1" locked="0" layoutInCell="1" allowOverlap="1" wp14:anchorId="78FAD1A7" wp14:editId="4949E3C3">
                <wp:simplePos x="0" y="0"/>
                <wp:positionH relativeFrom="page">
                  <wp:posOffset>-57150</wp:posOffset>
                </wp:positionH>
                <wp:positionV relativeFrom="line">
                  <wp:posOffset>-1636394</wp:posOffset>
                </wp:positionV>
                <wp:extent cx="7829550" cy="9201150"/>
                <wp:effectExtent l="0" t="0" r="0" b="0"/>
                <wp:wrapNone/>
                <wp:docPr id="1073741827" name="officeArt object" descr="Rectangle 3"/>
                <wp:cNvGraphicFramePr/>
                <a:graphic xmlns:a="http://schemas.openxmlformats.org/drawingml/2006/main">
                  <a:graphicData uri="http://schemas.microsoft.com/office/word/2010/wordprocessingShape">
                    <wps:wsp>
                      <wps:cNvSpPr/>
                      <wps:spPr>
                        <a:xfrm>
                          <a:off x="0" y="0"/>
                          <a:ext cx="7829550" cy="9201150"/>
                        </a:xfrm>
                        <a:prstGeom prst="rect">
                          <a:avLst/>
                        </a:prstGeom>
                        <a:solidFill>
                          <a:srgbClr val="000000"/>
                        </a:solidFill>
                        <a:ln w="12700" cap="flat">
                          <a:noFill/>
                          <a:miter lim="400000"/>
                        </a:ln>
                        <a:effectLst/>
                      </wps:spPr>
                      <wps:bodyPr/>
                    </wps:wsp>
                  </a:graphicData>
                </a:graphic>
              </wp:anchor>
            </w:drawing>
          </mc:Choice>
          <mc:Fallback>
            <w:pict>
              <v:rect w14:anchorId="6CB41D77" id="officeArt object" o:spid="_x0000_s1026" alt="Rectangle 3" style="position:absolute;margin-left:-4.5pt;margin-top:-128.85pt;width:616.5pt;height:724.5pt;z-index:-251659264;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" fillcolor="black" stroked="f" strokeweight="1pt">
                <v:stroke miterlimit="4"/>
                <w10:wrap anchorx="page" anchory="line"/>
              </v:rect>
            </w:pict>
          </mc:Fallback>
        </mc:AlternateContent>
      </w:r>
      <w:r>
        <w:rPr>
          <w:noProof/>
        </w:rPr>
        <mc:AlternateContent>
          <mc:Choice Requires="wps">
            <w:drawing>
              <wp:anchor distT="0" distB="0" distL="0" distR="0" simplePos="0" relativeHeight="251661312" behindDoc="0" locked="0" layoutInCell="1" allowOverlap="1" wp14:anchorId="32B37F7D" wp14:editId="2B2EBB79">
                <wp:simplePos x="0" y="0"/>
                <wp:positionH relativeFrom="page">
                  <wp:posOffset>1780226</wp:posOffset>
                </wp:positionH>
                <wp:positionV relativeFrom="line">
                  <wp:posOffset>2943433</wp:posOffset>
                </wp:positionV>
                <wp:extent cx="4230806" cy="42660"/>
                <wp:effectExtent l="0" t="0" r="0" b="0"/>
                <wp:wrapNone/>
                <wp:docPr id="1073741828" name="officeArt object" descr="Straight Connector 2"/>
                <wp:cNvGraphicFramePr/>
                <a:graphic xmlns:a="http://schemas.openxmlformats.org/drawingml/2006/main">
                  <a:graphicData uri="http://schemas.microsoft.com/office/word/2010/wordprocessingShape">
                    <wps:wsp>
                      <wps:cNvCnPr/>
                      <wps:spPr>
                        <a:xfrm flipV="1">
                          <a:off x="0" y="0"/>
                          <a:ext cx="4230806" cy="42660"/>
                        </a:xfrm>
                        <a:prstGeom prst="line">
                          <a:avLst/>
                        </a:prstGeom>
                        <a:noFill/>
                        <a:ln w="19050" cap="flat">
                          <a:solidFill>
                            <a:srgbClr val="E4CC80"/>
                          </a:solidFill>
                          <a:prstDash val="solid"/>
                          <a:miter lim="800000"/>
                        </a:ln>
                        <a:effectLst/>
                      </wps:spPr>
                      <wps:bodyPr/>
                    </wps:wsp>
                  </a:graphicData>
                </a:graphic>
              </wp:anchor>
            </w:drawing>
          </mc:Choice>
          <mc:Fallback>
            <w:pict>
              <v:line w14:anchorId="2754D962" id="officeArt object" o:spid="_x0000_s1026" alt="Straight Connector 2" style="position:absolute;flip:y;z-index:251661312;visibility:visible;mso-wrap-style:square;mso-wrap-distance-left:0;mso-wrap-distance-top:0;mso-wrap-distance-right:0;mso-wrap-distance-bottom:0;mso-position-horizontal:absolute;mso-position-horizontal-relative:page;mso-position-vertical:absolute;mso-position-vertical-relative:line" from="140.2pt,231.75pt" to="473.35pt,2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" strokecolor="#e4cc80" strokeweight="1.5pt">
                <v:stroke joinstyle="miter"/>
                <w10:wrap anchorx="page" anchory="line"/>
              </v:line>
            </w:pict>
          </mc:Fallback>
        </mc:AlternateContent>
      </w:r>
      <w:r>
        <w:rPr>
          <w:noProof/>
        </w:rPr>
        <w:drawing>
          <wp:anchor distT="0" distB="0" distL="0" distR="0" simplePos="0" relativeHeight="251659264" behindDoc="0" locked="0" layoutInCell="1" allowOverlap="1" wp14:anchorId="3ADADB5D" wp14:editId="791E406B">
            <wp:simplePos x="0" y="0"/>
            <wp:positionH relativeFrom="page">
              <wp:posOffset>3063240</wp:posOffset>
            </wp:positionH>
            <wp:positionV relativeFrom="page">
              <wp:posOffset>1654810</wp:posOffset>
            </wp:positionV>
            <wp:extent cx="1645920" cy="1645920"/>
            <wp:effectExtent l="0" t="0" r="0" b="0"/>
            <wp:wrapNone/>
            <wp:docPr id="1073741829" name="officeArt object" descr="A gold logo with a crown"/>
            <wp:cNvGraphicFramePr/>
            <a:graphic xmlns:a="http://schemas.openxmlformats.org/drawingml/2006/main">
              <a:graphicData uri="http://schemas.openxmlformats.org/drawingml/2006/picture">
                <pic:pic xmlns:pic="http://schemas.openxmlformats.org/drawingml/2006/picture">
                  <pic:nvPicPr>
                    <pic:cNvPr id="1073741829" name="A gold logo with a crown" descr="A gold logo with a crown"/>
                    <pic:cNvPicPr>
                      <a:picLocks noChangeAspect="1"/>
                    </pic:cNvPicPr>
                  </pic:nvPicPr>
                  <pic:blipFill>
                    <a:blip r:embed="rId8"/>
                    <a:stretch>
                      <a:fillRect/>
                    </a:stretch>
                  </pic:blipFill>
                  <pic:spPr>
                    <a:xfrm>
                      <a:off x="0" y="0"/>
                      <a:ext cx="1645920" cy="1645920"/>
                    </a:xfrm>
                    <a:prstGeom prst="rect">
                      <a:avLst/>
                    </a:prstGeom>
                    <a:ln w="12700" cap="flat">
                      <a:noFill/>
                      <a:miter lim="400000"/>
                    </a:ln>
                    <a:effectLst/>
                  </pic:spPr>
                </pic:pic>
              </a:graphicData>
            </a:graphic>
          </wp:anchor>
        </w:drawing>
      </w:r>
    </w:p>
    <w:p w14:paraId="018E7617" w14:textId="77777777" w:rsidR="007B08E2" w:rsidRDefault="007B08E2">
      <w:pPr>
        <w:pStyle w:val="Body"/>
      </w:pPr>
    </w:p>
    <w:p w14:paraId="5155101E" w14:textId="77777777" w:rsidR="007B08E2" w:rsidRDefault="007B08E2">
      <w:pPr>
        <w:pStyle w:val="Body"/>
      </w:pPr>
    </w:p>
    <w:p w14:paraId="47583ED8" w14:textId="77777777" w:rsidR="007B08E2" w:rsidRDefault="007B08E2">
      <w:pPr>
        <w:pStyle w:val="Body"/>
      </w:pPr>
    </w:p>
    <w:p w14:paraId="1F6FB1A6" w14:textId="77777777" w:rsidR="007B08E2" w:rsidRDefault="00A72FF6">
      <w:pPr>
        <w:pStyle w:val="Body"/>
      </w:pPr>
      <w:r>
        <w:rPr>
          <w:noProof/>
        </w:rPr>
        <mc:AlternateContent>
          <mc:Choice Requires="wps">
            <w:drawing>
              <wp:anchor distT="80010" distB="80010" distL="80010" distR="80010" simplePos="0" relativeHeight="251660288" behindDoc="0" locked="0" layoutInCell="1" allowOverlap="1" wp14:anchorId="189A4D92" wp14:editId="729EA7E3">
                <wp:simplePos x="0" y="0"/>
                <wp:positionH relativeFrom="margin">
                  <wp:posOffset>104774</wp:posOffset>
                </wp:positionH>
                <wp:positionV relativeFrom="line">
                  <wp:posOffset>436668</wp:posOffset>
                </wp:positionV>
                <wp:extent cx="5558156" cy="2820882"/>
                <wp:effectExtent l="0" t="0" r="0" b="0"/>
                <wp:wrapSquare wrapText="bothSides" distT="80010" distB="80010" distL="80010" distR="80010"/>
                <wp:docPr id="1073741830" name="officeArt object" descr="Text Box 2"/>
                <wp:cNvGraphicFramePr/>
                <a:graphic xmlns:a="http://schemas.openxmlformats.org/drawingml/2006/main">
                  <a:graphicData uri="http://schemas.microsoft.com/office/word/2010/wordprocessingShape">
                    <wps:wsp>
                      <wps:cNvSpPr txBox="1"/>
                      <wps:spPr>
                        <a:xfrm>
                          <a:off x="0" y="0"/>
                          <a:ext cx="5558156" cy="2820882"/>
                        </a:xfrm>
                        <a:prstGeom prst="rect">
                          <a:avLst/>
                        </a:prstGeom>
                        <a:noFill/>
                        <a:ln w="12700" cap="flat">
                          <a:noFill/>
                          <a:miter lim="400000"/>
                        </a:ln>
                        <a:effectLst/>
                        <a:extLst>
                          <a:ext uri="{C572A759-6A51-4108-AA02-DFA0A04FC94B}">
                            <ma14:wrappingTextBoxFlag xmlns:arto="http://schemas.microsoft.com/office/word/2006/arto" xmlns="" xmlns:w="http://schemas.openxmlformats.org/wordprocessingml/2006/main" xmlns:w10="urn:schemas-microsoft-com:office:word" xmlns:v="urn:schemas-microsoft-com:vml" xmlns:o="urn:schemas-microsoft-com:office:office" xmlns:ma14="http://schemas.microsoft.com/office/mac/drawingml/2011/main" val="1"/>
                          </a:ext>
                        </a:extLst>
                      </wps:spPr>
                      <wps:txbx>
                        <w:txbxContent>
                          <w:p w14:paraId="61E5E04B" w14:textId="77777777" w:rsidR="007B08E2" w:rsidRDefault="007B08E2">
                            <w:pPr>
                              <w:pStyle w:val="Body"/>
                              <w:spacing w:after="120"/>
                              <w:jc w:val="center"/>
                              <w:rPr>
                                <w:rFonts w:ascii="Garamond" w:eastAsia="Garamond" w:hAnsi="Garamond" w:cs="Garamond"/>
                                <w:color w:val="E4CC80"/>
                                <w:spacing w:val="10"/>
                                <w:sz w:val="44"/>
                                <w:szCs w:val="44"/>
                                <w:u w:color="E4CC80"/>
                              </w:rPr>
                            </w:pPr>
                          </w:p>
                          <w:p w14:paraId="4ADA78A9" w14:textId="77777777" w:rsidR="007B08E2" w:rsidRDefault="00A72FF6">
                            <w:pPr>
                              <w:pStyle w:val="Body"/>
                              <w:spacing w:after="240" w:line="276" w:lineRule="auto"/>
                              <w:jc w:val="center"/>
                              <w:rPr>
                                <w:rFonts w:ascii="Garamond" w:eastAsia="Garamond" w:hAnsi="Garamond" w:cs="Garamond"/>
                                <w:color w:val="E4CC80"/>
                                <w:spacing w:val="10"/>
                                <w:sz w:val="32"/>
                                <w:szCs w:val="32"/>
                                <w:u w:color="E4CC80"/>
                              </w:rPr>
                            </w:pPr>
                            <w:r>
                              <w:rPr>
                                <w:rFonts w:ascii="Garamond" w:hAnsi="Garamond"/>
                                <w:color w:val="E4CC80"/>
                                <w:spacing w:val="10"/>
                                <w:sz w:val="72"/>
                                <w:szCs w:val="72"/>
                                <w:u w:color="E4CC80"/>
                              </w:rPr>
                              <w:t>Sentiarch - Master Brief</w:t>
                            </w:r>
                          </w:p>
                          <w:p w14:paraId="3A53B5F3" w14:textId="77777777" w:rsidR="007B08E2" w:rsidRDefault="00A72FF6">
                            <w:pPr>
                              <w:pStyle w:val="Body"/>
                              <w:spacing w:after="240" w:line="276" w:lineRule="auto"/>
                              <w:jc w:val="center"/>
                            </w:pPr>
                            <w:r>
                              <w:rPr>
                                <w:rFonts w:ascii="Garamond" w:hAnsi="Garamond"/>
                                <w:color w:val="E4CC80"/>
                                <w:spacing w:val="10"/>
                                <w:sz w:val="32"/>
                                <w:szCs w:val="32"/>
                                <w:u w:color="E4CC80"/>
                              </w:rPr>
                              <w:t>Version 3.0</w:t>
                            </w:r>
                          </w:p>
                        </w:txbxContent>
                      </wps:txbx>
                      <wps:bodyPr wrap="square" lIns="45719" tIns="45719" rIns="45719" bIns="45719" numCol="1" anchor="t">
                        <a:noAutofit/>
                      </wps:bodyPr>
                    </wps:wsp>
                  </a:graphicData>
                </a:graphic>
              </wp:anchor>
            </w:drawing>
          </mc:Choice>
          <mc:Fallback>
            <w:pict>
              <v:shapetype w14:anchorId="189A4D92" id="_x0000_t202" coordsize="21600,21600" o:spt="202" path="m,l,21600r21600,l21600,xe">
                <v:stroke joinstyle="miter"/>
                <v:path gradientshapeok="t" o:connecttype="rect"/>
              </v:shapetype>
              <v:shape id="officeArt object" o:spid="_x0000_s1026" type="#_x0000_t202" alt="Text Box 2" style="position:absolute;margin-left:8.25pt;margin-top:34.4pt;width:437.65pt;height:222.1pt;z-index:251660288;visibility:visible;mso-wrap-style:square;mso-wrap-distance-left:6.3pt;mso-wrap-distance-top:6.3pt;mso-wrap-distance-right:6.3pt;mso-wrap-distance-bottom:6.3pt;mso-position-horizontal:absolute;mso-position-horizontal-relative:margin;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" filled="f" stroked="f" strokeweight="1pt">
                <v:stroke miterlimit="4"/>
                <v:textbox inset="1.27mm,1.27mm,1.27mm,1.27mm">
                  <w:txbxContent>
                    <w:p w14:paraId="61E5E04B" w14:textId="77777777" w:rsidR="007B08E2" w:rsidRDefault="007B08E2">
                      <w:pPr>
                        <w:pStyle w:val="Body"/>
                        <w:spacing w:after="120"/>
                        <w:jc w:val="center"/>
                        <w:rPr>
                          <w:rFonts w:ascii="Garamond" w:eastAsia="Garamond" w:hAnsi="Garamond" w:cs="Garamond"/>
                          <w:color w:val="E4CC80"/>
                          <w:spacing w:val="10"/>
                          <w:sz w:val="44"/>
                          <w:szCs w:val="44"/>
                          <w:u w:color="E4CC80"/>
                        </w:rPr>
                      </w:pPr>
                    </w:p>
                    <w:p w14:paraId="4ADA78A9" w14:textId="77777777" w:rsidR="007B08E2" w:rsidRDefault="00A72FF6">
                      <w:pPr>
                        <w:pStyle w:val="Body"/>
                        <w:spacing w:after="240" w:line="276" w:lineRule="auto"/>
                        <w:jc w:val="center"/>
                        <w:rPr>
                          <w:rFonts w:ascii="Garamond" w:eastAsia="Garamond" w:hAnsi="Garamond" w:cs="Garamond"/>
                          <w:color w:val="E4CC80"/>
                          <w:spacing w:val="10"/>
                          <w:sz w:val="32"/>
                          <w:szCs w:val="32"/>
                          <w:u w:color="E4CC80"/>
                        </w:rPr>
                      </w:pPr>
                      <w:r>
                        <w:rPr>
                          <w:rFonts w:ascii="Garamond" w:hAnsi="Garamond"/>
                          <w:color w:val="E4CC80"/>
                          <w:spacing w:val="10"/>
                          <w:sz w:val="72"/>
                          <w:szCs w:val="72"/>
                          <w:u w:color="E4CC80"/>
                        </w:rPr>
                        <w:t>Sentiarch - Master Brief</w:t>
                      </w:r>
                    </w:p>
                    <w:p w14:paraId="3A53B5F3" w14:textId="77777777" w:rsidR="007B08E2" w:rsidRDefault="00A72FF6">
                      <w:pPr>
                        <w:pStyle w:val="Body"/>
                        <w:spacing w:after="240" w:line="276" w:lineRule="auto"/>
                        <w:jc w:val="center"/>
                      </w:pPr>
                      <w:r>
                        <w:rPr>
                          <w:rFonts w:ascii="Garamond" w:hAnsi="Garamond"/>
                          <w:color w:val="E4CC80"/>
                          <w:spacing w:val="10"/>
                          <w:sz w:val="32"/>
                          <w:szCs w:val="32"/>
                          <w:u w:color="E4CC80"/>
                        </w:rPr>
                        <w:t>Version 3.0</w:t>
                      </w:r>
                    </w:p>
                  </w:txbxContent>
                </v:textbox>
                <w10:wrap type="square" anchorx="margin" anchory="line"/>
              </v:shape>
            </w:pict>
          </mc:Fallback>
        </mc:AlternateContent>
      </w:r>
    </w:p>
    <w:p w14:paraId="1AFEE43B" w14:textId="77777777" w:rsidR="007B08E2" w:rsidRDefault="007B08E2">
      <w:pPr>
        <w:pStyle w:val="Body"/>
      </w:pPr>
    </w:p>
    <w:p w14:paraId="3F866461" w14:textId="77777777" w:rsidR="007B08E2" w:rsidRDefault="007B08E2">
      <w:pPr>
        <w:pStyle w:val="Body"/>
      </w:pPr>
    </w:p>
    <w:p w14:paraId="21C5B8E1" w14:textId="77777777" w:rsidR="007B08E2" w:rsidRDefault="007B08E2">
      <w:pPr>
        <w:pStyle w:val="Body"/>
      </w:pPr>
    </w:p>
    <w:p w14:paraId="395248D6" w14:textId="77777777" w:rsidR="007B08E2" w:rsidRDefault="007B08E2">
      <w:pPr>
        <w:pStyle w:val="Body"/>
      </w:pPr>
    </w:p>
    <w:p w14:paraId="24C0FCF4" w14:textId="77777777" w:rsidR="007B08E2" w:rsidRDefault="007B08E2">
      <w:pPr>
        <w:pStyle w:val="Body"/>
      </w:pPr>
    </w:p>
    <w:p w14:paraId="1AB4F3DC" w14:textId="77777777" w:rsidR="007B08E2" w:rsidRDefault="007B08E2">
      <w:pPr>
        <w:pStyle w:val="Body"/>
      </w:pPr>
    </w:p>
    <w:p w14:paraId="2AFC02E2" w14:textId="77777777" w:rsidR="007B08E2" w:rsidRDefault="007B08E2">
      <w:pPr>
        <w:pStyle w:val="Body"/>
      </w:pPr>
    </w:p>
    <w:p w14:paraId="21076847" w14:textId="77777777" w:rsidR="007B08E2" w:rsidRDefault="007B08E2">
      <w:pPr>
        <w:pStyle w:val="Body"/>
      </w:pPr>
    </w:p>
    <w:p w14:paraId="34382CE8" w14:textId="77777777" w:rsidR="007B08E2" w:rsidRDefault="007B08E2">
      <w:pPr>
        <w:pStyle w:val="Body"/>
      </w:pPr>
    </w:p>
    <w:p w14:paraId="6A1F9433" w14:textId="77777777" w:rsidR="007B08E2" w:rsidRDefault="00A72FF6">
      <w:pPr>
        <w:pStyle w:val="Body"/>
      </w:pPr>
      <w:r>
        <w:lastRenderedPageBreak/>
        <w:br w:type="page"/>
      </w:r>
    </w:p>
    <w:p w14:paraId="58855326"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C57945">
        <w:rPr>
          <w:rFonts w:eastAsia="Times New Roman"/>
          <w:b/>
          <w:bCs/>
          <w:sz w:val="36"/>
          <w:szCs w:val="36"/>
          <w:bdr w:val="none" w:sz="0" w:space="0" w:color="auto"/>
        </w:rPr>
        <w:lastRenderedPageBreak/>
        <w:t>Section 1 – Eden Crown &amp; the Family Office Operating System</w:t>
      </w:r>
    </w:p>
    <w:p w14:paraId="1033B631"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Eden Crown began as a trust blueprint. Over time, it has evolved into something larger: a living operating system for families and family offices that want to steward complex capital over generations instead of simply owning it for a single lifetime.</w:t>
      </w:r>
    </w:p>
    <w:p w14:paraId="2AE124DB"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1A4FC219"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xml:space="preserve">Most multi-generational families today sit on top of a dense web of structures: operating companies, </w:t>
      </w:r>
      <w:proofErr w:type="spellStart"/>
      <w:r w:rsidRPr="00C57945">
        <w:rPr>
          <w:rFonts w:eastAsia="Times New Roman"/>
          <w:bdr w:val="none" w:sz="0" w:space="0" w:color="auto"/>
        </w:rPr>
        <w:t>holdcos</w:t>
      </w:r>
      <w:proofErr w:type="spellEnd"/>
      <w:r w:rsidRPr="00C57945">
        <w:rPr>
          <w:rFonts w:eastAsia="Times New Roman"/>
          <w:bdr w:val="none" w:sz="0" w:space="0" w:color="auto"/>
        </w:rPr>
        <w:t>, trusts, funds, foundations, and personal portfolios spread across multiple banks and advisors. Each layer has its own reporting, its own professionals, and its own vocabulary. What is usually missing is a place where the *whole* system can be seen and understood in plain language by the people who are ultimately responsible for it.</w:t>
      </w:r>
    </w:p>
    <w:p w14:paraId="2BC10606" w14:textId="77777777" w:rsidR="007B08E2" w:rsidRDefault="00A72FF6" w:rsidP="00C57945">
      <w:pPr>
        <w:pStyle w:val="Body"/>
        <w:spacing w:before="100" w:beforeAutospacing="1" w:after="100" w:afterAutospacing="1" w:line="240" w:lineRule="auto"/>
        <w:contextualSpacing/>
      </w:pPr>
      <w:r>
        <w:t>The Eden Crown Family Office Operating System (FO-OS) is designed to be that place.</w:t>
      </w:r>
    </w:p>
    <w:p w14:paraId="2710EFE5" w14:textId="77777777" w:rsidR="007B08E2" w:rsidRDefault="007B08E2" w:rsidP="00C57945">
      <w:pPr>
        <w:pStyle w:val="Body"/>
        <w:spacing w:before="100" w:beforeAutospacing="1" w:after="100" w:afterAutospacing="1" w:line="240" w:lineRule="auto"/>
        <w:contextualSpacing/>
      </w:pPr>
    </w:p>
    <w:p w14:paraId="4FCFEFC2"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roofErr w:type="gramStart"/>
      <w:r w:rsidRPr="00C57945">
        <w:rPr>
          <w:rFonts w:eastAsia="Times New Roman"/>
          <w:b/>
          <w:bCs/>
          <w:sz w:val="27"/>
          <w:szCs w:val="27"/>
          <w:bdr w:val="none" w:sz="0" w:space="0" w:color="auto"/>
        </w:rPr>
        <w:t>1.1  A</w:t>
      </w:r>
      <w:proofErr w:type="gramEnd"/>
      <w:r w:rsidRPr="00C57945">
        <w:rPr>
          <w:rFonts w:eastAsia="Times New Roman"/>
          <w:b/>
          <w:bCs/>
          <w:sz w:val="27"/>
          <w:szCs w:val="27"/>
          <w:bdr w:val="none" w:sz="0" w:space="0" w:color="auto"/>
        </w:rPr>
        <w:t xml:space="preserve"> single vantage point for a complex family system</w:t>
      </w:r>
    </w:p>
    <w:p w14:paraId="2F411D06"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FO-OS ingests data from the family</w:t>
      </w:r>
      <w:r w:rsidRPr="00C57945">
        <w:rPr>
          <w:rFonts w:eastAsia="Times New Roman"/>
          <w:bdr w:val="none" w:sz="0" w:space="0" w:color="auto"/>
          <w:rtl/>
        </w:rPr>
        <w:t>’</w:t>
      </w:r>
      <w:r w:rsidRPr="00C57945">
        <w:rPr>
          <w:rFonts w:eastAsia="Times New Roman"/>
          <w:bdr w:val="none" w:sz="0" w:space="0" w:color="auto"/>
        </w:rPr>
        <w:t xml:space="preserve">s existing ecosystem—bank and brokerage feeds, trust accounting systems, private fund reports, loan and insurance ledgers, and even non-financial assets if the family chooses (real estate, intellectual property, operating businesses). Instead of forcing the family to conform to a new structure, it maps the structures they already have and then recomposes that information into a coherent </w:t>
      </w:r>
      <w:r w:rsidRPr="00C57945">
        <w:rPr>
          <w:rFonts w:eastAsia="Times New Roman"/>
          <w:bdr w:val="none" w:sz="0" w:space="0" w:color="auto"/>
          <w:rtl/>
        </w:rPr>
        <w:t>“</w:t>
      </w:r>
      <w:r w:rsidRPr="00C57945">
        <w:rPr>
          <w:rFonts w:eastAsia="Times New Roman"/>
          <w:bdr w:val="none" w:sz="0" w:space="0" w:color="auto"/>
        </w:rPr>
        <w:t>signal.”</w:t>
      </w:r>
    </w:p>
    <w:p w14:paraId="70033323"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45CDBC40"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At the top level, the FO-OS provides a consolidated view of the family system:</w:t>
      </w:r>
    </w:p>
    <w:p w14:paraId="00BBCABB"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3F5D157E"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Which entities exist and what role they play</w:t>
      </w:r>
    </w:p>
    <w:p w14:paraId="710E4708"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How cash, risk, and decision rights move between those entities</w:t>
      </w:r>
    </w:p>
    <w:p w14:paraId="4BC7F56B"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Where the true economic exposures live, regardless of legal wrappers</w:t>
      </w:r>
    </w:p>
    <w:p w14:paraId="511ED8EB"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Which parts of the system are aligned with the family</w:t>
      </w:r>
      <w:r w:rsidRPr="00C57945">
        <w:rPr>
          <w:rFonts w:eastAsia="Times New Roman"/>
          <w:bdr w:val="none" w:sz="0" w:space="0" w:color="auto"/>
          <w:rtl/>
        </w:rPr>
        <w:t>’</w:t>
      </w:r>
      <w:r w:rsidRPr="00C57945">
        <w:rPr>
          <w:rFonts w:eastAsia="Times New Roman"/>
          <w:bdr w:val="none" w:sz="0" w:space="0" w:color="auto"/>
        </w:rPr>
        <w:t xml:space="preserve">s stated </w:t>
      </w:r>
      <w:proofErr w:type="gramStart"/>
      <w:r w:rsidRPr="00C57945">
        <w:rPr>
          <w:rFonts w:eastAsia="Times New Roman"/>
          <w:bdr w:val="none" w:sz="0" w:space="0" w:color="auto"/>
        </w:rPr>
        <w:t>mandate</w:t>
      </w:r>
      <w:proofErr w:type="gramEnd"/>
      <w:r w:rsidRPr="00C57945">
        <w:rPr>
          <w:rFonts w:eastAsia="Times New Roman"/>
          <w:bdr w:val="none" w:sz="0" w:space="0" w:color="auto"/>
        </w:rPr>
        <w:t xml:space="preserve"> and which are effectively </w:t>
      </w:r>
      <w:r w:rsidRPr="00C57945">
        <w:rPr>
          <w:rFonts w:eastAsia="Times New Roman"/>
          <w:bdr w:val="none" w:sz="0" w:space="0" w:color="auto"/>
          <w:rtl/>
        </w:rPr>
        <w:t>“</w:t>
      </w:r>
      <w:r w:rsidRPr="00C57945">
        <w:rPr>
          <w:rFonts w:eastAsia="Times New Roman"/>
          <w:bdr w:val="none" w:sz="0" w:space="0" w:color="auto"/>
        </w:rPr>
        <w:t>orphaned” or drifting</w:t>
      </w:r>
    </w:p>
    <w:p w14:paraId="2774A16A"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40612484"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xml:space="preserve">Each entity—whether a dynasty trust, a special-purpose vehicle, a foundation, or an operating company—has its own profile. That profile captures not only balance-sheet facts, but also its purpose, its beneficiaries or stakeholders, its key dependencies, and its current level of governance care. The point is not to overwhelm the family with more detail, but to make the *shape* of the system visible </w:t>
      </w:r>
      <w:proofErr w:type="gramStart"/>
      <w:r w:rsidRPr="00C57945">
        <w:rPr>
          <w:rFonts w:eastAsia="Times New Roman"/>
          <w:bdr w:val="none" w:sz="0" w:space="0" w:color="auto"/>
        </w:rPr>
        <w:t>at a glance</w:t>
      </w:r>
      <w:proofErr w:type="gramEnd"/>
      <w:r w:rsidRPr="00C57945">
        <w:rPr>
          <w:rFonts w:eastAsia="Times New Roman"/>
          <w:bdr w:val="none" w:sz="0" w:space="0" w:color="auto"/>
        </w:rPr>
        <w:t>.</w:t>
      </w:r>
    </w:p>
    <w:p w14:paraId="69C2C0F4"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1811A8B8" w14:textId="77777777" w:rsidR="00C57945" w:rsidRDefault="00C57945"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39E0F303" w14:textId="77777777" w:rsidR="00C57945" w:rsidRDefault="00C57945"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6F714B25" w14:textId="3BF0D083" w:rsidR="007B08E2" w:rsidRPr="00C57945" w:rsidRDefault="00C57945"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C57945">
        <w:rPr>
          <w:rFonts w:eastAsia="Times New Roman"/>
          <w:b/>
          <w:bCs/>
          <w:sz w:val="27"/>
          <w:szCs w:val="27"/>
          <w:bdr w:val="none" w:sz="0" w:space="0" w:color="auto"/>
        </w:rPr>
        <w:lastRenderedPageBreak/>
        <w:t>1.2 The Trust Index: from static document to living organism</w:t>
      </w:r>
    </w:p>
    <w:p w14:paraId="685CC9F8"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4ABD0EC7"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Traditional trust reporting is backwards-looking and compliance-oriented: account statements, tax filings, and minutes. Eden Crown adds a forward-looking layer: the **Trust Index**.</w:t>
      </w:r>
    </w:p>
    <w:p w14:paraId="51ECC068"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029E4701"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The Trust Index treats a trust as a living organism with health metrics, not a static legal container. It blends four dimensions:</w:t>
      </w:r>
    </w:p>
    <w:p w14:paraId="0D169016"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35A2619B"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1. **Financial resilience** – Is the corpus growing, stable, or being quietly depleted? Are distributions sustainable relative to the trust</w:t>
      </w:r>
      <w:r w:rsidRPr="00C57945">
        <w:rPr>
          <w:rFonts w:eastAsia="Times New Roman"/>
          <w:bdr w:val="none" w:sz="0" w:space="0" w:color="auto"/>
          <w:rtl/>
        </w:rPr>
        <w:t>’</w:t>
      </w:r>
      <w:r w:rsidRPr="00C57945">
        <w:rPr>
          <w:rFonts w:eastAsia="Times New Roman"/>
          <w:bdr w:val="none" w:sz="0" w:space="0" w:color="auto"/>
        </w:rPr>
        <w:t>s horizon and investment posture?</w:t>
      </w:r>
    </w:p>
    <w:p w14:paraId="318737F7"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2. **Stewardship behavior** – Are distributions and decisions being made in alignment with the trust</w:t>
      </w:r>
      <w:r w:rsidRPr="00C57945">
        <w:rPr>
          <w:rFonts w:eastAsia="Times New Roman"/>
          <w:bdr w:val="none" w:sz="0" w:space="0" w:color="auto"/>
          <w:rtl/>
        </w:rPr>
        <w:t>’</w:t>
      </w:r>
      <w:r w:rsidRPr="00C57945">
        <w:rPr>
          <w:rFonts w:eastAsia="Times New Roman"/>
          <w:bdr w:val="none" w:sz="0" w:space="0" w:color="auto"/>
        </w:rPr>
        <w:t>s purpose and guardrails, or is the trust effectively functioning as an ATM?</w:t>
      </w:r>
    </w:p>
    <w:p w14:paraId="2B7ABFEB"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xml:space="preserve">3. **Mission and community impact** – Where applicable, is the trust </w:t>
      </w:r>
      <w:proofErr w:type="gramStart"/>
      <w:r w:rsidRPr="00C57945">
        <w:rPr>
          <w:rFonts w:eastAsia="Times New Roman"/>
          <w:bdr w:val="none" w:sz="0" w:space="0" w:color="auto"/>
        </w:rPr>
        <w:t>actually advancing</w:t>
      </w:r>
      <w:proofErr w:type="gramEnd"/>
      <w:r w:rsidRPr="00C57945">
        <w:rPr>
          <w:rFonts w:eastAsia="Times New Roman"/>
          <w:bdr w:val="none" w:sz="0" w:space="0" w:color="auto"/>
        </w:rPr>
        <w:t xml:space="preserve"> the philanthropic, social, or spiritual goals for which it was created?</w:t>
      </w:r>
    </w:p>
    <w:p w14:paraId="1F217543"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4. **Governance hygiene** – Are decisions documented? Are reviews happening on schedule? Is there a clear escalation path when trustees disagree or when circumstances change?</w:t>
      </w:r>
    </w:p>
    <w:p w14:paraId="619C4B7A"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440873BE"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The Index produces an interpretable signal rather than a mysterious score. If an index is trending downward, FO-OS can show *why*: perhaps distribution patterns have changed, perhaps a concentration risk has emerged, perhaps governance meetings have been repeatedly deferred. This gives trustees and family members a concrete way to talk about what needs to change before problems become crises.</w:t>
      </w:r>
    </w:p>
    <w:p w14:paraId="134D137F"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0EF1AFF4"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C57945">
        <w:rPr>
          <w:rFonts w:eastAsia="Times New Roman"/>
          <w:b/>
          <w:bCs/>
          <w:sz w:val="27"/>
          <w:szCs w:val="27"/>
          <w:bdr w:val="none" w:sz="0" w:space="0" w:color="auto"/>
        </w:rPr>
        <w:t xml:space="preserve">1.3. From static reports to </w:t>
      </w:r>
      <w:r w:rsidRPr="00C57945">
        <w:rPr>
          <w:rFonts w:eastAsia="Times New Roman"/>
          <w:b/>
          <w:bCs/>
          <w:sz w:val="27"/>
          <w:szCs w:val="27"/>
          <w:bdr w:val="none" w:sz="0" w:space="0" w:color="auto"/>
          <w:rtl/>
        </w:rPr>
        <w:t>“</w:t>
      </w:r>
      <w:r w:rsidRPr="00C57945">
        <w:rPr>
          <w:rFonts w:eastAsia="Times New Roman"/>
          <w:b/>
          <w:bCs/>
          <w:sz w:val="27"/>
          <w:szCs w:val="27"/>
          <w:bdr w:val="none" w:sz="0" w:space="0" w:color="auto"/>
        </w:rPr>
        <w:t>signals you can act on”</w:t>
      </w:r>
    </w:p>
    <w:p w14:paraId="68F7DBAF"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07B3C3AF"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xml:space="preserve">Where traditional family office reporting parcels information into separate binders—one for investments, one for trusts, one for philanthropy—Eden Crown takes a </w:t>
      </w:r>
      <w:r w:rsidRPr="00C57945">
        <w:rPr>
          <w:rFonts w:eastAsia="Times New Roman"/>
          <w:bdr w:val="none" w:sz="0" w:space="0" w:color="auto"/>
          <w:rtl/>
        </w:rPr>
        <w:t>“</w:t>
      </w:r>
      <w:r w:rsidRPr="00C57945">
        <w:rPr>
          <w:rFonts w:eastAsia="Times New Roman"/>
          <w:bdr w:val="none" w:sz="0" w:space="0" w:color="auto"/>
        </w:rPr>
        <w:t xml:space="preserve">signal” approach. Each quarterly or annual pack is structured around questions the family </w:t>
      </w:r>
      <w:proofErr w:type="gramStart"/>
      <w:r w:rsidRPr="00C57945">
        <w:rPr>
          <w:rFonts w:eastAsia="Times New Roman"/>
          <w:bdr w:val="none" w:sz="0" w:space="0" w:color="auto"/>
        </w:rPr>
        <w:t>actually cares</w:t>
      </w:r>
      <w:proofErr w:type="gramEnd"/>
      <w:r w:rsidRPr="00C57945">
        <w:rPr>
          <w:rFonts w:eastAsia="Times New Roman"/>
          <w:bdr w:val="none" w:sz="0" w:space="0" w:color="auto"/>
        </w:rPr>
        <w:t xml:space="preserve"> about:</w:t>
      </w:r>
    </w:p>
    <w:p w14:paraId="1666D4C3"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01FCFB8F"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Are we still on track for the covenant we defined (lifestyle, giving, legacy)?</w:t>
      </w:r>
    </w:p>
    <w:p w14:paraId="614B51B2"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Which entities are carrying more risk than they should?</w:t>
      </w:r>
    </w:p>
    <w:p w14:paraId="218A1513"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What decisions have we deferred that need attention?</w:t>
      </w:r>
    </w:p>
    <w:p w14:paraId="49574A9A"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Where are younger generations already acting like stewards, and how can we support them?</w:t>
      </w:r>
    </w:p>
    <w:p w14:paraId="34D5C179"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076C1C65"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xml:space="preserve">Signals are visual and narrative at the same time. A board-style dashboard might show a family that three entities are green, two are amber, and one has shifted to red. Clicking into a red entity </w:t>
      </w:r>
      <w:proofErr w:type="spellStart"/>
      <w:r w:rsidRPr="00C57945">
        <w:rPr>
          <w:rFonts w:eastAsia="Times New Roman"/>
          <w:bdr w:val="none" w:sz="0" w:space="0" w:color="auto"/>
        </w:rPr>
        <w:t>doesn</w:t>
      </w:r>
      <w:proofErr w:type="spellEnd"/>
      <w:r w:rsidRPr="00C57945">
        <w:rPr>
          <w:rFonts w:eastAsia="Times New Roman"/>
          <w:bdr w:val="none" w:sz="0" w:space="0" w:color="auto"/>
          <w:rtl/>
        </w:rPr>
        <w:t>’</w:t>
      </w:r>
      <w:r w:rsidRPr="00C57945">
        <w:rPr>
          <w:rFonts w:eastAsia="Times New Roman"/>
          <w:bdr w:val="none" w:sz="0" w:space="0" w:color="auto"/>
        </w:rPr>
        <w:t>t just reveal numbers; it shows a short, human explanation (</w:t>
      </w:r>
      <w:r w:rsidRPr="00C57945">
        <w:rPr>
          <w:rFonts w:eastAsia="Times New Roman"/>
          <w:bdr w:val="none" w:sz="0" w:space="0" w:color="auto"/>
          <w:rtl/>
        </w:rPr>
        <w:t>“</w:t>
      </w:r>
      <w:r w:rsidRPr="00C57945">
        <w:rPr>
          <w:rFonts w:eastAsia="Times New Roman"/>
          <w:bdr w:val="none" w:sz="0" w:space="0" w:color="auto"/>
        </w:rPr>
        <w:t>This foundation</w:t>
      </w:r>
      <w:r w:rsidRPr="00C57945">
        <w:rPr>
          <w:rFonts w:eastAsia="Times New Roman"/>
          <w:bdr w:val="none" w:sz="0" w:space="0" w:color="auto"/>
          <w:rtl/>
        </w:rPr>
        <w:t>’</w:t>
      </w:r>
      <w:r w:rsidRPr="00C57945">
        <w:rPr>
          <w:rFonts w:eastAsia="Times New Roman"/>
          <w:bdr w:val="none" w:sz="0" w:space="0" w:color="auto"/>
        </w:rPr>
        <w:t xml:space="preserve">s commitments now exceed its expected inflows over the next five years; here </w:t>
      </w:r>
      <w:r w:rsidRPr="00C57945">
        <w:rPr>
          <w:rFonts w:eastAsia="Times New Roman"/>
          <w:bdr w:val="none" w:sz="0" w:space="0" w:color="auto"/>
        </w:rPr>
        <w:lastRenderedPageBreak/>
        <w:t>are three ways to address that”) along with suggested scenarios the family can explore together.</w:t>
      </w:r>
    </w:p>
    <w:p w14:paraId="598A1593"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216A7BCD"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This is where Sentiarch</w:t>
      </w:r>
      <w:r w:rsidRPr="00C57945">
        <w:rPr>
          <w:rFonts w:eastAsia="Times New Roman"/>
          <w:bdr w:val="none" w:sz="0" w:space="0" w:color="auto"/>
          <w:rtl/>
        </w:rPr>
        <w:t>’</w:t>
      </w:r>
      <w:r w:rsidRPr="00C57945">
        <w:rPr>
          <w:rFonts w:eastAsia="Times New Roman"/>
          <w:bdr w:val="none" w:sz="0" w:space="0" w:color="auto"/>
        </w:rPr>
        <w:t xml:space="preserve">s interpretive AI is woven in. Instead of producing raw analytics, the FO-OS uses interpretive models to translate those analytics into plain-English storylines, alternative paths, and </w:t>
      </w:r>
      <w:r w:rsidRPr="00C57945">
        <w:rPr>
          <w:rFonts w:eastAsia="Times New Roman"/>
          <w:bdr w:val="none" w:sz="0" w:space="0" w:color="auto"/>
          <w:rtl/>
        </w:rPr>
        <w:t>“</w:t>
      </w:r>
      <w:r w:rsidRPr="00C57945">
        <w:rPr>
          <w:rFonts w:eastAsia="Times New Roman"/>
          <w:bdr w:val="none" w:sz="0" w:space="0" w:color="auto"/>
        </w:rPr>
        <w:t>if–then” explanations. The AI does not make decisions; it frames them.</w:t>
      </w:r>
    </w:p>
    <w:p w14:paraId="0D1C2152"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0B3702F6" w14:textId="06C2FD9B"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C57945">
        <w:rPr>
          <w:rFonts w:eastAsia="Times New Roman"/>
          <w:b/>
          <w:bCs/>
          <w:sz w:val="27"/>
          <w:szCs w:val="27"/>
          <w:bdr w:val="none" w:sz="0" w:space="0" w:color="auto"/>
        </w:rPr>
        <w:t>1.4 A bridge between generations</w:t>
      </w:r>
    </w:p>
    <w:p w14:paraId="5879455F"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3F673B95"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xml:space="preserve">The FO-OS is built with generational transition in mind. Older generations often hold a rich mental map of </w:t>
      </w:r>
      <w:r w:rsidRPr="00C57945">
        <w:rPr>
          <w:rFonts w:eastAsia="Times New Roman"/>
          <w:bdr w:val="none" w:sz="0" w:space="0" w:color="auto"/>
          <w:rtl/>
        </w:rPr>
        <w:t>“</w:t>
      </w:r>
      <w:r w:rsidRPr="00C57945">
        <w:rPr>
          <w:rFonts w:eastAsia="Times New Roman"/>
          <w:bdr w:val="none" w:sz="0" w:space="0" w:color="auto"/>
        </w:rPr>
        <w:t>why we set things up this way” that never fully makes it into formal documents. Younger generations arrive with questions, new callings, and different risk tolerances. Eden Crown</w:t>
      </w:r>
      <w:r w:rsidRPr="00C57945">
        <w:rPr>
          <w:rFonts w:eastAsia="Times New Roman"/>
          <w:bdr w:val="none" w:sz="0" w:space="0" w:color="auto"/>
          <w:rtl/>
        </w:rPr>
        <w:t>’</w:t>
      </w:r>
      <w:r w:rsidRPr="00C57945">
        <w:rPr>
          <w:rFonts w:eastAsia="Times New Roman"/>
          <w:bdr w:val="none" w:sz="0" w:space="0" w:color="auto"/>
        </w:rPr>
        <w:t>s system is designed to make that mapping explicit and durable.</w:t>
      </w:r>
    </w:p>
    <w:p w14:paraId="76659672"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32499305"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xml:space="preserve">Each trust, company, and initiative can be annotated with </w:t>
      </w:r>
      <w:r w:rsidRPr="00C57945">
        <w:rPr>
          <w:rFonts w:eastAsia="Times New Roman"/>
          <w:bdr w:val="none" w:sz="0" w:space="0" w:color="auto"/>
          <w:rtl/>
        </w:rPr>
        <w:t>“</w:t>
      </w:r>
      <w:r w:rsidRPr="00C57945">
        <w:rPr>
          <w:rFonts w:eastAsia="Times New Roman"/>
          <w:bdr w:val="none" w:sz="0" w:space="0" w:color="auto"/>
        </w:rPr>
        <w:t>origin stories”: short narratives or recorded conversations that capture why it was formed, what problem it was meant to solve, and what trade-offs were acceptable at the time. Over years, these annotations become part of the family</w:t>
      </w:r>
      <w:r w:rsidRPr="00C57945">
        <w:rPr>
          <w:rFonts w:eastAsia="Times New Roman"/>
          <w:bdr w:val="none" w:sz="0" w:space="0" w:color="auto"/>
          <w:rtl/>
        </w:rPr>
        <w:t>’</w:t>
      </w:r>
      <w:r w:rsidRPr="00C57945">
        <w:rPr>
          <w:rFonts w:eastAsia="Times New Roman"/>
          <w:bdr w:val="none" w:sz="0" w:space="0" w:color="auto"/>
        </w:rPr>
        <w:t>s institutional memory, available to any heir or advisor who needs to understand context before proposing change.</w:t>
      </w:r>
    </w:p>
    <w:p w14:paraId="4B99E72E"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6A46AAAC"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 xml:space="preserve">Because the FO-OS is aware of roles—founder, spouse, heir, independent trustee, CIO—it can tailor views accordingly. A founder might see system-level stress tests; a young heir might see a simpler path: </w:t>
      </w:r>
      <w:r w:rsidRPr="00C57945">
        <w:rPr>
          <w:rFonts w:eastAsia="Times New Roman"/>
          <w:bdr w:val="none" w:sz="0" w:space="0" w:color="auto"/>
          <w:rtl/>
        </w:rPr>
        <w:t>“</w:t>
      </w:r>
      <w:r w:rsidRPr="00C57945">
        <w:rPr>
          <w:rFonts w:eastAsia="Times New Roman"/>
          <w:bdr w:val="none" w:sz="0" w:space="0" w:color="auto"/>
        </w:rPr>
        <w:t>Here is the small slice of the system you</w:t>
      </w:r>
      <w:r w:rsidRPr="00C57945">
        <w:rPr>
          <w:rFonts w:eastAsia="Times New Roman"/>
          <w:bdr w:val="none" w:sz="0" w:space="0" w:color="auto"/>
          <w:rtl/>
        </w:rPr>
        <w:t>’</w:t>
      </w:r>
      <w:r w:rsidRPr="00C57945">
        <w:rPr>
          <w:rFonts w:eastAsia="Times New Roman"/>
          <w:bdr w:val="none" w:sz="0" w:space="0" w:color="auto"/>
        </w:rPr>
        <w:t>re responsible for today, here</w:t>
      </w:r>
      <w:r w:rsidRPr="00C57945">
        <w:rPr>
          <w:rFonts w:eastAsia="Times New Roman"/>
          <w:bdr w:val="none" w:sz="0" w:space="0" w:color="auto"/>
          <w:rtl/>
        </w:rPr>
        <w:t>’</w:t>
      </w:r>
      <w:r w:rsidRPr="00C57945">
        <w:rPr>
          <w:rFonts w:eastAsia="Times New Roman"/>
          <w:bdr w:val="none" w:sz="0" w:space="0" w:color="auto"/>
        </w:rPr>
        <w:t>s how it connects to everything else, and here</w:t>
      </w:r>
      <w:r w:rsidRPr="00C57945">
        <w:rPr>
          <w:rFonts w:eastAsia="Times New Roman"/>
          <w:bdr w:val="none" w:sz="0" w:space="0" w:color="auto"/>
          <w:rtl/>
        </w:rPr>
        <w:t>’</w:t>
      </w:r>
      <w:r w:rsidRPr="00C57945">
        <w:rPr>
          <w:rFonts w:eastAsia="Times New Roman"/>
          <w:bdr w:val="none" w:sz="0" w:space="0" w:color="auto"/>
        </w:rPr>
        <w:t>s how your choices ripple outward.”</w:t>
      </w:r>
    </w:p>
    <w:p w14:paraId="340E75F5"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29CFF9F1"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C57945">
        <w:rPr>
          <w:rFonts w:eastAsia="Times New Roman"/>
          <w:b/>
          <w:bCs/>
          <w:sz w:val="27"/>
          <w:szCs w:val="27"/>
          <w:bdr w:val="none" w:sz="0" w:space="0" w:color="auto"/>
        </w:rPr>
        <w:t>1.5. Scaling down without dumbing down</w:t>
      </w:r>
    </w:p>
    <w:p w14:paraId="2AB46666"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65C91458" w14:textId="77777777" w:rsidR="007B08E2"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r w:rsidRPr="00C57945">
        <w:rPr>
          <w:rFonts w:eastAsia="Times New Roman"/>
          <w:bdr w:val="none" w:sz="0" w:space="0" w:color="auto"/>
        </w:rPr>
        <w:t>Although Eden Crown</w:t>
      </w:r>
      <w:r w:rsidRPr="00C57945">
        <w:rPr>
          <w:rFonts w:eastAsia="Times New Roman"/>
          <w:bdr w:val="none" w:sz="0" w:space="0" w:color="auto"/>
          <w:rtl/>
        </w:rPr>
        <w:t>’</w:t>
      </w:r>
      <w:r w:rsidRPr="00C57945">
        <w:rPr>
          <w:rFonts w:eastAsia="Times New Roman"/>
          <w:bdr w:val="none" w:sz="0" w:space="0" w:color="auto"/>
        </w:rPr>
        <w:t>s FO-OS is rooted in UHNW and family-office realities, the architecture is intentionally designed to scale down. The same mechanisms—structured entities, interpretable signals, and steward-aware metrics—are the ones WayPoint brings to founders, households, and small institutions.</w:t>
      </w:r>
    </w:p>
    <w:p w14:paraId="6E1E6422" w14:textId="77777777" w:rsidR="007B08E2" w:rsidRPr="00C57945" w:rsidRDefault="007B08E2"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pPr>
    </w:p>
    <w:p w14:paraId="31DA7A2C" w14:textId="5F248C75" w:rsidR="00B24E99" w:rsidRPr="00C57945" w:rsidRDefault="00A72FF6" w:rsidP="00C579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contextualSpacing/>
        <w:rPr>
          <w:rFonts w:eastAsia="Times New Roman"/>
          <w:bdr w:val="none" w:sz="0" w:space="0" w:color="auto"/>
        </w:rPr>
        <w:sectPr w:rsidR="00B24E99" w:rsidRPr="00C57945">
          <w:headerReference w:type="default" r:id="rId9"/>
          <w:headerReference w:type="first" r:id="rId10"/>
          <w:footerReference w:type="first" r:id="rId11"/>
          <w:pgSz w:w="12240" w:h="15840"/>
          <w:pgMar w:top="2592" w:right="1656" w:bottom="1296" w:left="1656" w:header="720" w:footer="720" w:gutter="0"/>
          <w:cols w:space="720"/>
          <w:titlePg/>
        </w:sectPr>
      </w:pPr>
      <w:r w:rsidRPr="00C57945">
        <w:rPr>
          <w:rFonts w:eastAsia="Times New Roman"/>
          <w:bdr w:val="none" w:sz="0" w:space="0" w:color="auto"/>
        </w:rPr>
        <w:t xml:space="preserve">A family with a single operating company, a home, and a starter trust may not need a full family office staff, but they *do* need a way to see the whole in one place. A first-generation entrepreneur may not think of themselves as a </w:t>
      </w:r>
      <w:r w:rsidRPr="00C57945">
        <w:rPr>
          <w:rFonts w:eastAsia="Times New Roman"/>
          <w:bdr w:val="none" w:sz="0" w:space="0" w:color="auto"/>
          <w:rtl/>
        </w:rPr>
        <w:t>“</w:t>
      </w:r>
      <w:r w:rsidRPr="00C57945">
        <w:rPr>
          <w:rFonts w:eastAsia="Times New Roman"/>
          <w:bdr w:val="none" w:sz="0" w:space="0" w:color="auto"/>
        </w:rPr>
        <w:t>family office,” but the decisions they make about leverage, liquidity, and governance today will determine whether anything multi-generational exists tomorrow. In that sense, Eden Crown FO-OS is the high-resolution origin model; WayPoint is its accessible, mass-market adaptation.</w:t>
      </w:r>
    </w:p>
    <w:p w14:paraId="3DF24D5C"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B24E99">
        <w:rPr>
          <w:rFonts w:eastAsia="Times New Roman"/>
          <w:b/>
          <w:bCs/>
          <w:sz w:val="36"/>
          <w:szCs w:val="36"/>
          <w:bdr w:val="none" w:sz="0" w:space="0" w:color="auto"/>
        </w:rPr>
        <w:lastRenderedPageBreak/>
        <w:t>Section 2 – The Graduation Project &amp; Stewardship Curriculum</w:t>
      </w:r>
    </w:p>
    <w:p w14:paraId="138E8629"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If Eden Crown’s Family Office OS is the nervous system of the family enterprise, the </w:t>
      </w:r>
      <w:r w:rsidRPr="00B24E99">
        <w:rPr>
          <w:rFonts w:eastAsia="Times New Roman"/>
          <w:b/>
          <w:bCs/>
          <w:bdr w:val="none" w:sz="0" w:space="0" w:color="auto"/>
        </w:rPr>
        <w:t>Graduation Project</w:t>
      </w:r>
      <w:r w:rsidRPr="00B24E99">
        <w:rPr>
          <w:rFonts w:eastAsia="Times New Roman"/>
          <w:bdr w:val="none" w:sz="0" w:space="0" w:color="auto"/>
        </w:rPr>
        <w:t xml:space="preserve"> is how new minds learn to inhabit it. It is the bridge between “I’m an heir” and “I am a steward,” and it exists because wealth structures alone cannot transmit wisdom.</w:t>
      </w:r>
    </w:p>
    <w:p w14:paraId="5DBD8E29"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Most families try to solve this gap with occasional briefings: a deck from the CIO, a trust attorney’s memo, a philanthropy retreat. Heirs are expected to infer a vocation of stewardship from scattered meetings and PDFs. The result is predictable: some disengage, some rebel, and some comply without ever developing a real sense of agency or responsibility.</w:t>
      </w:r>
    </w:p>
    <w:p w14:paraId="4C03AEBC"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The Graduation Project was designed as a different answer. It treats steward-formation as a </w:t>
      </w:r>
      <w:r w:rsidRPr="00B24E99">
        <w:rPr>
          <w:rFonts w:eastAsia="Times New Roman"/>
          <w:b/>
          <w:bCs/>
          <w:bdr w:val="none" w:sz="0" w:space="0" w:color="auto"/>
        </w:rPr>
        <w:t>curriculum</w:t>
      </w:r>
      <w:r w:rsidRPr="00B24E99">
        <w:rPr>
          <w:rFonts w:eastAsia="Times New Roman"/>
          <w:bdr w:val="none" w:sz="0" w:space="0" w:color="auto"/>
        </w:rPr>
        <w:t>, not an accident, and it assumes that every heir will need a guided apprenticeship to the family system—not just explanations of documents, but repeated, supported practice making decisions inside that system.</w:t>
      </w:r>
    </w:p>
    <w:p w14:paraId="44533518" w14:textId="05208BBC"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Pr>
          <w:rFonts w:eastAsia="Times New Roman"/>
          <w:b/>
          <w:bCs/>
          <w:sz w:val="27"/>
          <w:szCs w:val="27"/>
          <w:bdr w:val="none" w:sz="0" w:space="0" w:color="auto"/>
        </w:rPr>
        <w:t xml:space="preserve">2.1. </w:t>
      </w:r>
      <w:r w:rsidRPr="00B24E99">
        <w:rPr>
          <w:rFonts w:eastAsia="Times New Roman"/>
          <w:b/>
          <w:bCs/>
          <w:sz w:val="27"/>
          <w:szCs w:val="27"/>
          <w:bdr w:val="none" w:sz="0" w:space="0" w:color="auto"/>
        </w:rPr>
        <w:t>EnvoyOS and the Crowns Eye learning model</w:t>
      </w:r>
    </w:p>
    <w:p w14:paraId="4728A88B"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Two pieces underpin this curriculum:</w:t>
      </w:r>
    </w:p>
    <w:p w14:paraId="7DD6B9A1" w14:textId="77777777" w:rsidR="00B24E99" w:rsidRPr="00B24E99" w:rsidRDefault="00B24E99" w:rsidP="00B24E99">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
          <w:bCs/>
          <w:bdr w:val="none" w:sz="0" w:space="0" w:color="auto"/>
        </w:rPr>
        <w:t>EnvoyOS</w:t>
      </w:r>
      <w:r w:rsidRPr="00B24E99">
        <w:rPr>
          <w:rFonts w:eastAsia="Times New Roman"/>
          <w:bdr w:val="none" w:sz="0" w:space="0" w:color="auto"/>
        </w:rPr>
        <w:t>, the orchestration layer that can spin up a “campaign” of learning, projects, and reviews for an individual heir; and</w:t>
      </w:r>
    </w:p>
    <w:p w14:paraId="319C4D3A" w14:textId="77777777" w:rsidR="00B24E99" w:rsidRPr="00B24E99" w:rsidRDefault="00B24E99" w:rsidP="00B24E99">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
          <w:bCs/>
          <w:bdr w:val="none" w:sz="0" w:space="0" w:color="auto"/>
        </w:rPr>
        <w:t>Crowns Eye</w:t>
      </w:r>
      <w:r w:rsidRPr="00B24E99">
        <w:rPr>
          <w:rFonts w:eastAsia="Times New Roman"/>
          <w:bdr w:val="none" w:sz="0" w:space="0" w:color="auto"/>
        </w:rPr>
        <w:t>, a structured syllabus that turns abstract stewardship concepts into a sequence of experiences, reflections, and assignments.</w:t>
      </w:r>
    </w:p>
    <w:p w14:paraId="544B6796"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At a high level, Crowns Eye asks three questions of every learner:</w:t>
      </w:r>
    </w:p>
    <w:p w14:paraId="6BD1C433" w14:textId="77777777" w:rsidR="00B24E99" w:rsidRPr="00B24E99" w:rsidRDefault="00B24E99" w:rsidP="00B24E99">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i/>
          <w:iCs/>
          <w:bdr w:val="none" w:sz="0" w:space="0" w:color="auto"/>
        </w:rPr>
        <w:t>What have you been entrusted with?</w:t>
      </w:r>
    </w:p>
    <w:p w14:paraId="6960C924" w14:textId="77777777" w:rsidR="00B24E99" w:rsidRPr="00B24E99" w:rsidRDefault="00B24E99" w:rsidP="00B24E99">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i/>
          <w:iCs/>
          <w:bdr w:val="none" w:sz="0" w:space="0" w:color="auto"/>
        </w:rPr>
        <w:t>What is this capital for?</w:t>
      </w:r>
    </w:p>
    <w:p w14:paraId="41116A95" w14:textId="77777777" w:rsidR="00B24E99" w:rsidRPr="00B24E99" w:rsidRDefault="00B24E99" w:rsidP="00B24E99">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i/>
          <w:iCs/>
          <w:bdr w:val="none" w:sz="0" w:space="0" w:color="auto"/>
        </w:rPr>
        <w:t>How will you prove you are ready to carry it further than you found it?</w:t>
      </w:r>
    </w:p>
    <w:p w14:paraId="54329D4F"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Instead of answering those questions in a single essay, the heir works through them over months in the form of modules. One module might center on the history of the family enterprise; another on the anatomy of a dynasty trust; another on impact and philanthropy; another on personal vocation and risk. EnvoyOS coordinates all of this: which materials are surfaced when, which conversations are scheduled with trustees or advisors, which simulations are run, and how progress is tracked.</w:t>
      </w:r>
    </w:p>
    <w:p w14:paraId="34C9CEF8"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lastRenderedPageBreak/>
        <w:t xml:space="preserve">The tone is deliberately </w:t>
      </w:r>
      <w:r w:rsidRPr="00B24E99">
        <w:rPr>
          <w:rFonts w:eastAsia="Times New Roman"/>
          <w:i/>
          <w:iCs/>
          <w:bdr w:val="none" w:sz="0" w:space="0" w:color="auto"/>
        </w:rPr>
        <w:t>adult</w:t>
      </w:r>
      <w:r w:rsidRPr="00B24E99">
        <w:rPr>
          <w:rFonts w:eastAsia="Times New Roman"/>
          <w:bdr w:val="none" w:sz="0" w:space="0" w:color="auto"/>
        </w:rPr>
        <w:t xml:space="preserve">: this is not remedial financial literacy. It assumes that the heir </w:t>
      </w:r>
      <w:proofErr w:type="gramStart"/>
      <w:r w:rsidRPr="00B24E99">
        <w:rPr>
          <w:rFonts w:eastAsia="Times New Roman"/>
          <w:bdr w:val="none" w:sz="0" w:space="0" w:color="auto"/>
        </w:rPr>
        <w:t>is capable of wrestling</w:t>
      </w:r>
      <w:proofErr w:type="gramEnd"/>
      <w:r w:rsidRPr="00B24E99">
        <w:rPr>
          <w:rFonts w:eastAsia="Times New Roman"/>
          <w:bdr w:val="none" w:sz="0" w:space="0" w:color="auto"/>
        </w:rPr>
        <w:t xml:space="preserve"> with trade-offs, ambiguity, and </w:t>
      </w:r>
      <w:proofErr w:type="gramStart"/>
      <w:r w:rsidRPr="00B24E99">
        <w:rPr>
          <w:rFonts w:eastAsia="Times New Roman"/>
          <w:bdr w:val="none" w:sz="0" w:space="0" w:color="auto"/>
        </w:rPr>
        <w:t>consequence</w:t>
      </w:r>
      <w:proofErr w:type="gramEnd"/>
      <w:r w:rsidRPr="00B24E99">
        <w:rPr>
          <w:rFonts w:eastAsia="Times New Roman"/>
          <w:bdr w:val="none" w:sz="0" w:space="0" w:color="auto"/>
        </w:rPr>
        <w:t>.</w:t>
      </w:r>
    </w:p>
    <w:p w14:paraId="3D15CFD1" w14:textId="05EDAB49"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Pr>
          <w:rFonts w:eastAsia="Times New Roman"/>
          <w:b/>
          <w:bCs/>
          <w:sz w:val="27"/>
          <w:szCs w:val="27"/>
          <w:bdr w:val="none" w:sz="0" w:space="0" w:color="auto"/>
        </w:rPr>
        <w:t xml:space="preserve">2.2. </w:t>
      </w:r>
      <w:r w:rsidRPr="00B24E99">
        <w:rPr>
          <w:rFonts w:eastAsia="Times New Roman"/>
          <w:b/>
          <w:bCs/>
          <w:sz w:val="27"/>
          <w:szCs w:val="27"/>
          <w:bdr w:val="none" w:sz="0" w:space="0" w:color="auto"/>
        </w:rPr>
        <w:t>AI guides as the “family council in your ear”</w:t>
      </w:r>
    </w:p>
    <w:p w14:paraId="08D268F5"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Every heir is paired with a dedicated AI guide—an instance of Sentiarch’s interpretive layer configured specifically for them. Think of it as a </w:t>
      </w:r>
      <w:r w:rsidRPr="00B24E99">
        <w:rPr>
          <w:rFonts w:eastAsia="Times New Roman"/>
          <w:b/>
          <w:bCs/>
          <w:bdr w:val="none" w:sz="0" w:space="0" w:color="auto"/>
        </w:rPr>
        <w:t>personal council seat</w:t>
      </w:r>
      <w:r w:rsidRPr="00B24E99">
        <w:rPr>
          <w:rFonts w:eastAsia="Times New Roman"/>
          <w:bdr w:val="none" w:sz="0" w:space="0" w:color="auto"/>
        </w:rPr>
        <w:t>: a persistent assistant that understands the structure of Eden Crown, the learner’s role in it, and the language the family prefers to use about money, risk, and purpose.</w:t>
      </w:r>
    </w:p>
    <w:p w14:paraId="0B11454A"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This guide is not a generic chatbot. It is trained on:</w:t>
      </w:r>
    </w:p>
    <w:p w14:paraId="309BE9E5" w14:textId="77777777" w:rsidR="00B24E99" w:rsidRPr="00B24E99" w:rsidRDefault="00B24E99" w:rsidP="00B24E9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sanitized versions of the family’s own operating manuals, investment policy statements, mission statements, and governance </w:t>
      </w:r>
      <w:proofErr w:type="gramStart"/>
      <w:r w:rsidRPr="00B24E99">
        <w:rPr>
          <w:rFonts w:eastAsia="Times New Roman"/>
          <w:bdr w:val="none" w:sz="0" w:space="0" w:color="auto"/>
        </w:rPr>
        <w:t>documents;</w:t>
      </w:r>
      <w:proofErr w:type="gramEnd"/>
    </w:p>
    <w:p w14:paraId="6868D101" w14:textId="77777777" w:rsidR="00B24E99" w:rsidRPr="00B24E99" w:rsidRDefault="00B24E99" w:rsidP="00B24E9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the Crowns Eye curriculum content; and</w:t>
      </w:r>
    </w:p>
    <w:p w14:paraId="1826F2E6" w14:textId="77777777" w:rsidR="00B24E99" w:rsidRPr="00B24E99" w:rsidRDefault="00B24E99" w:rsidP="00B24E99">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a growing archive of the learner’s own reflections, questions, and project work.</w:t>
      </w:r>
    </w:p>
    <w:p w14:paraId="29412BBC"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Over time, the guide becomes a kind of mirror. It can remind a learner, “Last year you said you never wanted to be involved in direct operating businesses, but this initiative you’re proposing is exactly that—what changed?” It can stage low-stakes simulations (“What if the trust corpus dropped 25% and two siblings wanted to increase distributions?”) and then debrief those sessions against the family’s documented values.</w:t>
      </w:r>
    </w:p>
    <w:p w14:paraId="44379E64"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For the learner, this means they do not have to wait for quarterly board meetings to ask their “naïve” questions. They have a private, always-on interpreter that can translate between legal, financial, and human language without embarrassment.</w:t>
      </w:r>
    </w:p>
    <w:p w14:paraId="24C44D07" w14:textId="4D1A1538"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Pr>
          <w:rFonts w:eastAsia="Times New Roman"/>
          <w:b/>
          <w:bCs/>
          <w:sz w:val="27"/>
          <w:szCs w:val="27"/>
          <w:bdr w:val="none" w:sz="0" w:space="0" w:color="auto"/>
        </w:rPr>
        <w:t xml:space="preserve">2.3. </w:t>
      </w:r>
      <w:r w:rsidRPr="00B24E99">
        <w:rPr>
          <w:rFonts w:eastAsia="Times New Roman"/>
          <w:b/>
          <w:bCs/>
          <w:sz w:val="27"/>
          <w:szCs w:val="27"/>
          <w:bdr w:val="none" w:sz="0" w:space="0" w:color="auto"/>
        </w:rPr>
        <w:t>From lessons to a lived capstone</w:t>
      </w:r>
    </w:p>
    <w:p w14:paraId="19CBD233"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The </w:t>
      </w:r>
      <w:r w:rsidRPr="00B24E99">
        <w:rPr>
          <w:rFonts w:eastAsia="Times New Roman"/>
          <w:b/>
          <w:bCs/>
          <w:bdr w:val="none" w:sz="0" w:space="0" w:color="auto"/>
        </w:rPr>
        <w:t>Graduation Project</w:t>
      </w:r>
      <w:r w:rsidRPr="00B24E99">
        <w:rPr>
          <w:rFonts w:eastAsia="Times New Roman"/>
          <w:bdr w:val="none" w:sz="0" w:space="0" w:color="auto"/>
        </w:rPr>
        <w:t xml:space="preserve"> itself is a capstone that sits at the end of this curriculum. It is not a test; it is a </w:t>
      </w:r>
      <w:r w:rsidRPr="00B24E99">
        <w:rPr>
          <w:rFonts w:eastAsia="Times New Roman"/>
          <w:b/>
          <w:bCs/>
          <w:bdr w:val="none" w:sz="0" w:space="0" w:color="auto"/>
        </w:rPr>
        <w:t>first act of stewardship</w:t>
      </w:r>
      <w:r w:rsidRPr="00B24E99">
        <w:rPr>
          <w:rFonts w:eastAsia="Times New Roman"/>
          <w:bdr w:val="none" w:sz="0" w:space="0" w:color="auto"/>
        </w:rPr>
        <w:t xml:space="preserve"> carried out inside the real family system, with guardrails.</w:t>
      </w:r>
    </w:p>
    <w:p w14:paraId="3B4B9B09"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A complete Graduation Project has three components:</w:t>
      </w:r>
    </w:p>
    <w:p w14:paraId="5E877E10" w14:textId="77777777" w:rsidR="00B24E99" w:rsidRPr="00B24E99" w:rsidRDefault="00B24E99" w:rsidP="00B24E99">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
          <w:bCs/>
          <w:bdr w:val="none" w:sz="0" w:space="0" w:color="auto"/>
        </w:rPr>
        <w:t xml:space="preserve">A personal stewardship </w:t>
      </w:r>
      <w:proofErr w:type="gramStart"/>
      <w:r w:rsidRPr="00B24E99">
        <w:rPr>
          <w:rFonts w:eastAsia="Times New Roman"/>
          <w:b/>
          <w:bCs/>
          <w:bdr w:val="none" w:sz="0" w:space="0" w:color="auto"/>
        </w:rPr>
        <w:t>charter</w:t>
      </w:r>
      <w:proofErr w:type="gramEnd"/>
      <w:r w:rsidRPr="00B24E99">
        <w:rPr>
          <w:rFonts w:eastAsia="Times New Roman"/>
          <w:bdr w:val="none" w:sz="0" w:space="0" w:color="auto"/>
        </w:rPr>
        <w:br/>
        <w:t>The heir writes, with AI support, a concise statement of how they understand their role:</w:t>
      </w:r>
    </w:p>
    <w:p w14:paraId="0EFC04D5"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what responsibilities </w:t>
      </w:r>
      <w:proofErr w:type="gramStart"/>
      <w:r w:rsidRPr="00B24E99">
        <w:rPr>
          <w:rFonts w:eastAsia="Times New Roman"/>
          <w:bdr w:val="none" w:sz="0" w:space="0" w:color="auto"/>
        </w:rPr>
        <w:t>they are</w:t>
      </w:r>
      <w:proofErr w:type="gramEnd"/>
      <w:r w:rsidRPr="00B24E99">
        <w:rPr>
          <w:rFonts w:eastAsia="Times New Roman"/>
          <w:bdr w:val="none" w:sz="0" w:space="0" w:color="auto"/>
        </w:rPr>
        <w:t xml:space="preserve"> willing to accept </w:t>
      </w:r>
      <w:proofErr w:type="gramStart"/>
      <w:r w:rsidRPr="00B24E99">
        <w:rPr>
          <w:rFonts w:eastAsia="Times New Roman"/>
          <w:bdr w:val="none" w:sz="0" w:space="0" w:color="auto"/>
        </w:rPr>
        <w:t>now;</w:t>
      </w:r>
      <w:proofErr w:type="gramEnd"/>
    </w:p>
    <w:p w14:paraId="75520AC2"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what responsibilities they aspire to grow </w:t>
      </w:r>
      <w:proofErr w:type="gramStart"/>
      <w:r w:rsidRPr="00B24E99">
        <w:rPr>
          <w:rFonts w:eastAsia="Times New Roman"/>
          <w:bdr w:val="none" w:sz="0" w:space="0" w:color="auto"/>
        </w:rPr>
        <w:t>into;</w:t>
      </w:r>
      <w:proofErr w:type="gramEnd"/>
    </w:p>
    <w:p w14:paraId="6773BB32"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what boundaries they know they must respect (for example, areas where they are not yet competent to lead).</w:t>
      </w:r>
    </w:p>
    <w:p w14:paraId="5DE15DA1"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B24E99">
        <w:rPr>
          <w:rFonts w:eastAsia="Times New Roman"/>
          <w:bdr w:val="none" w:sz="0" w:space="0" w:color="auto"/>
        </w:rPr>
        <w:lastRenderedPageBreak/>
        <w:t>This charter is shared with trustees and senior family members, not as a declaration, but as an invitation to dialogue. It gives everyone common language for future expectations and development.</w:t>
      </w:r>
    </w:p>
    <w:p w14:paraId="29D1DBFB" w14:textId="77777777" w:rsidR="00B24E99" w:rsidRPr="00B24E99" w:rsidRDefault="00B24E99" w:rsidP="00B24E99">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
          <w:bCs/>
          <w:bdr w:val="none" w:sz="0" w:space="0" w:color="auto"/>
        </w:rPr>
        <w:t>A systems map and scenario plan</w:t>
      </w:r>
      <w:r w:rsidRPr="00B24E99">
        <w:rPr>
          <w:rFonts w:eastAsia="Times New Roman"/>
          <w:bdr w:val="none" w:sz="0" w:space="0" w:color="auto"/>
        </w:rPr>
        <w:br/>
        <w:t xml:space="preserve">Using FO-OS data, the heir builds a visual and narrative map of </w:t>
      </w:r>
      <w:r w:rsidRPr="00B24E99">
        <w:rPr>
          <w:rFonts w:eastAsia="Times New Roman"/>
          <w:i/>
          <w:iCs/>
          <w:bdr w:val="none" w:sz="0" w:space="0" w:color="auto"/>
        </w:rPr>
        <w:t>their</w:t>
      </w:r>
      <w:r w:rsidRPr="00B24E99">
        <w:rPr>
          <w:rFonts w:eastAsia="Times New Roman"/>
          <w:bdr w:val="none" w:sz="0" w:space="0" w:color="auto"/>
        </w:rPr>
        <w:t xml:space="preserve"> slice of the </w:t>
      </w:r>
      <w:proofErr w:type="gramStart"/>
      <w:r w:rsidRPr="00B24E99">
        <w:rPr>
          <w:rFonts w:eastAsia="Times New Roman"/>
          <w:bdr w:val="none" w:sz="0" w:space="0" w:color="auto"/>
        </w:rPr>
        <w:t>system:</w:t>
      </w:r>
      <w:proofErr w:type="gramEnd"/>
      <w:r w:rsidRPr="00B24E99">
        <w:rPr>
          <w:rFonts w:eastAsia="Times New Roman"/>
          <w:bdr w:val="none" w:sz="0" w:space="0" w:color="auto"/>
        </w:rPr>
        <w:t xml:space="preserve"> trusts they benefit from, entities they might inherit, philanthropic vehicles they can influence. For each, they articulate:</w:t>
      </w:r>
    </w:p>
    <w:p w14:paraId="72F0F4A3"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what the entity is </w:t>
      </w:r>
      <w:proofErr w:type="gramStart"/>
      <w:r w:rsidRPr="00B24E99">
        <w:rPr>
          <w:rFonts w:eastAsia="Times New Roman"/>
          <w:bdr w:val="none" w:sz="0" w:space="0" w:color="auto"/>
        </w:rPr>
        <w:t>for;</w:t>
      </w:r>
      <w:proofErr w:type="gramEnd"/>
    </w:p>
    <w:p w14:paraId="20E603DB"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what would count as “healthy” over the next decade; and</w:t>
      </w:r>
    </w:p>
    <w:p w14:paraId="332EBEF4"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two or three scenarios (good and bad) that could realistically unfold.</w:t>
      </w:r>
    </w:p>
    <w:p w14:paraId="23605AAD"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B24E99">
        <w:rPr>
          <w:rFonts w:eastAsia="Times New Roman"/>
          <w:bdr w:val="none" w:sz="0" w:space="0" w:color="auto"/>
        </w:rPr>
        <w:t>The AI guide helps them pressure-test these scenarios: How would a recession change things? What happens if a key operating company is sold? What if a sibling wants liquidity while others want to reinvest?</w:t>
      </w:r>
    </w:p>
    <w:p w14:paraId="428375FD" w14:textId="77777777" w:rsidR="00B24E99" w:rsidRPr="00B24E99" w:rsidRDefault="00B24E99" w:rsidP="00B24E99">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
          <w:bCs/>
          <w:bdr w:val="none" w:sz="0" w:space="0" w:color="auto"/>
        </w:rPr>
        <w:t>A concrete initiative inside the family system</w:t>
      </w:r>
      <w:r w:rsidRPr="00B24E99">
        <w:rPr>
          <w:rFonts w:eastAsia="Times New Roman"/>
          <w:bdr w:val="none" w:sz="0" w:space="0" w:color="auto"/>
        </w:rPr>
        <w:br/>
        <w:t>Finally, the heir designs and executes a bounded initiative that touches real capital or governance, but within pre-agreed limits.</w:t>
      </w:r>
      <w:r w:rsidRPr="00B24E99">
        <w:rPr>
          <w:rFonts w:eastAsia="Times New Roman"/>
          <w:bdr w:val="none" w:sz="0" w:space="0" w:color="auto"/>
        </w:rPr>
        <w:br/>
        <w:t>Examples might include:</w:t>
      </w:r>
    </w:p>
    <w:p w14:paraId="48524E44"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leading the redesign of a small grant-making </w:t>
      </w:r>
      <w:proofErr w:type="gramStart"/>
      <w:r w:rsidRPr="00B24E99">
        <w:rPr>
          <w:rFonts w:eastAsia="Times New Roman"/>
          <w:bdr w:val="none" w:sz="0" w:space="0" w:color="auto"/>
        </w:rPr>
        <w:t>program;</w:t>
      </w:r>
      <w:proofErr w:type="gramEnd"/>
    </w:p>
    <w:p w14:paraId="18915B00"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piloting a new reporting format for one entity that makes its impact </w:t>
      </w:r>
      <w:proofErr w:type="gramStart"/>
      <w:r w:rsidRPr="00B24E99">
        <w:rPr>
          <w:rFonts w:eastAsia="Times New Roman"/>
          <w:bdr w:val="none" w:sz="0" w:space="0" w:color="auto"/>
        </w:rPr>
        <w:t>clearer;</w:t>
      </w:r>
      <w:proofErr w:type="gramEnd"/>
    </w:p>
    <w:p w14:paraId="1B5CCFBE"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proposing and shepherding a rebalancing of a specific portfolio </w:t>
      </w:r>
      <w:proofErr w:type="gramStart"/>
      <w:r w:rsidRPr="00B24E99">
        <w:rPr>
          <w:rFonts w:eastAsia="Times New Roman"/>
          <w:bdr w:val="none" w:sz="0" w:space="0" w:color="auto"/>
        </w:rPr>
        <w:t>sleeve;</w:t>
      </w:r>
      <w:proofErr w:type="gramEnd"/>
    </w:p>
    <w:p w14:paraId="529A5D1A" w14:textId="77777777" w:rsidR="00B24E99" w:rsidRPr="00B24E99" w:rsidRDefault="00B24E99" w:rsidP="00B24E99">
      <w:pPr>
        <w:numPr>
          <w:ilvl w:val="1"/>
          <w:numId w:val="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launching a small venture or project under an existing entity with capped capital at risk.</w:t>
      </w:r>
    </w:p>
    <w:p w14:paraId="06F28750"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B24E99">
        <w:rPr>
          <w:rFonts w:eastAsia="Times New Roman"/>
          <w:bdr w:val="none" w:sz="0" w:space="0" w:color="auto"/>
        </w:rPr>
        <w:t xml:space="preserve">The key is that the initiative must move something </w:t>
      </w:r>
      <w:r w:rsidRPr="00B24E99">
        <w:rPr>
          <w:rFonts w:eastAsia="Times New Roman"/>
          <w:i/>
          <w:iCs/>
          <w:bdr w:val="none" w:sz="0" w:space="0" w:color="auto"/>
        </w:rPr>
        <w:t>real</w:t>
      </w:r>
      <w:r w:rsidRPr="00B24E99">
        <w:rPr>
          <w:rFonts w:eastAsia="Times New Roman"/>
          <w:bdr w:val="none" w:sz="0" w:space="0" w:color="auto"/>
        </w:rPr>
        <w:t xml:space="preserve"> and must pass through the family’s normal approval processes. The </w:t>
      </w:r>
      <w:proofErr w:type="spellStart"/>
      <w:r w:rsidRPr="00B24E99">
        <w:rPr>
          <w:rFonts w:eastAsia="Times New Roman"/>
          <w:bdr w:val="none" w:sz="0" w:space="0" w:color="auto"/>
        </w:rPr>
        <w:t>heir</w:t>
      </w:r>
      <w:proofErr w:type="spellEnd"/>
      <w:r w:rsidRPr="00B24E99">
        <w:rPr>
          <w:rFonts w:eastAsia="Times New Roman"/>
          <w:bdr w:val="none" w:sz="0" w:space="0" w:color="auto"/>
        </w:rPr>
        <w:t xml:space="preserve"> experiences what it </w:t>
      </w:r>
      <w:proofErr w:type="gramStart"/>
      <w:r w:rsidRPr="00B24E99">
        <w:rPr>
          <w:rFonts w:eastAsia="Times New Roman"/>
          <w:bdr w:val="none" w:sz="0" w:space="0" w:color="auto"/>
        </w:rPr>
        <w:t>actually feels</w:t>
      </w:r>
      <w:proofErr w:type="gramEnd"/>
      <w:r w:rsidRPr="00B24E99">
        <w:rPr>
          <w:rFonts w:eastAsia="Times New Roman"/>
          <w:bdr w:val="none" w:sz="0" w:space="0" w:color="auto"/>
        </w:rPr>
        <w:t xml:space="preserve"> like to bring an idea into the formal system: preparing materials, facing questions, adapting to constraints, and living with the outcome.</w:t>
      </w:r>
    </w:p>
    <w:p w14:paraId="213DCBE0"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Throughout this capstone, the AI guide and EnvoyOS act as backstage support: tracking deadlines, drafting agendas, turning raw thoughts into readable memos, and ensuring that both the learner and their mentors always have the same context.</w:t>
      </w:r>
    </w:p>
    <w:p w14:paraId="5AC3129C" w14:textId="59525F8E"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roofErr w:type="gramStart"/>
      <w:r>
        <w:rPr>
          <w:rFonts w:eastAsia="Times New Roman"/>
          <w:b/>
          <w:bCs/>
          <w:sz w:val="27"/>
          <w:szCs w:val="27"/>
          <w:bdr w:val="none" w:sz="0" w:space="0" w:color="auto"/>
        </w:rPr>
        <w:t xml:space="preserve">2.4  </w:t>
      </w:r>
      <w:r w:rsidRPr="00B24E99">
        <w:rPr>
          <w:rFonts w:eastAsia="Times New Roman"/>
          <w:b/>
          <w:bCs/>
          <w:sz w:val="27"/>
          <w:szCs w:val="27"/>
          <w:bdr w:val="none" w:sz="0" w:space="0" w:color="auto"/>
        </w:rPr>
        <w:t>Evaluation</w:t>
      </w:r>
      <w:proofErr w:type="gramEnd"/>
      <w:r w:rsidRPr="00B24E99">
        <w:rPr>
          <w:rFonts w:eastAsia="Times New Roman"/>
          <w:b/>
          <w:bCs/>
          <w:sz w:val="27"/>
          <w:szCs w:val="27"/>
          <w:bdr w:val="none" w:sz="0" w:space="0" w:color="auto"/>
        </w:rPr>
        <w:t xml:space="preserve"> as shared reflection, not examination</w:t>
      </w:r>
    </w:p>
    <w:p w14:paraId="08ADDA65"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Completion of the Graduation Project isn’t marked by a grade; it’s marked by a </w:t>
      </w:r>
      <w:r w:rsidRPr="00B24E99">
        <w:rPr>
          <w:rFonts w:eastAsia="Times New Roman"/>
          <w:b/>
          <w:bCs/>
          <w:bdr w:val="none" w:sz="0" w:space="0" w:color="auto"/>
        </w:rPr>
        <w:t>council conversation</w:t>
      </w:r>
      <w:r w:rsidRPr="00B24E99">
        <w:rPr>
          <w:rFonts w:eastAsia="Times New Roman"/>
          <w:bdr w:val="none" w:sz="0" w:space="0" w:color="auto"/>
        </w:rPr>
        <w:t>. The heir sits with a small group—often a senior trustee, a family representative, and a professional advisor—who have been following their work through EnvoyOS.</w:t>
      </w:r>
    </w:p>
    <w:p w14:paraId="5EAB080E" w14:textId="77777777" w:rsid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
    <w:p w14:paraId="10A00180" w14:textId="4828C219"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lastRenderedPageBreak/>
        <w:t>Together, they review:</w:t>
      </w:r>
    </w:p>
    <w:p w14:paraId="656656CD" w14:textId="77777777" w:rsidR="00B24E99" w:rsidRPr="00B24E99" w:rsidRDefault="00B24E99" w:rsidP="00B24E99">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the stewardship charter and whether it still feels </w:t>
      </w:r>
      <w:proofErr w:type="gramStart"/>
      <w:r w:rsidRPr="00B24E99">
        <w:rPr>
          <w:rFonts w:eastAsia="Times New Roman"/>
          <w:bdr w:val="none" w:sz="0" w:space="0" w:color="auto"/>
        </w:rPr>
        <w:t>true;</w:t>
      </w:r>
      <w:proofErr w:type="gramEnd"/>
    </w:p>
    <w:p w14:paraId="221CE55E" w14:textId="77777777" w:rsidR="00B24E99" w:rsidRPr="00B24E99" w:rsidRDefault="00B24E99" w:rsidP="00B24E99">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what the systems map surfaced that the family itself may have </w:t>
      </w:r>
      <w:proofErr w:type="gramStart"/>
      <w:r w:rsidRPr="00B24E99">
        <w:rPr>
          <w:rFonts w:eastAsia="Times New Roman"/>
          <w:bdr w:val="none" w:sz="0" w:space="0" w:color="auto"/>
        </w:rPr>
        <w:t>overlooked;</w:t>
      </w:r>
      <w:proofErr w:type="gramEnd"/>
    </w:p>
    <w:p w14:paraId="49981A65" w14:textId="77777777" w:rsidR="00B24E99" w:rsidRPr="00B24E99" w:rsidRDefault="00B24E99" w:rsidP="00B24E99">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what went right and wrong in the concrete initiative; and</w:t>
      </w:r>
    </w:p>
    <w:p w14:paraId="6B3966F6" w14:textId="77777777" w:rsidR="00B24E99" w:rsidRPr="00B24E99" w:rsidRDefault="00B24E99" w:rsidP="00B24E99">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how the heir wants to be included in future decisions.</w:t>
      </w:r>
    </w:p>
    <w:p w14:paraId="142FD625"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The AI guide contributes a quiet, but powerful layer: it can surface a timeline of the learner’s questions and insights across the curriculum, showing in a tangible way how their thinking has matured. It can also produce a private reflection pack for the learner, summarizing their own words back to them—a kind of mirror they can revisit years later when their responsibilities expand.</w:t>
      </w:r>
    </w:p>
    <w:p w14:paraId="0A36F6C7"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The outcome of this process is not a stamp of perfection. It is a </w:t>
      </w:r>
      <w:r w:rsidRPr="00B24E99">
        <w:rPr>
          <w:rFonts w:eastAsia="Times New Roman"/>
          <w:b/>
          <w:bCs/>
          <w:bdr w:val="none" w:sz="0" w:space="0" w:color="auto"/>
        </w:rPr>
        <w:t>mutual acknowledgment</w:t>
      </w:r>
      <w:r w:rsidRPr="00B24E99">
        <w:rPr>
          <w:rFonts w:eastAsia="Times New Roman"/>
          <w:bdr w:val="none" w:sz="0" w:space="0" w:color="auto"/>
        </w:rPr>
        <w:t>: “You have done the work to understand what you are part of, and we, as a family and as fiduciaries, are prepared to trust you with defined responsibilities.” For some heirs, that may mean immediate voting roles or committee seats; for others, it may mean a clear, staged path for the next five years.</w:t>
      </w:r>
    </w:p>
    <w:p w14:paraId="79A5DFA5" w14:textId="17C2CAF9"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Pr>
          <w:rFonts w:eastAsia="Times New Roman"/>
          <w:b/>
          <w:bCs/>
          <w:sz w:val="27"/>
          <w:szCs w:val="27"/>
          <w:bdr w:val="none" w:sz="0" w:space="0" w:color="auto"/>
        </w:rPr>
        <w:t xml:space="preserve">2.5. </w:t>
      </w:r>
      <w:r w:rsidRPr="00B24E99">
        <w:rPr>
          <w:rFonts w:eastAsia="Times New Roman"/>
          <w:b/>
          <w:bCs/>
          <w:sz w:val="27"/>
          <w:szCs w:val="27"/>
          <w:bdr w:val="none" w:sz="0" w:space="0" w:color="auto"/>
        </w:rPr>
        <w:t xml:space="preserve">From </w:t>
      </w:r>
      <w:proofErr w:type="spellStart"/>
      <w:r w:rsidRPr="00B24E99">
        <w:rPr>
          <w:rFonts w:eastAsia="Times New Roman"/>
          <w:b/>
          <w:bCs/>
          <w:sz w:val="27"/>
          <w:szCs w:val="27"/>
          <w:bdr w:val="none" w:sz="0" w:space="0" w:color="auto"/>
        </w:rPr>
        <w:t>heir</w:t>
      </w:r>
      <w:proofErr w:type="spellEnd"/>
      <w:r w:rsidRPr="00B24E99">
        <w:rPr>
          <w:rFonts w:eastAsia="Times New Roman"/>
          <w:b/>
          <w:bCs/>
          <w:sz w:val="27"/>
          <w:szCs w:val="27"/>
          <w:bdr w:val="none" w:sz="0" w:space="0" w:color="auto"/>
        </w:rPr>
        <w:t xml:space="preserve"> curriculum to broader positioning systems</w:t>
      </w:r>
    </w:p>
    <w:p w14:paraId="6B81B559"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Although the Graduation Project is rooted in the UHNW and family-office context, its design principles directly inform the broader positioning systems that WayPoint offers:</w:t>
      </w:r>
    </w:p>
    <w:p w14:paraId="6A1713A3" w14:textId="77777777" w:rsidR="00B24E99" w:rsidRPr="00B24E99" w:rsidRDefault="00B24E99" w:rsidP="00B24E9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The </w:t>
      </w:r>
      <w:r w:rsidRPr="00B24E99">
        <w:rPr>
          <w:rFonts w:eastAsia="Times New Roman"/>
          <w:b/>
          <w:bCs/>
          <w:bdr w:val="none" w:sz="0" w:space="0" w:color="auto"/>
        </w:rPr>
        <w:t>Education Positioning System (EPS)</w:t>
      </w:r>
      <w:r w:rsidRPr="00B24E99">
        <w:rPr>
          <w:rFonts w:eastAsia="Times New Roman"/>
          <w:bdr w:val="none" w:sz="0" w:space="0" w:color="auto"/>
        </w:rPr>
        <w:t xml:space="preserve"> takes Crowns Eye’s approach—modular learning, reflective practice, and a capstone—and adapts it to students and professionals who want to build mastery in finance, entrepreneurship, or creative work.</w:t>
      </w:r>
    </w:p>
    <w:p w14:paraId="12593B3F" w14:textId="77777777" w:rsidR="00B24E99" w:rsidRPr="00B24E99" w:rsidRDefault="00B24E99" w:rsidP="00B24E9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The </w:t>
      </w:r>
      <w:r w:rsidRPr="00B24E99">
        <w:rPr>
          <w:rFonts w:eastAsia="Times New Roman"/>
          <w:b/>
          <w:bCs/>
          <w:bdr w:val="none" w:sz="0" w:space="0" w:color="auto"/>
        </w:rPr>
        <w:t>Wealth Positioning System (WPS)</w:t>
      </w:r>
      <w:r w:rsidRPr="00B24E99">
        <w:rPr>
          <w:rFonts w:eastAsia="Times New Roman"/>
          <w:bdr w:val="none" w:sz="0" w:space="0" w:color="auto"/>
        </w:rPr>
        <w:t xml:space="preserve"> gives founders and households a scaled version of the systems </w:t>
      </w:r>
      <w:proofErr w:type="gramStart"/>
      <w:r w:rsidRPr="00B24E99">
        <w:rPr>
          <w:rFonts w:eastAsia="Times New Roman"/>
          <w:bdr w:val="none" w:sz="0" w:space="0" w:color="auto"/>
        </w:rPr>
        <w:t>map</w:t>
      </w:r>
      <w:proofErr w:type="gramEnd"/>
      <w:r w:rsidRPr="00B24E99">
        <w:rPr>
          <w:rFonts w:eastAsia="Times New Roman"/>
          <w:bdr w:val="none" w:sz="0" w:space="0" w:color="auto"/>
        </w:rPr>
        <w:t xml:space="preserve"> and charter: “Here is what you own, what it’s doing, and who you want to become as a steward of it.”</w:t>
      </w:r>
    </w:p>
    <w:p w14:paraId="04428A00" w14:textId="77777777" w:rsidR="00B24E99" w:rsidRPr="00B24E99" w:rsidRDefault="00B24E99" w:rsidP="00B24E99">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 xml:space="preserve">The </w:t>
      </w:r>
      <w:r w:rsidRPr="00B24E99">
        <w:rPr>
          <w:rFonts w:eastAsia="Times New Roman"/>
          <w:b/>
          <w:bCs/>
          <w:bdr w:val="none" w:sz="0" w:space="0" w:color="auto"/>
        </w:rPr>
        <w:t>Tax Positioning System (TPS)</w:t>
      </w:r>
      <w:r w:rsidRPr="00B24E99">
        <w:rPr>
          <w:rFonts w:eastAsia="Times New Roman"/>
          <w:bdr w:val="none" w:sz="0" w:space="0" w:color="auto"/>
        </w:rPr>
        <w:t xml:space="preserve"> and </w:t>
      </w:r>
      <w:r w:rsidRPr="00B24E99">
        <w:rPr>
          <w:rFonts w:eastAsia="Times New Roman"/>
          <w:b/>
          <w:bCs/>
          <w:bdr w:val="none" w:sz="0" w:space="0" w:color="auto"/>
        </w:rPr>
        <w:t>Institutional Positioning System (IPS)</w:t>
      </w:r>
      <w:r w:rsidRPr="00B24E99">
        <w:rPr>
          <w:rFonts w:eastAsia="Times New Roman"/>
          <w:bdr w:val="none" w:sz="0" w:space="0" w:color="auto"/>
        </w:rPr>
        <w:t xml:space="preserve"> apply the same pattern to tax strategy and to banks themselves: see the whole, clarify purpose, practice decision-making in safe simulations before committing in the real world.</w:t>
      </w:r>
    </w:p>
    <w:p w14:paraId="07B4D8A0" w14:textId="77777777" w:rsidR="00B24E99" w:rsidRPr="00B24E99" w:rsidRDefault="00B24E99" w:rsidP="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B24E99">
        <w:rPr>
          <w:rFonts w:eastAsia="Times New Roman"/>
          <w:bdr w:val="none" w:sz="0" w:space="0" w:color="auto"/>
        </w:rPr>
        <w:t>In that sense, the Graduation Project is not just a wealthy family’s finishing school. It is the prototype for a new way of learning with and through capital—one where interpretive AI, human mentors, and real-world responsibility are woven into a single, coherent journey.</w:t>
      </w:r>
    </w:p>
    <w:p w14:paraId="3BD4312E" w14:textId="77777777" w:rsidR="00B24E99" w:rsidRDefault="00B24E99">
      <w:pPr>
        <w:pStyle w:val="Body"/>
        <w:sectPr w:rsidR="00B24E99">
          <w:pgSz w:w="12240" w:h="15840"/>
          <w:pgMar w:top="2592" w:right="1656" w:bottom="1296" w:left="1656" w:header="720" w:footer="720" w:gutter="0"/>
          <w:cols w:space="720"/>
          <w:titlePg/>
        </w:sectPr>
      </w:pPr>
    </w:p>
    <w:p w14:paraId="775E9329"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b/>
          <w:bCs/>
          <w:kern w:val="2"/>
          <w:bdr w:val="none" w:sz="0" w:space="0" w:color="auto"/>
          <w14:ligatures w14:val="standardContextual"/>
        </w:rPr>
      </w:pPr>
      <w:r w:rsidRPr="000029E4">
        <w:rPr>
          <w:rFonts w:ascii="Aptos" w:eastAsia="Aptos" w:hAnsi="Aptos"/>
          <w:b/>
          <w:bCs/>
          <w:kern w:val="2"/>
          <w:bdr w:val="none" w:sz="0" w:space="0" w:color="auto"/>
          <w14:ligatures w14:val="standardContextual"/>
        </w:rPr>
        <w:lastRenderedPageBreak/>
        <w:t>Section 3 – WayPoint Product Architecture &amp; Tiers (Full Narrative)</w:t>
      </w:r>
    </w:p>
    <w:p w14:paraId="02408DF9"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WayPoint is the </w:t>
      </w:r>
      <w:r w:rsidRPr="000029E4">
        <w:rPr>
          <w:rFonts w:ascii="Aptos" w:eastAsia="Aptos" w:hAnsi="Aptos"/>
          <w:b/>
          <w:bCs/>
          <w:kern w:val="2"/>
          <w:bdr w:val="none" w:sz="0" w:space="0" w:color="auto"/>
          <w14:ligatures w14:val="standardContextual"/>
        </w:rPr>
        <w:t>experience layer of Sentiarch in the financial world</w:t>
      </w:r>
      <w:r w:rsidRPr="000029E4">
        <w:rPr>
          <w:rFonts w:ascii="Aptos" w:eastAsia="Aptos" w:hAnsi="Aptos"/>
          <w:kern w:val="2"/>
          <w:bdr w:val="none" w:sz="0" w:space="0" w:color="auto"/>
          <w14:ligatures w14:val="standardContextual"/>
        </w:rPr>
        <w:t xml:space="preserve">. It is the place where individuals, households, businesses, and institutions </w:t>
      </w:r>
      <w:proofErr w:type="gramStart"/>
      <w:r w:rsidRPr="000029E4">
        <w:rPr>
          <w:rFonts w:ascii="Aptos" w:eastAsia="Aptos" w:hAnsi="Aptos"/>
          <w:kern w:val="2"/>
          <w:bdr w:val="none" w:sz="0" w:space="0" w:color="auto"/>
          <w14:ligatures w14:val="standardContextual"/>
        </w:rPr>
        <w:t xml:space="preserve">actually </w:t>
      </w:r>
      <w:r w:rsidRPr="000029E4">
        <w:rPr>
          <w:rFonts w:ascii="Aptos" w:eastAsia="Aptos" w:hAnsi="Aptos"/>
          <w:i/>
          <w:iCs/>
          <w:kern w:val="2"/>
          <w:bdr w:val="none" w:sz="0" w:space="0" w:color="auto"/>
          <w14:ligatures w14:val="standardContextual"/>
        </w:rPr>
        <w:t>touch</w:t>
      </w:r>
      <w:proofErr w:type="gramEnd"/>
      <w:r w:rsidRPr="000029E4">
        <w:rPr>
          <w:rFonts w:ascii="Aptos" w:eastAsia="Aptos" w:hAnsi="Aptos"/>
          <w:kern w:val="2"/>
          <w:bdr w:val="none" w:sz="0" w:space="0" w:color="auto"/>
          <w14:ligatures w14:val="standardContextual"/>
        </w:rPr>
        <w:t xml:space="preserve"> the system: where they log in, see their position, make decisions, and feel the difference between old banking and interpretive, collaborative banking.</w:t>
      </w:r>
    </w:p>
    <w:p w14:paraId="01934986"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At its core, WayPoint is not “just another neobank.” It is a </w:t>
      </w:r>
      <w:r w:rsidRPr="000029E4">
        <w:rPr>
          <w:rFonts w:ascii="Aptos" w:eastAsia="Aptos" w:hAnsi="Aptos"/>
          <w:b/>
          <w:bCs/>
          <w:kern w:val="2"/>
          <w:bdr w:val="none" w:sz="0" w:space="0" w:color="auto"/>
          <w14:ligatures w14:val="standardContextual"/>
        </w:rPr>
        <w:t>financial positioning system (FPS)</w:t>
      </w:r>
      <w:r w:rsidRPr="000029E4">
        <w:rPr>
          <w:rFonts w:ascii="Aptos" w:eastAsia="Aptos" w:hAnsi="Aptos"/>
          <w:kern w:val="2"/>
          <w:bdr w:val="none" w:sz="0" w:space="0" w:color="auto"/>
          <w14:ligatures w14:val="standardContextual"/>
        </w:rPr>
        <w:t xml:space="preserve"> running on top of regulated banking rails. Traditional providers show you balances and transactions. WayPoint shows you </w:t>
      </w:r>
      <w:r w:rsidRPr="000029E4">
        <w:rPr>
          <w:rFonts w:ascii="Aptos" w:eastAsia="Aptos" w:hAnsi="Aptos"/>
          <w:i/>
          <w:iCs/>
          <w:kern w:val="2"/>
          <w:bdr w:val="none" w:sz="0" w:space="0" w:color="auto"/>
          <w14:ligatures w14:val="standardContextual"/>
        </w:rPr>
        <w:t>where you are</w:t>
      </w:r>
      <w:r w:rsidRPr="000029E4">
        <w:rPr>
          <w:rFonts w:ascii="Aptos" w:eastAsia="Aptos" w:hAnsi="Aptos"/>
          <w:kern w:val="2"/>
          <w:bdr w:val="none" w:sz="0" w:space="0" w:color="auto"/>
          <w14:ligatures w14:val="standardContextual"/>
        </w:rPr>
        <w:t xml:space="preserve"> in your financial journey, what routes are available from here, and how every choice—small or large—changes your trajectory over time.</w:t>
      </w:r>
    </w:p>
    <w:p w14:paraId="0A7858C6"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To do this in a way that is safe, extensible, and attractive to partners, WayPoint is designed as a </w:t>
      </w:r>
      <w:r w:rsidRPr="000029E4">
        <w:rPr>
          <w:rFonts w:ascii="Aptos" w:eastAsia="Aptos" w:hAnsi="Aptos"/>
          <w:b/>
          <w:bCs/>
          <w:kern w:val="2"/>
          <w:bdr w:val="none" w:sz="0" w:space="0" w:color="auto"/>
          <w14:ligatures w14:val="standardContextual"/>
        </w:rPr>
        <w:t>three-tier product architecture</w:t>
      </w:r>
      <w:r w:rsidRPr="000029E4">
        <w:rPr>
          <w:rFonts w:ascii="Aptos" w:eastAsia="Aptos" w:hAnsi="Aptos"/>
          <w:kern w:val="2"/>
          <w:bdr w:val="none" w:sz="0" w:space="0" w:color="auto"/>
          <w14:ligatures w14:val="standardContextual"/>
        </w:rPr>
        <w:t>:</w:t>
      </w:r>
    </w:p>
    <w:p w14:paraId="45F26C28" w14:textId="77777777" w:rsidR="000029E4" w:rsidRPr="000029E4" w:rsidRDefault="000029E4" w:rsidP="000029E4">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b/>
          <w:bCs/>
          <w:kern w:val="2"/>
          <w:bdr w:val="none" w:sz="0" w:space="0" w:color="auto"/>
          <w14:ligatures w14:val="standardContextual"/>
        </w:rPr>
        <w:t>WayPoint Core</w:t>
      </w:r>
      <w:r w:rsidRPr="000029E4">
        <w:rPr>
          <w:rFonts w:ascii="Aptos" w:eastAsia="Aptos" w:hAnsi="Aptos"/>
          <w:kern w:val="2"/>
          <w:bdr w:val="none" w:sz="0" w:space="0" w:color="auto"/>
          <w14:ligatures w14:val="standardContextual"/>
        </w:rPr>
        <w:t xml:space="preserve"> is the foundational tier. It serves individuals, households, and small businesses who want clarity, stability, and growth without needing a family office or a corporate treasury department. Core provides multi-account banking (modeled on the profit-first and envelope style approaches), live FPS views of cashflow and obligations, and simple “routes” that translate complex financial strategy into human language: </w:t>
      </w:r>
      <w:r w:rsidRPr="000029E4">
        <w:rPr>
          <w:rFonts w:ascii="Aptos" w:eastAsia="Aptos" w:hAnsi="Aptos"/>
          <w:i/>
          <w:iCs/>
          <w:kern w:val="2"/>
          <w:bdr w:val="none" w:sz="0" w:space="0" w:color="auto"/>
          <w14:ligatures w14:val="standardContextual"/>
        </w:rPr>
        <w:t>“If you follow this path, here is what happens to your reserves, your debt, and your runway.”</w:t>
      </w:r>
      <w:r w:rsidRPr="000029E4">
        <w:rPr>
          <w:rFonts w:ascii="Aptos" w:eastAsia="Aptos" w:hAnsi="Aptos"/>
          <w:kern w:val="2"/>
          <w:bdr w:val="none" w:sz="0" w:space="0" w:color="auto"/>
          <w14:ligatures w14:val="standardContextual"/>
        </w:rPr>
        <w:t xml:space="preserve"> Core is where most people and small businesses will meet Sentiarch for the first time.</w:t>
      </w:r>
    </w:p>
    <w:p w14:paraId="002C0525" w14:textId="77777777" w:rsidR="000029E4" w:rsidRPr="000029E4" w:rsidRDefault="000029E4" w:rsidP="000029E4">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b/>
          <w:bCs/>
          <w:kern w:val="2"/>
          <w:bdr w:val="none" w:sz="0" w:space="0" w:color="auto"/>
          <w14:ligatures w14:val="standardContextual"/>
        </w:rPr>
        <w:t>WayPoint Edge</w:t>
      </w:r>
      <w:r w:rsidRPr="000029E4">
        <w:rPr>
          <w:rFonts w:ascii="Aptos" w:eastAsia="Aptos" w:hAnsi="Aptos"/>
          <w:kern w:val="2"/>
          <w:bdr w:val="none" w:sz="0" w:space="0" w:color="auto"/>
          <w14:ligatures w14:val="standardContextual"/>
        </w:rPr>
        <w:t xml:space="preserve"> extends the same interpretive capabilities into </w:t>
      </w:r>
      <w:r w:rsidRPr="000029E4">
        <w:rPr>
          <w:rFonts w:ascii="Aptos" w:eastAsia="Aptos" w:hAnsi="Aptos"/>
          <w:b/>
          <w:bCs/>
          <w:kern w:val="2"/>
          <w:bdr w:val="none" w:sz="0" w:space="0" w:color="auto"/>
          <w14:ligatures w14:val="standardContextual"/>
        </w:rPr>
        <w:t>complex or underserved verticals</w:t>
      </w:r>
      <w:r w:rsidRPr="000029E4">
        <w:rPr>
          <w:rFonts w:ascii="Aptos" w:eastAsia="Aptos" w:hAnsi="Aptos"/>
          <w:kern w:val="2"/>
          <w:bdr w:val="none" w:sz="0" w:space="0" w:color="auto"/>
          <w14:ligatures w14:val="standardContextual"/>
        </w:rPr>
        <w:t>. These are sectors where traditional risk models are blunt and where many institutions are cautious: creators and platform economies, cannabis and other regulated industries, seasonal or highly cyclical businesses, and communities that have historically been underbanked or mischaracterized. Edge does not relax risk discipline; it refines it. By layering Sentiarch’s signal engine on top of live account and behavioral data, WayPoint Edge can distinguish between good risk and bad risk in environments that previously looked uniformly “too hard.” This allows partner institutions to participate in new markets with better visibility and more precise guardrails.</w:t>
      </w:r>
    </w:p>
    <w:p w14:paraId="33CE147D" w14:textId="77777777" w:rsidR="000029E4" w:rsidRPr="000029E4" w:rsidRDefault="000029E4" w:rsidP="000029E4">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b/>
          <w:bCs/>
          <w:kern w:val="2"/>
          <w:bdr w:val="none" w:sz="0" w:space="0" w:color="auto"/>
          <w14:ligatures w14:val="standardContextual"/>
        </w:rPr>
        <w:t>WayPoint Crown</w:t>
      </w:r>
      <w:r w:rsidRPr="000029E4">
        <w:rPr>
          <w:rFonts w:ascii="Aptos" w:eastAsia="Aptos" w:hAnsi="Aptos"/>
          <w:kern w:val="2"/>
          <w:bdr w:val="none" w:sz="0" w:space="0" w:color="auto"/>
          <w14:ligatures w14:val="standardContextual"/>
        </w:rPr>
        <w:t xml:space="preserve"> sits at the top of the stack as the </w:t>
      </w:r>
      <w:r w:rsidRPr="000029E4">
        <w:rPr>
          <w:rFonts w:ascii="Aptos" w:eastAsia="Aptos" w:hAnsi="Aptos"/>
          <w:b/>
          <w:bCs/>
          <w:kern w:val="2"/>
          <w:bdr w:val="none" w:sz="0" w:space="0" w:color="auto"/>
          <w14:ligatures w14:val="standardContextual"/>
        </w:rPr>
        <w:t>bridge to Eden Crown and UHNW / family office structures</w:t>
      </w:r>
      <w:r w:rsidRPr="000029E4">
        <w:rPr>
          <w:rFonts w:ascii="Aptos" w:eastAsia="Aptos" w:hAnsi="Aptos"/>
          <w:kern w:val="2"/>
          <w:bdr w:val="none" w:sz="0" w:space="0" w:color="auto"/>
          <w14:ligatures w14:val="standardContextual"/>
        </w:rPr>
        <w:t>. Where Core and Edge focus on account-</w:t>
      </w:r>
      <w:r w:rsidRPr="000029E4">
        <w:rPr>
          <w:rFonts w:ascii="Aptos" w:eastAsia="Aptos" w:hAnsi="Aptos"/>
          <w:kern w:val="2"/>
          <w:bdr w:val="none" w:sz="0" w:space="0" w:color="auto"/>
          <w14:ligatures w14:val="standardContextual"/>
        </w:rPr>
        <w:lastRenderedPageBreak/>
        <w:t>level and business-level positioning, Crown is designed to understand entities, trusts, and multi-generational plans. In practice, this looks like a WayPoint experience tailored for family offices, principals, and their advisors: banking and account views that know which entity belongs to which trust, which strategy, and which stewardship promise. Crown becomes the transactional face of the Eden Crown OS: when a distribution is made, an investment is funded, or a new venture account is opened, those actions are interpreted not just as “movements of money,” but as moves in a longer game.</w:t>
      </w:r>
    </w:p>
    <w:p w14:paraId="03F4D429"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Across all three tiers, WayPoint is intentionally </w:t>
      </w:r>
      <w:r w:rsidRPr="000029E4">
        <w:rPr>
          <w:rFonts w:ascii="Aptos" w:eastAsia="Aptos" w:hAnsi="Aptos"/>
          <w:b/>
          <w:bCs/>
          <w:kern w:val="2"/>
          <w:bdr w:val="none" w:sz="0" w:space="0" w:color="auto"/>
          <w14:ligatures w14:val="standardContextual"/>
        </w:rPr>
        <w:t>bank- and partner-agnostic</w:t>
      </w:r>
      <w:r w:rsidRPr="000029E4">
        <w:rPr>
          <w:rFonts w:ascii="Aptos" w:eastAsia="Aptos" w:hAnsi="Aptos"/>
          <w:kern w:val="2"/>
          <w:bdr w:val="none" w:sz="0" w:space="0" w:color="auto"/>
          <w14:ligatures w14:val="standardContextual"/>
        </w:rPr>
        <w:t xml:space="preserve">. It is designed to sit “on top of and alongside” multiple regulated institutions rather than being captive to a single balance sheet. Underneath, WayPoint can be powered by BaaS partners in the same way modern </w:t>
      </w:r>
      <w:proofErr w:type="spellStart"/>
      <w:r w:rsidRPr="000029E4">
        <w:rPr>
          <w:rFonts w:ascii="Aptos" w:eastAsia="Aptos" w:hAnsi="Aptos"/>
          <w:kern w:val="2"/>
          <w:bdr w:val="none" w:sz="0" w:space="0" w:color="auto"/>
          <w14:ligatures w14:val="standardContextual"/>
        </w:rPr>
        <w:t>fintechs</w:t>
      </w:r>
      <w:proofErr w:type="spellEnd"/>
      <w:r w:rsidRPr="000029E4">
        <w:rPr>
          <w:rFonts w:ascii="Aptos" w:eastAsia="Aptos" w:hAnsi="Aptos"/>
          <w:kern w:val="2"/>
          <w:bdr w:val="none" w:sz="0" w:space="0" w:color="auto"/>
          <w14:ligatures w14:val="standardContextual"/>
        </w:rPr>
        <w:t xml:space="preserve"> are, but the architectural stance is different: WayPoint is not quietly trying to become a bank in disguise. It is explicitly an </w:t>
      </w:r>
      <w:r w:rsidRPr="000029E4">
        <w:rPr>
          <w:rFonts w:ascii="Aptos" w:eastAsia="Aptos" w:hAnsi="Aptos"/>
          <w:b/>
          <w:bCs/>
          <w:kern w:val="2"/>
          <w:bdr w:val="none" w:sz="0" w:space="0" w:color="auto"/>
          <w14:ligatures w14:val="standardContextual"/>
        </w:rPr>
        <w:t>interpretive OS and experience layer</w:t>
      </w:r>
      <w:r w:rsidRPr="000029E4">
        <w:rPr>
          <w:rFonts w:ascii="Aptos" w:eastAsia="Aptos" w:hAnsi="Aptos"/>
          <w:kern w:val="2"/>
          <w:bdr w:val="none" w:sz="0" w:space="0" w:color="auto"/>
          <w14:ligatures w14:val="standardContextual"/>
        </w:rPr>
        <w:t xml:space="preserve"> that allows institutions to participate via MSAs, white-label overlays, and joint ventures. The underlying capital, lending decisions, and regulatory responsibilities remain with licensed institutions, while WayPoint provides the connective tissue, intelligence, and customer experience that none of them could credibly build alone.</w:t>
      </w:r>
    </w:p>
    <w:p w14:paraId="627BD51A"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From a technical perspective, the architecture is modular. The </w:t>
      </w:r>
      <w:r w:rsidRPr="000029E4">
        <w:rPr>
          <w:rFonts w:ascii="Aptos" w:eastAsia="Aptos" w:hAnsi="Aptos"/>
          <w:b/>
          <w:bCs/>
          <w:kern w:val="2"/>
          <w:bdr w:val="none" w:sz="0" w:space="0" w:color="auto"/>
          <w14:ligatures w14:val="standardContextual"/>
        </w:rPr>
        <w:t>FPS engine</w:t>
      </w:r>
      <w:r w:rsidRPr="000029E4">
        <w:rPr>
          <w:rFonts w:ascii="Aptos" w:eastAsia="Aptos" w:hAnsi="Aptos"/>
          <w:kern w:val="2"/>
          <w:bdr w:val="none" w:sz="0" w:space="0" w:color="auto"/>
          <w14:ligatures w14:val="standardContextual"/>
        </w:rPr>
        <w:t xml:space="preserve"> computes positions, routes, and scenarios from normalized data streams (accounts, transactions, obligations, goals). The </w:t>
      </w:r>
      <w:r w:rsidRPr="000029E4">
        <w:rPr>
          <w:rFonts w:ascii="Aptos" w:eastAsia="Aptos" w:hAnsi="Aptos"/>
          <w:b/>
          <w:bCs/>
          <w:kern w:val="2"/>
          <w:bdr w:val="none" w:sz="0" w:space="0" w:color="auto"/>
          <w14:ligatures w14:val="standardContextual"/>
        </w:rPr>
        <w:t>node layer</w:t>
      </w:r>
      <w:r w:rsidRPr="000029E4">
        <w:rPr>
          <w:rFonts w:ascii="Aptos" w:eastAsia="Aptos" w:hAnsi="Aptos"/>
          <w:kern w:val="2"/>
          <w:bdr w:val="none" w:sz="0" w:space="0" w:color="auto"/>
          <w14:ligatures w14:val="standardContextual"/>
        </w:rPr>
        <w:t xml:space="preserve"> (SentiarchEnvoy FPS) provides cross-institutional intelligence: how a customer’s reality looks when you stitch together their banking, credit, small business, and household data without forcing them to move everything to a single provider. The </w:t>
      </w:r>
      <w:r w:rsidRPr="000029E4">
        <w:rPr>
          <w:rFonts w:ascii="Aptos" w:eastAsia="Aptos" w:hAnsi="Aptos"/>
          <w:b/>
          <w:bCs/>
          <w:kern w:val="2"/>
          <w:bdr w:val="none" w:sz="0" w:space="0" w:color="auto"/>
          <w14:ligatures w14:val="standardContextual"/>
        </w:rPr>
        <w:t>UI layer</w:t>
      </w:r>
      <w:r w:rsidRPr="000029E4">
        <w:rPr>
          <w:rFonts w:ascii="Aptos" w:eastAsia="Aptos" w:hAnsi="Aptos"/>
          <w:kern w:val="2"/>
          <w:bdr w:val="none" w:sz="0" w:space="0" w:color="auto"/>
          <w14:ligatures w14:val="standardContextual"/>
        </w:rPr>
        <w:t xml:space="preserve"> adapts to the user: a small business owner might see cashflow ladders, tax set-asides, and funding readiness signals; a household might see bill coverage, emergency funds, and long-term savings routes; a partner institution might see risk stability and opportunity maps across their portfolio.</w:t>
      </w:r>
    </w:p>
    <w:p w14:paraId="43AB26BA"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The result is a product line that can serve a student opening their first account, a small business owner trying to survive and grow, a niche vertical searching for a fair partner, and a family office designing their next fifty years—</w:t>
      </w:r>
      <w:r w:rsidRPr="000029E4">
        <w:rPr>
          <w:rFonts w:ascii="Aptos" w:eastAsia="Aptos" w:hAnsi="Aptos"/>
          <w:b/>
          <w:bCs/>
          <w:kern w:val="2"/>
          <w:bdr w:val="none" w:sz="0" w:space="0" w:color="auto"/>
          <w14:ligatures w14:val="standardContextual"/>
        </w:rPr>
        <w:t>all on the same OS, differentiated by tier-appropriate interfaces and capabilities.</w:t>
      </w:r>
    </w:p>
    <w:p w14:paraId="1E03D32A" w14:textId="77777777" w:rsidR="00A16958" w:rsidRDefault="00000000" w:rsidP="00A16958">
      <w:pPr>
        <w:pStyle w:val="Body"/>
        <w:rPr>
          <w:rFonts w:cs="Times New Roman"/>
          <w:color w:val="auto"/>
          <w:bdr w:val="none" w:sz="0" w:space="0" w:color="auto"/>
          <w14:textOutline w14:w="0" w14:cap="rnd" w14:cmpd="sng" w14:algn="ctr">
            <w14:noFill/>
            <w14:prstDash w14:val="solid"/>
            <w14:bevel/>
          </w14:textOutline>
          <w14:ligatures w14:val="standardContextual"/>
        </w:rPr>
      </w:pPr>
      <w:r>
        <w:rPr>
          <w:rFonts w:cs="Times New Roman"/>
          <w:color w:val="auto"/>
          <w:bdr w:val="none" w:sz="0" w:space="0" w:color="auto"/>
          <w14:textOutline w14:w="0" w14:cap="rnd" w14:cmpd="sng" w14:algn="ctr">
            <w14:noFill/>
            <w14:prstDash w14:val="solid"/>
            <w14:bevel/>
          </w14:textOutline>
          <w14:ligatures w14:val="standardContextual"/>
        </w:rPr>
        <w:pict w14:anchorId="1A1A2087">
          <v:rect id="_x0000_i1073" style="width:0;height:1.5pt" o:hralign="center" o:bullet="t" o:hrstd="t" o:hr="t" fillcolor="#a0a0a0" stroked="f"/>
        </w:pict>
      </w:r>
    </w:p>
    <w:p w14:paraId="143A4715" w14:textId="77777777" w:rsidR="00A16958" w:rsidRDefault="00A16958">
      <w:pPr>
        <w:rPr>
          <w:rFonts w:ascii="Aptos" w:eastAsia="Aptos" w:hAnsi="Aptos"/>
          <w:kern w:val="2"/>
          <w:u w:color="000000"/>
          <w:bdr w:val="none" w:sz="0" w:space="0" w:color="auto"/>
          <w14:ligatures w14:val="standardContextual"/>
        </w:rPr>
      </w:pPr>
      <w:r>
        <w:rPr>
          <w:bdr w:val="none" w:sz="0" w:space="0" w:color="auto"/>
          <w14:ligatures w14:val="standardContextual"/>
        </w:rPr>
        <w:lastRenderedPageBreak/>
        <w:br w:type="page"/>
      </w:r>
    </w:p>
    <w:p w14:paraId="4761030F" w14:textId="13C8AA4F" w:rsidR="000029E4" w:rsidRPr="00A16958" w:rsidRDefault="000029E4" w:rsidP="00A16958">
      <w:pPr>
        <w:pStyle w:val="Body"/>
        <w:rPr>
          <w:rFonts w:cs="Times New Roman"/>
          <w:color w:val="auto"/>
          <w:bdr w:val="none" w:sz="0" w:space="0" w:color="auto"/>
          <w14:textOutline w14:w="0" w14:cap="rnd" w14:cmpd="sng" w14:algn="ctr">
            <w14:noFill/>
            <w14:prstDash w14:val="solid"/>
            <w14:bevel/>
          </w14:textOutline>
          <w14:ligatures w14:val="standardContextual"/>
        </w:rPr>
      </w:pPr>
      <w:r w:rsidRPr="000029E4">
        <w:rPr>
          <w:b/>
          <w:bCs/>
          <w:bdr w:val="none" w:sz="0" w:space="0" w:color="auto"/>
          <w14:ligatures w14:val="standardContextual"/>
        </w:rPr>
        <w:lastRenderedPageBreak/>
        <w:t>Section 4 – Customer Experience &amp; Go-to-Market Path (Full Narrative)</w:t>
      </w:r>
    </w:p>
    <w:p w14:paraId="6FBF30E3"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The easiest way to understand WayPoint and Sentiarch is to follow a customer’s journey.</w:t>
      </w:r>
    </w:p>
    <w:p w14:paraId="14C35786"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For an individual or household, the relationship often begins with a </w:t>
      </w:r>
      <w:r w:rsidRPr="000029E4">
        <w:rPr>
          <w:rFonts w:ascii="Aptos" w:eastAsia="Aptos" w:hAnsi="Aptos"/>
          <w:b/>
          <w:bCs/>
          <w:kern w:val="2"/>
          <w:bdr w:val="none" w:sz="0" w:space="0" w:color="auto"/>
          <w14:ligatures w14:val="standardContextual"/>
        </w:rPr>
        <w:t>moment of friction</w:t>
      </w:r>
      <w:r w:rsidRPr="000029E4">
        <w:rPr>
          <w:rFonts w:ascii="Aptos" w:eastAsia="Aptos" w:hAnsi="Aptos"/>
          <w:kern w:val="2"/>
          <w:bdr w:val="none" w:sz="0" w:space="0" w:color="auto"/>
          <w14:ligatures w14:val="standardContextual"/>
        </w:rPr>
        <w:t xml:space="preserve">: a loan denial that doesn’t make sense, a feeling that money keeps slipping away despite constant effort, a growing fear that they are building nothing they can pass on. They arrive at WayPoint not just looking for another </w:t>
      </w:r>
      <w:proofErr w:type="gramStart"/>
      <w:r w:rsidRPr="000029E4">
        <w:rPr>
          <w:rFonts w:ascii="Aptos" w:eastAsia="Aptos" w:hAnsi="Aptos"/>
          <w:kern w:val="2"/>
          <w:bdr w:val="none" w:sz="0" w:space="0" w:color="auto"/>
          <w14:ligatures w14:val="standardContextual"/>
        </w:rPr>
        <w:t>account, but</w:t>
      </w:r>
      <w:proofErr w:type="gramEnd"/>
      <w:r w:rsidRPr="000029E4">
        <w:rPr>
          <w:rFonts w:ascii="Aptos" w:eastAsia="Aptos" w:hAnsi="Aptos"/>
          <w:kern w:val="2"/>
          <w:bdr w:val="none" w:sz="0" w:space="0" w:color="auto"/>
          <w14:ligatures w14:val="standardContextual"/>
        </w:rPr>
        <w:t xml:space="preserve"> looking for </w:t>
      </w:r>
      <w:r w:rsidRPr="000029E4">
        <w:rPr>
          <w:rFonts w:ascii="Aptos" w:eastAsia="Aptos" w:hAnsi="Aptos"/>
          <w:i/>
          <w:iCs/>
          <w:kern w:val="2"/>
          <w:bdr w:val="none" w:sz="0" w:space="0" w:color="auto"/>
          <w14:ligatures w14:val="standardContextual"/>
        </w:rPr>
        <w:t>someone to finally explain what is going on</w:t>
      </w:r>
      <w:r w:rsidRPr="000029E4">
        <w:rPr>
          <w:rFonts w:ascii="Aptos" w:eastAsia="Aptos" w:hAnsi="Aptos"/>
          <w:kern w:val="2"/>
          <w:bdr w:val="none" w:sz="0" w:space="0" w:color="auto"/>
          <w14:ligatures w14:val="standardContextual"/>
        </w:rPr>
        <w:t>.</w:t>
      </w:r>
    </w:p>
    <w:p w14:paraId="25016841"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The first contact is not a long form and a maze of menus. It is an </w:t>
      </w:r>
      <w:r w:rsidRPr="000029E4">
        <w:rPr>
          <w:rFonts w:ascii="Aptos" w:eastAsia="Aptos" w:hAnsi="Aptos"/>
          <w:b/>
          <w:bCs/>
          <w:kern w:val="2"/>
          <w:bdr w:val="none" w:sz="0" w:space="0" w:color="auto"/>
          <w14:ligatures w14:val="standardContextual"/>
        </w:rPr>
        <w:t>AI concierge conversation</w:t>
      </w:r>
      <w:r w:rsidRPr="000029E4">
        <w:rPr>
          <w:rFonts w:ascii="Aptos" w:eastAsia="Aptos" w:hAnsi="Aptos"/>
          <w:kern w:val="2"/>
          <w:bdr w:val="none" w:sz="0" w:space="0" w:color="auto"/>
          <w14:ligatures w14:val="standardContextual"/>
        </w:rPr>
        <w:t xml:space="preserve"> that feels like sitting down with a patient, well-informed guide. The customer is welcomed, asked a small number of human questions</w:t>
      </w:r>
      <w:proofErr w:type="gramStart"/>
      <w:r w:rsidRPr="000029E4">
        <w:rPr>
          <w:rFonts w:ascii="Aptos" w:eastAsia="Aptos" w:hAnsi="Aptos"/>
          <w:kern w:val="2"/>
          <w:bdr w:val="none" w:sz="0" w:space="0" w:color="auto"/>
          <w14:ligatures w14:val="standardContextual"/>
        </w:rPr>
        <w:t>—“</w:t>
      </w:r>
      <w:proofErr w:type="gramEnd"/>
      <w:r w:rsidRPr="000029E4">
        <w:rPr>
          <w:rFonts w:ascii="Aptos" w:eastAsia="Aptos" w:hAnsi="Aptos"/>
          <w:kern w:val="2"/>
          <w:bdr w:val="none" w:sz="0" w:space="0" w:color="auto"/>
          <w14:ligatures w14:val="standardContextual"/>
        </w:rPr>
        <w:t xml:space="preserve">What are you trying to accomplish in the next 12–24 months?” “What keeps you up at night?”—and, if they opt in, invited to connect their existing accounts via a Plaid-style flow. Instead of lecturing or judging, the system </w:t>
      </w:r>
      <w:proofErr w:type="gramStart"/>
      <w:r w:rsidRPr="000029E4">
        <w:rPr>
          <w:rFonts w:ascii="Aptos" w:eastAsia="Aptos" w:hAnsi="Aptos"/>
          <w:kern w:val="2"/>
          <w:bdr w:val="none" w:sz="0" w:space="0" w:color="auto"/>
          <w14:ligatures w14:val="standardContextual"/>
        </w:rPr>
        <w:t>reflects back</w:t>
      </w:r>
      <w:proofErr w:type="gramEnd"/>
      <w:r w:rsidRPr="000029E4">
        <w:rPr>
          <w:rFonts w:ascii="Aptos" w:eastAsia="Aptos" w:hAnsi="Aptos"/>
          <w:kern w:val="2"/>
          <w:bdr w:val="none" w:sz="0" w:space="0" w:color="auto"/>
          <w14:ligatures w14:val="standardContextual"/>
        </w:rPr>
        <w:t xml:space="preserve"> what it sees in simple, dignifying language: </w:t>
      </w:r>
      <w:r w:rsidRPr="000029E4">
        <w:rPr>
          <w:rFonts w:ascii="Aptos" w:eastAsia="Aptos" w:hAnsi="Aptos"/>
          <w:i/>
          <w:iCs/>
          <w:kern w:val="2"/>
          <w:bdr w:val="none" w:sz="0" w:space="0" w:color="auto"/>
          <w14:ligatures w14:val="standardContextual"/>
        </w:rPr>
        <w:t>“Here’s how your money is currently flowing. Here are the bottlenecks. Here are three possible routes.”</w:t>
      </w:r>
    </w:p>
    <w:p w14:paraId="42093E69"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Once onboarded, WayPoint becomes the customer’s </w:t>
      </w:r>
      <w:r w:rsidRPr="000029E4">
        <w:rPr>
          <w:rFonts w:ascii="Aptos" w:eastAsia="Aptos" w:hAnsi="Aptos"/>
          <w:b/>
          <w:bCs/>
          <w:kern w:val="2"/>
          <w:bdr w:val="none" w:sz="0" w:space="0" w:color="auto"/>
          <w14:ligatures w14:val="standardContextual"/>
        </w:rPr>
        <w:t>financial positioning system</w:t>
      </w:r>
      <w:r w:rsidRPr="000029E4">
        <w:rPr>
          <w:rFonts w:ascii="Aptos" w:eastAsia="Aptos" w:hAnsi="Aptos"/>
          <w:kern w:val="2"/>
          <w:bdr w:val="none" w:sz="0" w:space="0" w:color="auto"/>
          <w14:ligatures w14:val="standardContextual"/>
        </w:rPr>
        <w:t>. Each time they log in, they are not greeted by a static ledger, but by a live map: where they stand relative to their commitments, what has changed since last time, and what the next best move looks like. When life shifts—a job change, a health event, a new child, a downturn in their business—WayPoint recalculates. The tone remains consistent: collaborative, explanatory, and rooted in respect for their agency. The product is not “advice in a box”; it is a continuous, co-created route-finding process.</w:t>
      </w:r>
    </w:p>
    <w:p w14:paraId="77AC0FD8"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For small businesses and verticals served by WayPoint Edge, the experience is similar but tuned to the realities of operating in tighter markets. A creator sees how platform income flows, how tax obligations are accumulating, and which banks or partners in the ecosystem have an appetite for businesses like theirs. A regulated-industry operator sees which behaviors strengthen their relationship with capital providers and which patterns raise concern. Instead of being treated as </w:t>
      </w:r>
      <w:proofErr w:type="gramStart"/>
      <w:r w:rsidRPr="000029E4">
        <w:rPr>
          <w:rFonts w:ascii="Aptos" w:eastAsia="Aptos" w:hAnsi="Aptos"/>
          <w:kern w:val="2"/>
          <w:bdr w:val="none" w:sz="0" w:space="0" w:color="auto"/>
          <w14:ligatures w14:val="standardContextual"/>
        </w:rPr>
        <w:t>a faceless</w:t>
      </w:r>
      <w:proofErr w:type="gramEnd"/>
      <w:r w:rsidRPr="000029E4">
        <w:rPr>
          <w:rFonts w:ascii="Aptos" w:eastAsia="Aptos" w:hAnsi="Aptos"/>
          <w:kern w:val="2"/>
          <w:bdr w:val="none" w:sz="0" w:space="0" w:color="auto"/>
          <w14:ligatures w14:val="standardContextual"/>
        </w:rPr>
        <w:t xml:space="preserve"> risk score, they are given a </w:t>
      </w:r>
      <w:r w:rsidRPr="000029E4">
        <w:rPr>
          <w:rFonts w:ascii="Aptos" w:eastAsia="Aptos" w:hAnsi="Aptos"/>
          <w:b/>
          <w:bCs/>
          <w:kern w:val="2"/>
          <w:bdr w:val="none" w:sz="0" w:space="0" w:color="auto"/>
          <w14:ligatures w14:val="standardContextual"/>
        </w:rPr>
        <w:t>transparent view into the signals</w:t>
      </w:r>
      <w:r w:rsidRPr="000029E4">
        <w:rPr>
          <w:rFonts w:ascii="Aptos" w:eastAsia="Aptos" w:hAnsi="Aptos"/>
          <w:kern w:val="2"/>
          <w:bdr w:val="none" w:sz="0" w:space="0" w:color="auto"/>
          <w14:ligatures w14:val="standardContextual"/>
        </w:rPr>
        <w:t xml:space="preserve"> that matter and the levers they can pull to move those signals in the right direction.</w:t>
      </w:r>
    </w:p>
    <w:p w14:paraId="1EE8B92C"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lastRenderedPageBreak/>
        <w:t xml:space="preserve">On the institutional side, WayPoint does not ask banks to abandon their existing systems. It offers them a </w:t>
      </w:r>
      <w:r w:rsidRPr="000029E4">
        <w:rPr>
          <w:rFonts w:ascii="Aptos" w:eastAsia="Aptos" w:hAnsi="Aptos"/>
          <w:b/>
          <w:bCs/>
          <w:kern w:val="2"/>
          <w:bdr w:val="none" w:sz="0" w:space="0" w:color="auto"/>
          <w14:ligatures w14:val="standardContextual"/>
        </w:rPr>
        <w:t xml:space="preserve">bridge </w:t>
      </w:r>
      <w:proofErr w:type="gramStart"/>
      <w:r w:rsidRPr="000029E4">
        <w:rPr>
          <w:rFonts w:ascii="Aptos" w:eastAsia="Aptos" w:hAnsi="Aptos"/>
          <w:b/>
          <w:bCs/>
          <w:kern w:val="2"/>
          <w:bdr w:val="none" w:sz="0" w:space="0" w:color="auto"/>
          <w14:ligatures w14:val="standardContextual"/>
        </w:rPr>
        <w:t>into</w:t>
      </w:r>
      <w:proofErr w:type="gramEnd"/>
      <w:r w:rsidRPr="000029E4">
        <w:rPr>
          <w:rFonts w:ascii="Aptos" w:eastAsia="Aptos" w:hAnsi="Aptos"/>
          <w:b/>
          <w:bCs/>
          <w:kern w:val="2"/>
          <w:bdr w:val="none" w:sz="0" w:space="0" w:color="auto"/>
          <w14:ligatures w14:val="standardContextual"/>
        </w:rPr>
        <w:t xml:space="preserve"> a different way of doing business</w:t>
      </w:r>
      <w:r w:rsidRPr="000029E4">
        <w:rPr>
          <w:rFonts w:ascii="Aptos" w:eastAsia="Aptos" w:hAnsi="Aptos"/>
          <w:kern w:val="2"/>
          <w:bdr w:val="none" w:sz="0" w:space="0" w:color="auto"/>
          <w14:ligatures w14:val="standardContextual"/>
        </w:rPr>
        <w:t xml:space="preserve">. In early phases, this takes the form of </w:t>
      </w:r>
      <w:r w:rsidRPr="000029E4">
        <w:rPr>
          <w:rFonts w:ascii="Aptos" w:eastAsia="Aptos" w:hAnsi="Aptos"/>
          <w:b/>
          <w:bCs/>
          <w:kern w:val="2"/>
          <w:bdr w:val="none" w:sz="0" w:space="0" w:color="auto"/>
          <w14:ligatures w14:val="standardContextual"/>
        </w:rPr>
        <w:t>pilot sandboxes</w:t>
      </w:r>
      <w:r w:rsidRPr="000029E4">
        <w:rPr>
          <w:rFonts w:ascii="Aptos" w:eastAsia="Aptos" w:hAnsi="Aptos"/>
          <w:kern w:val="2"/>
          <w:bdr w:val="none" w:sz="0" w:space="0" w:color="auto"/>
          <w14:ligatures w14:val="standardContextual"/>
        </w:rPr>
        <w:t>: limited-scope collaborations where a partner institution allows WayPoint to interpret a carefully selected portfolio—small businesses in a specific region, for example, or customers in a particular product line. WayPoint produces landscape reports, risk and opportunity maps, and a “before/after” view of how their decisions might change if they operated with better interpretive intelligence.</w:t>
      </w:r>
    </w:p>
    <w:p w14:paraId="61148F72"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These pilots are governed through </w:t>
      </w:r>
      <w:r w:rsidRPr="000029E4">
        <w:rPr>
          <w:rFonts w:ascii="Aptos" w:eastAsia="Aptos" w:hAnsi="Aptos"/>
          <w:b/>
          <w:bCs/>
          <w:kern w:val="2"/>
          <w:bdr w:val="none" w:sz="0" w:space="0" w:color="auto"/>
          <w14:ligatures w14:val="standardContextual"/>
        </w:rPr>
        <w:t>MSAs, white-label overlays, and joint ventures</w:t>
      </w:r>
      <w:r w:rsidRPr="000029E4">
        <w:rPr>
          <w:rFonts w:ascii="Aptos" w:eastAsia="Aptos" w:hAnsi="Aptos"/>
          <w:kern w:val="2"/>
          <w:bdr w:val="none" w:sz="0" w:space="0" w:color="auto"/>
          <w14:ligatures w14:val="standardContextual"/>
        </w:rPr>
        <w:t>, not through hidden arrangements. The institution remains visible, regulated, and responsible. WayPoint provides the lens: a new way to see their customers, their markets, and their own products. As trust and familiarity grow, the collaboration can expand—</w:t>
      </w:r>
      <w:proofErr w:type="gramStart"/>
      <w:r w:rsidRPr="000029E4">
        <w:rPr>
          <w:rFonts w:ascii="Aptos" w:eastAsia="Aptos" w:hAnsi="Aptos"/>
          <w:kern w:val="2"/>
          <w:bdr w:val="none" w:sz="0" w:space="0" w:color="auto"/>
          <w14:ligatures w14:val="standardContextual"/>
        </w:rPr>
        <w:t>from advisory reporting,</w:t>
      </w:r>
      <w:proofErr w:type="gramEnd"/>
      <w:r w:rsidRPr="000029E4">
        <w:rPr>
          <w:rFonts w:ascii="Aptos" w:eastAsia="Aptos" w:hAnsi="Aptos"/>
          <w:kern w:val="2"/>
          <w:bdr w:val="none" w:sz="0" w:space="0" w:color="auto"/>
          <w14:ligatures w14:val="standardContextual"/>
        </w:rPr>
        <w:t xml:space="preserve"> to co-branded experiences, to deeper integration where institutions are willing and regulators are aligned.</w:t>
      </w:r>
    </w:p>
    <w:p w14:paraId="6CCFE6AC"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For family offices and UHNW families, the journey begins higher up the stack. They do not come to WayPoint because they want another checking account; they come because they have realized that </w:t>
      </w:r>
      <w:r w:rsidRPr="000029E4">
        <w:rPr>
          <w:rFonts w:ascii="Aptos" w:eastAsia="Aptos" w:hAnsi="Aptos"/>
          <w:b/>
          <w:bCs/>
          <w:kern w:val="2"/>
          <w:bdr w:val="none" w:sz="0" w:space="0" w:color="auto"/>
          <w14:ligatures w14:val="standardContextual"/>
        </w:rPr>
        <w:t>their complexity has outgrown their ability to see it clearly</w:t>
      </w:r>
      <w:r w:rsidRPr="000029E4">
        <w:rPr>
          <w:rFonts w:ascii="Aptos" w:eastAsia="Aptos" w:hAnsi="Aptos"/>
          <w:kern w:val="2"/>
          <w:bdr w:val="none" w:sz="0" w:space="0" w:color="auto"/>
          <w14:ligatures w14:val="standardContextual"/>
        </w:rPr>
        <w:t>. Here, the go-to-market motion often starts with Eden Crown: a proposal to build a family system twin, tie it into their existing banking and custody relationships, and then give their next generation a guided way to understand it. WayPoint Crown then emerges as the natural companion: the place where the high-level OS touches daily financial life across entities and individuals.</w:t>
      </w:r>
    </w:p>
    <w:p w14:paraId="7ED141A7" w14:textId="77777777" w:rsidR="000029E4" w:rsidRP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Across </w:t>
      </w:r>
      <w:proofErr w:type="gramStart"/>
      <w:r w:rsidRPr="000029E4">
        <w:rPr>
          <w:rFonts w:ascii="Aptos" w:eastAsia="Aptos" w:hAnsi="Aptos"/>
          <w:kern w:val="2"/>
          <w:bdr w:val="none" w:sz="0" w:space="0" w:color="auto"/>
          <w14:ligatures w14:val="standardContextual"/>
        </w:rPr>
        <w:t>all of</w:t>
      </w:r>
      <w:proofErr w:type="gramEnd"/>
      <w:r w:rsidRPr="000029E4">
        <w:rPr>
          <w:rFonts w:ascii="Aptos" w:eastAsia="Aptos" w:hAnsi="Aptos"/>
          <w:kern w:val="2"/>
          <w:bdr w:val="none" w:sz="0" w:space="0" w:color="auto"/>
          <w14:ligatures w14:val="standardContextual"/>
        </w:rPr>
        <w:t xml:space="preserve"> these segments, the sequencing is deliberate:</w:t>
      </w:r>
    </w:p>
    <w:p w14:paraId="3CD09689" w14:textId="77777777" w:rsidR="000029E4" w:rsidRPr="000029E4" w:rsidRDefault="000029E4" w:rsidP="000029E4">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b/>
          <w:bCs/>
          <w:kern w:val="2"/>
          <w:bdr w:val="none" w:sz="0" w:space="0" w:color="auto"/>
          <w14:ligatures w14:val="standardContextual"/>
        </w:rPr>
        <w:t>Begin with interpretation, not products.</w:t>
      </w:r>
      <w:r w:rsidRPr="000029E4">
        <w:rPr>
          <w:rFonts w:ascii="Aptos" w:eastAsia="Aptos" w:hAnsi="Aptos"/>
          <w:kern w:val="2"/>
          <w:bdr w:val="none" w:sz="0" w:space="0" w:color="auto"/>
          <w14:ligatures w14:val="standardContextual"/>
        </w:rPr>
        <w:t xml:space="preserve"> Show people and institutions what is </w:t>
      </w:r>
      <w:proofErr w:type="gramStart"/>
      <w:r w:rsidRPr="000029E4">
        <w:rPr>
          <w:rFonts w:ascii="Aptos" w:eastAsia="Aptos" w:hAnsi="Aptos"/>
          <w:kern w:val="2"/>
          <w:bdr w:val="none" w:sz="0" w:space="0" w:color="auto"/>
          <w14:ligatures w14:val="standardContextual"/>
        </w:rPr>
        <w:t>actually true</w:t>
      </w:r>
      <w:proofErr w:type="gramEnd"/>
      <w:r w:rsidRPr="000029E4">
        <w:rPr>
          <w:rFonts w:ascii="Aptos" w:eastAsia="Aptos" w:hAnsi="Aptos"/>
          <w:kern w:val="2"/>
          <w:bdr w:val="none" w:sz="0" w:space="0" w:color="auto"/>
          <w14:ligatures w14:val="standardContextual"/>
        </w:rPr>
        <w:t xml:space="preserve"> in their current landscape, in language they can understand.</w:t>
      </w:r>
    </w:p>
    <w:p w14:paraId="292BCAC8" w14:textId="77777777" w:rsidR="000029E4" w:rsidRPr="000029E4" w:rsidRDefault="000029E4" w:rsidP="000029E4">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b/>
          <w:bCs/>
          <w:kern w:val="2"/>
          <w:bdr w:val="none" w:sz="0" w:space="0" w:color="auto"/>
          <w14:ligatures w14:val="standardContextual"/>
        </w:rPr>
        <w:t>Pilot before scale.</w:t>
      </w:r>
      <w:r w:rsidRPr="000029E4">
        <w:rPr>
          <w:rFonts w:ascii="Aptos" w:eastAsia="Aptos" w:hAnsi="Aptos"/>
          <w:kern w:val="2"/>
          <w:bdr w:val="none" w:sz="0" w:space="0" w:color="auto"/>
          <w14:ligatures w14:val="standardContextual"/>
        </w:rPr>
        <w:t xml:space="preserve"> Use sandboxes with clear boundaries to prove value, surface risks, and refine models.</w:t>
      </w:r>
    </w:p>
    <w:p w14:paraId="100F194D" w14:textId="77777777" w:rsidR="000029E4" w:rsidRPr="000029E4" w:rsidRDefault="000029E4" w:rsidP="000029E4">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b/>
          <w:bCs/>
          <w:kern w:val="2"/>
          <w:bdr w:val="none" w:sz="0" w:space="0" w:color="auto"/>
          <w14:ligatures w14:val="standardContextual"/>
        </w:rPr>
        <w:t>Earn the right to handle flows.</w:t>
      </w:r>
      <w:r w:rsidRPr="000029E4">
        <w:rPr>
          <w:rFonts w:ascii="Aptos" w:eastAsia="Aptos" w:hAnsi="Aptos"/>
          <w:kern w:val="2"/>
          <w:bdr w:val="none" w:sz="0" w:space="0" w:color="auto"/>
          <w14:ligatures w14:val="standardContextual"/>
        </w:rPr>
        <w:t xml:space="preserve"> Only after trust and clarity are established does WayPoint move closer to the transactional layer, always in partnership with licensed institutions.</w:t>
      </w:r>
    </w:p>
    <w:p w14:paraId="2E4A4CC1" w14:textId="77777777" w:rsidR="000029E4" w:rsidRPr="000029E4" w:rsidRDefault="000029E4" w:rsidP="000029E4">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b/>
          <w:bCs/>
          <w:kern w:val="2"/>
          <w:bdr w:val="none" w:sz="0" w:space="0" w:color="auto"/>
          <w14:ligatures w14:val="standardContextual"/>
        </w:rPr>
        <w:lastRenderedPageBreak/>
        <w:t>Grow through alignment, not conquest.</w:t>
      </w:r>
      <w:r w:rsidRPr="000029E4">
        <w:rPr>
          <w:rFonts w:ascii="Aptos" w:eastAsia="Aptos" w:hAnsi="Aptos"/>
          <w:kern w:val="2"/>
          <w:bdr w:val="none" w:sz="0" w:space="0" w:color="auto"/>
          <w14:ligatures w14:val="standardContextual"/>
        </w:rPr>
        <w:t xml:space="preserve"> The system is designed to make banks, family offices, and end customers stronger together—not to replace any of them.</w:t>
      </w:r>
    </w:p>
    <w:p w14:paraId="736F6146" w14:textId="77777777" w:rsidR="000029E4" w:rsidRDefault="000029E4" w:rsidP="000029E4">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Fonts w:ascii="Aptos" w:eastAsia="Aptos" w:hAnsi="Aptos"/>
          <w:kern w:val="2"/>
          <w:bdr w:val="none" w:sz="0" w:space="0" w:color="auto"/>
          <w14:ligatures w14:val="standardContextual"/>
        </w:rPr>
      </w:pPr>
      <w:r w:rsidRPr="000029E4">
        <w:rPr>
          <w:rFonts w:ascii="Aptos" w:eastAsia="Aptos" w:hAnsi="Aptos"/>
          <w:kern w:val="2"/>
          <w:bdr w:val="none" w:sz="0" w:space="0" w:color="auto"/>
          <w14:ligatures w14:val="standardContextual"/>
        </w:rPr>
        <w:t xml:space="preserve">The go-to-market path is therefore not a blitz, but a </w:t>
      </w:r>
      <w:r w:rsidRPr="000029E4">
        <w:rPr>
          <w:rFonts w:ascii="Aptos" w:eastAsia="Aptos" w:hAnsi="Aptos"/>
          <w:b/>
          <w:bCs/>
          <w:kern w:val="2"/>
          <w:bdr w:val="none" w:sz="0" w:space="0" w:color="auto"/>
          <w14:ligatures w14:val="standardContextual"/>
        </w:rPr>
        <w:t>carefully staged sequence of collaborations</w:t>
      </w:r>
      <w:r w:rsidRPr="000029E4">
        <w:rPr>
          <w:rFonts w:ascii="Aptos" w:eastAsia="Aptos" w:hAnsi="Aptos"/>
          <w:kern w:val="2"/>
          <w:bdr w:val="none" w:sz="0" w:space="0" w:color="auto"/>
          <w14:ligatures w14:val="standardContextual"/>
        </w:rPr>
        <w:t xml:space="preserve">. It starts with individuals and small businesses who are desperate for clarity. It extends to institutions who want to serve them better but lack the tools. It culminates in multi-party ecosystems where Sentiarch’s intelligence, </w:t>
      </w:r>
      <w:proofErr w:type="spellStart"/>
      <w:r w:rsidRPr="000029E4">
        <w:rPr>
          <w:rFonts w:ascii="Aptos" w:eastAsia="Aptos" w:hAnsi="Aptos"/>
          <w:kern w:val="2"/>
          <w:bdr w:val="none" w:sz="0" w:space="0" w:color="auto"/>
          <w14:ligatures w14:val="standardContextual"/>
        </w:rPr>
        <w:t>WayPoint’s</w:t>
      </w:r>
      <w:proofErr w:type="spellEnd"/>
      <w:r w:rsidRPr="000029E4">
        <w:rPr>
          <w:rFonts w:ascii="Aptos" w:eastAsia="Aptos" w:hAnsi="Aptos"/>
          <w:kern w:val="2"/>
          <w:bdr w:val="none" w:sz="0" w:space="0" w:color="auto"/>
          <w14:ligatures w14:val="standardContextual"/>
        </w:rPr>
        <w:t xml:space="preserve"> experience, and partners’ balance sheets come together to create outcomes none of them could achieve on their own.</w:t>
      </w:r>
    </w:p>
    <w:p w14:paraId="4FCA9B3F" w14:textId="2AB29202" w:rsidR="000029E4" w:rsidRDefault="000029E4">
      <w:pPr>
        <w:rPr>
          <w:rFonts w:ascii="Aptos" w:eastAsia="Aptos" w:hAnsi="Aptos"/>
          <w:kern w:val="2"/>
          <w:bdr w:val="none" w:sz="0" w:space="0" w:color="auto"/>
          <w14:ligatures w14:val="standardContextual"/>
        </w:rPr>
      </w:pPr>
      <w:r>
        <w:rPr>
          <w:rFonts w:ascii="Aptos" w:eastAsia="Aptos" w:hAnsi="Aptos"/>
          <w:kern w:val="2"/>
          <w:bdr w:val="none" w:sz="0" w:space="0" w:color="auto"/>
          <w14:ligatures w14:val="standardContextual"/>
        </w:rPr>
        <w:br w:type="page"/>
      </w:r>
    </w:p>
    <w:p w14:paraId="1C1CC06B"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D1287F">
        <w:rPr>
          <w:rFonts w:eastAsia="Times New Roman"/>
          <w:b/>
          <w:bCs/>
          <w:sz w:val="36"/>
          <w:szCs w:val="36"/>
          <w:bdr w:val="none" w:sz="0" w:space="0" w:color="auto"/>
        </w:rPr>
        <w:lastRenderedPageBreak/>
        <w:t>Section 5 – Sentiarch OS &amp; Technical Spine (Full Narrative)</w:t>
      </w:r>
    </w:p>
    <w:p w14:paraId="160E8A96"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If WayPoint is how people and institutions touch the system, Sentiarch is how the system thinks.</w:t>
      </w:r>
    </w:p>
    <w:p w14:paraId="46E75B6F"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From the outside, Sentiarch can look like “AI-powered analytics,” but under the hood it is a disciplined operating system: a way of taking messy, real-world financial activity, cleaning it, stitching it together, and turning it into </w:t>
      </w:r>
      <w:r w:rsidRPr="00D1287F">
        <w:rPr>
          <w:rFonts w:eastAsia="Times New Roman"/>
          <w:b/>
          <w:bCs/>
          <w:bdr w:val="none" w:sz="0" w:space="0" w:color="auto"/>
        </w:rPr>
        <w:t>signals and routes</w:t>
      </w:r>
      <w:r w:rsidRPr="00D1287F">
        <w:rPr>
          <w:rFonts w:eastAsia="Times New Roman"/>
          <w:bdr w:val="none" w:sz="0" w:space="0" w:color="auto"/>
        </w:rPr>
        <w:t xml:space="preserve"> that humans can </w:t>
      </w:r>
      <w:proofErr w:type="gramStart"/>
      <w:r w:rsidRPr="00D1287F">
        <w:rPr>
          <w:rFonts w:eastAsia="Times New Roman"/>
          <w:bdr w:val="none" w:sz="0" w:space="0" w:color="auto"/>
        </w:rPr>
        <w:t>actually act</w:t>
      </w:r>
      <w:proofErr w:type="gramEnd"/>
      <w:r w:rsidRPr="00D1287F">
        <w:rPr>
          <w:rFonts w:eastAsia="Times New Roman"/>
          <w:bdr w:val="none" w:sz="0" w:space="0" w:color="auto"/>
        </w:rPr>
        <w:t xml:space="preserve"> on.</w:t>
      </w:r>
    </w:p>
    <w:p w14:paraId="34AB7AFB"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At its simplest, Sentiarch does three things </w:t>
      </w:r>
      <w:proofErr w:type="gramStart"/>
      <w:r w:rsidRPr="00D1287F">
        <w:rPr>
          <w:rFonts w:eastAsia="Times New Roman"/>
          <w:bdr w:val="none" w:sz="0" w:space="0" w:color="auto"/>
        </w:rPr>
        <w:t>over and over</w:t>
      </w:r>
      <w:proofErr w:type="gramEnd"/>
      <w:r w:rsidRPr="00D1287F">
        <w:rPr>
          <w:rFonts w:eastAsia="Times New Roman"/>
          <w:bdr w:val="none" w:sz="0" w:space="0" w:color="auto"/>
        </w:rPr>
        <w:t>:</w:t>
      </w:r>
    </w:p>
    <w:p w14:paraId="3199B7DE" w14:textId="77777777" w:rsidR="00D1287F" w:rsidRPr="00D1287F" w:rsidRDefault="00D1287F" w:rsidP="00D1287F">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Understands the landscape.</w:t>
      </w:r>
      <w:r w:rsidRPr="00D1287F">
        <w:rPr>
          <w:rFonts w:eastAsia="Times New Roman"/>
          <w:bdr w:val="none" w:sz="0" w:space="0" w:color="auto"/>
        </w:rPr>
        <w:br/>
        <w:t>It ingests events from accounts, ledgers, contracts, and external data and normalizes them into a shared language.</w:t>
      </w:r>
    </w:p>
    <w:p w14:paraId="712F7A77" w14:textId="77777777" w:rsidR="00D1287F" w:rsidRPr="00D1287F" w:rsidRDefault="00D1287F" w:rsidP="00D1287F">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Recognizes patterns and trajectories.</w:t>
      </w:r>
      <w:r w:rsidRPr="00D1287F">
        <w:rPr>
          <w:rFonts w:eastAsia="Times New Roman"/>
          <w:bdr w:val="none" w:sz="0" w:space="0" w:color="auto"/>
        </w:rPr>
        <w:br/>
        <w:t>It detects behaviors, stress signatures, and resilience patterns that would be invisible or overwhelming in raw data form.</w:t>
      </w:r>
    </w:p>
    <w:p w14:paraId="457A179F" w14:textId="77777777" w:rsidR="00D1287F" w:rsidRPr="00D1287F" w:rsidRDefault="00D1287F" w:rsidP="00D1287F">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Translates those findings into humane, navigable paths.</w:t>
      </w:r>
      <w:r w:rsidRPr="00D1287F">
        <w:rPr>
          <w:rFonts w:eastAsia="Times New Roman"/>
          <w:bdr w:val="none" w:sz="0" w:space="0" w:color="auto"/>
        </w:rPr>
        <w:br/>
        <w:t xml:space="preserve">It creates “Financial Signals” and “routes” – explanations and scenarios that say, in plain terms, </w:t>
      </w:r>
      <w:r w:rsidRPr="00D1287F">
        <w:rPr>
          <w:rFonts w:eastAsia="Times New Roman"/>
          <w:i/>
          <w:iCs/>
          <w:bdr w:val="none" w:sz="0" w:space="0" w:color="auto"/>
        </w:rPr>
        <w:t>what is happening</w:t>
      </w:r>
      <w:r w:rsidRPr="00D1287F">
        <w:rPr>
          <w:rFonts w:eastAsia="Times New Roman"/>
          <w:bdr w:val="none" w:sz="0" w:space="0" w:color="auto"/>
        </w:rPr>
        <w:t xml:space="preserve"> and </w:t>
      </w:r>
      <w:r w:rsidRPr="00D1287F">
        <w:rPr>
          <w:rFonts w:eastAsia="Times New Roman"/>
          <w:i/>
          <w:iCs/>
          <w:bdr w:val="none" w:sz="0" w:space="0" w:color="auto"/>
        </w:rPr>
        <w:t>what could happen next</w:t>
      </w:r>
      <w:r w:rsidRPr="00D1287F">
        <w:rPr>
          <w:rFonts w:eastAsia="Times New Roman"/>
          <w:bdr w:val="none" w:sz="0" w:space="0" w:color="auto"/>
        </w:rPr>
        <w:t>.</w:t>
      </w:r>
    </w:p>
    <w:p w14:paraId="77E91A48"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Everything else – the dashboards, reports, smart routes, and “concierge” conversations – sits on top of this spine.</w:t>
      </w:r>
    </w:p>
    <w:p w14:paraId="44A22F19"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D1287F">
        <w:rPr>
          <w:rFonts w:eastAsia="Times New Roman"/>
          <w:b/>
          <w:bCs/>
          <w:sz w:val="27"/>
          <w:szCs w:val="27"/>
          <w:bdr w:val="none" w:sz="0" w:space="0" w:color="auto"/>
        </w:rPr>
        <w:t>5.1 A layered OS, not a single model</w:t>
      </w:r>
    </w:p>
    <w:p w14:paraId="1CF59E23"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Sentiarch is not “one big AI model.” It is a layered OS built deliberately to be transparent, governable, and modular.</w:t>
      </w:r>
    </w:p>
    <w:p w14:paraId="15C06634"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You can think of it as four cooperating layers:</w:t>
      </w:r>
    </w:p>
    <w:p w14:paraId="111DA94B" w14:textId="77777777" w:rsidR="00D1287F" w:rsidRPr="00D1287F" w:rsidRDefault="00D1287F" w:rsidP="00D1287F">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The Rail Layer (Data &amp; Integrations)</w:t>
      </w:r>
    </w:p>
    <w:p w14:paraId="39F451E7"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Connects to banks, BaaS providers, card networks, accounting systems, payroll, tax platforms, and other sources via APIs.</w:t>
      </w:r>
    </w:p>
    <w:p w14:paraId="6CF6D279"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Normalizes raw feeds into a canonical schema: accounts, entities, obligations, instruments, events.</w:t>
      </w:r>
    </w:p>
    <w:p w14:paraId="53F557B4"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Handles identity, consent, and permissions: who is allowed to see or do what, and under what circumstances.</w:t>
      </w:r>
    </w:p>
    <w:p w14:paraId="06327607"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D1287F">
        <w:rPr>
          <w:rFonts w:eastAsia="Times New Roman"/>
          <w:bdr w:val="none" w:sz="0" w:space="0" w:color="auto"/>
        </w:rPr>
        <w:lastRenderedPageBreak/>
        <w:t>This is where the “banking as a service” reality lives. Sentiarch does not replace regulated cores; it wraps and coordinates them. For a small business, this might mean reading a bank feed, a credit card feed, and a bookkeeping system. For Eden Crown, it might mean tying in multiple custodians, trust accounting software, and private fund reports.</w:t>
      </w:r>
    </w:p>
    <w:p w14:paraId="58E691A8" w14:textId="77777777" w:rsidR="00D1287F" w:rsidRPr="00D1287F" w:rsidRDefault="00D1287F" w:rsidP="00D1287F">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The Substrate Layer (Signal Fabric)</w:t>
      </w:r>
    </w:p>
    <w:p w14:paraId="206EACD4"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D1287F">
        <w:rPr>
          <w:rFonts w:eastAsia="Times New Roman"/>
          <w:bdr w:val="none" w:sz="0" w:space="0" w:color="auto"/>
        </w:rPr>
        <w:t>Converts</w:t>
      </w:r>
      <w:proofErr w:type="gramEnd"/>
      <w:r w:rsidRPr="00D1287F">
        <w:rPr>
          <w:rFonts w:eastAsia="Times New Roman"/>
          <w:bdr w:val="none" w:sz="0" w:space="0" w:color="auto"/>
        </w:rPr>
        <w:t xml:space="preserve"> normalized data into </w:t>
      </w:r>
      <w:r w:rsidRPr="00D1287F">
        <w:rPr>
          <w:rFonts w:eastAsia="Times New Roman"/>
          <w:b/>
          <w:bCs/>
          <w:bdr w:val="none" w:sz="0" w:space="0" w:color="auto"/>
        </w:rPr>
        <w:t>signals</w:t>
      </w:r>
      <w:r w:rsidRPr="00D1287F">
        <w:rPr>
          <w:rFonts w:eastAsia="Times New Roman"/>
          <w:bdr w:val="none" w:sz="0" w:space="0" w:color="auto"/>
        </w:rPr>
        <w:t>: structured representations of stability, stress, opportunity, and alignment.</w:t>
      </w:r>
    </w:p>
    <w:p w14:paraId="50E90FD7"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D1287F">
        <w:rPr>
          <w:rFonts w:eastAsia="Times New Roman"/>
          <w:bdr w:val="none" w:sz="0" w:space="0" w:color="auto"/>
        </w:rPr>
        <w:t>Computes</w:t>
      </w:r>
      <w:proofErr w:type="gramEnd"/>
      <w:r w:rsidRPr="00D1287F">
        <w:rPr>
          <w:rFonts w:eastAsia="Times New Roman"/>
          <w:bdr w:val="none" w:sz="0" w:space="0" w:color="auto"/>
        </w:rPr>
        <w:t xml:space="preserve"> metrics </w:t>
      </w:r>
      <w:proofErr w:type="gramStart"/>
      <w:r w:rsidRPr="00D1287F">
        <w:rPr>
          <w:rFonts w:eastAsia="Times New Roman"/>
          <w:bdr w:val="none" w:sz="0" w:space="0" w:color="auto"/>
        </w:rPr>
        <w:t>like:</w:t>
      </w:r>
      <w:proofErr w:type="gramEnd"/>
      <w:r w:rsidRPr="00D1287F">
        <w:rPr>
          <w:rFonts w:eastAsia="Times New Roman"/>
          <w:bdr w:val="none" w:sz="0" w:space="0" w:color="auto"/>
        </w:rPr>
        <w:t xml:space="preserve"> runway, volatility, distribution sustainability, covenant alignment, diversification, and behavioral markers.</w:t>
      </w:r>
    </w:p>
    <w:p w14:paraId="1811883E"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Tracks trajectories over time rather than just snapshots: </w:t>
      </w:r>
      <w:r w:rsidRPr="00D1287F">
        <w:rPr>
          <w:rFonts w:eastAsia="Times New Roman"/>
          <w:i/>
          <w:iCs/>
          <w:bdr w:val="none" w:sz="0" w:space="0" w:color="auto"/>
        </w:rPr>
        <w:t>Are things getting better, worse, or just noisier?</w:t>
      </w:r>
    </w:p>
    <w:p w14:paraId="73A483E5"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D1287F">
        <w:rPr>
          <w:rFonts w:eastAsia="Times New Roman"/>
          <w:bdr w:val="none" w:sz="0" w:space="0" w:color="auto"/>
        </w:rPr>
        <w:t>This layer is where the “Financial Signal” concept becomes concrete. Instead of a thicket of ratios and indicators, each person, business, trust, or institution has a small handful of signals that summarize what matters most – defined collaboratively with them and their stakeholders.</w:t>
      </w:r>
    </w:p>
    <w:p w14:paraId="0964CC13" w14:textId="77777777" w:rsidR="00D1287F" w:rsidRPr="00D1287F" w:rsidRDefault="00D1287F" w:rsidP="00D1287F">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The Interpretive Layer (Models &amp; Scenarios)</w:t>
      </w:r>
    </w:p>
    <w:p w14:paraId="7AF5AD52"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Uses a mix of rules, heuristics, and machine learning models to understand what those signals mean in context.</w:t>
      </w:r>
    </w:p>
    <w:p w14:paraId="3E071A60"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Learns pattern families: “healthy but fragile,” “chronically under-capitalized but improving,” “overleveraged with no plan,” “stable but misaligned with stated goals,” and so on.</w:t>
      </w:r>
    </w:p>
    <w:p w14:paraId="318BAAD2"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Runs </w:t>
      </w:r>
      <w:r w:rsidRPr="00D1287F">
        <w:rPr>
          <w:rFonts w:eastAsia="Times New Roman"/>
          <w:b/>
          <w:bCs/>
          <w:bdr w:val="none" w:sz="0" w:space="0" w:color="auto"/>
        </w:rPr>
        <w:t>scenario engines</w:t>
      </w:r>
      <w:r w:rsidRPr="00D1287F">
        <w:rPr>
          <w:rFonts w:eastAsia="Times New Roman"/>
          <w:bdr w:val="none" w:sz="0" w:space="0" w:color="auto"/>
        </w:rPr>
        <w:t>: “What if income drops 25%?”, “What if distributions continue at current pace?”, “What if rates move up 200 bps?”, “What if this loan is refinanced under a different structure?”</w:t>
      </w:r>
    </w:p>
    <w:p w14:paraId="5624FAE0"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D1287F">
        <w:rPr>
          <w:rFonts w:eastAsia="Times New Roman"/>
          <w:bdr w:val="none" w:sz="0" w:space="0" w:color="auto"/>
        </w:rPr>
        <w:t xml:space="preserve">Crucially, these models are not allowed to quietly change reality on their own. They generate </w:t>
      </w:r>
      <w:r w:rsidRPr="00D1287F">
        <w:rPr>
          <w:rFonts w:eastAsia="Times New Roman"/>
          <w:b/>
          <w:bCs/>
          <w:bdr w:val="none" w:sz="0" w:space="0" w:color="auto"/>
        </w:rPr>
        <w:t>candidate interpretations</w:t>
      </w:r>
      <w:r w:rsidRPr="00D1287F">
        <w:rPr>
          <w:rFonts w:eastAsia="Times New Roman"/>
          <w:bdr w:val="none" w:sz="0" w:space="0" w:color="auto"/>
        </w:rPr>
        <w:t xml:space="preserve"> and </w:t>
      </w:r>
      <w:r w:rsidRPr="00D1287F">
        <w:rPr>
          <w:rFonts w:eastAsia="Times New Roman"/>
          <w:b/>
          <w:bCs/>
          <w:bdr w:val="none" w:sz="0" w:space="0" w:color="auto"/>
        </w:rPr>
        <w:t>candidate routes</w:t>
      </w:r>
      <w:r w:rsidRPr="00D1287F">
        <w:rPr>
          <w:rFonts w:eastAsia="Times New Roman"/>
          <w:bdr w:val="none" w:sz="0" w:space="0" w:color="auto"/>
        </w:rPr>
        <w:t xml:space="preserve"> that must be reviewed or constrained by human-defined policies, partner institutions, and governance rules.</w:t>
      </w:r>
    </w:p>
    <w:p w14:paraId="63B9533E" w14:textId="77777777" w:rsidR="00D1287F" w:rsidRPr="00D1287F" w:rsidRDefault="00D1287F" w:rsidP="00D1287F">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The Narrative &amp; Experience Layer (Human Interface)</w:t>
      </w:r>
    </w:p>
    <w:p w14:paraId="57BB52A1"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Turns those interpretations into clear, respectful narratives: “Here’s what we’re seeing; here’s why it matters; here are three paths.”</w:t>
      </w:r>
    </w:p>
    <w:p w14:paraId="485DD3EA"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Powers the AI guides that customers experience as “concierges,” envoys, or council members.</w:t>
      </w:r>
    </w:p>
    <w:p w14:paraId="52978149" w14:textId="77777777" w:rsidR="00D1287F" w:rsidRPr="00D1287F" w:rsidRDefault="00D1287F" w:rsidP="00D1287F">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Adapts outputs for different audiences: an heir, a founder, a household, a loan officer, a board member, a regulator.</w:t>
      </w:r>
    </w:p>
    <w:p w14:paraId="1947C016"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D1287F">
        <w:rPr>
          <w:rFonts w:eastAsia="Times New Roman"/>
          <w:bdr w:val="none" w:sz="0" w:space="0" w:color="auto"/>
        </w:rPr>
        <w:lastRenderedPageBreak/>
        <w:t>This is where Sentiarch stops looking like infrastructure and starts feeling like a companion: a system that can explain itself and adapt its language to the person in front of it.</w:t>
      </w:r>
    </w:p>
    <w:p w14:paraId="70A0DB6A"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Underneath all of this is a simple principle: </w:t>
      </w:r>
      <w:r w:rsidRPr="00D1287F">
        <w:rPr>
          <w:rFonts w:eastAsia="Times New Roman"/>
          <w:b/>
          <w:bCs/>
          <w:bdr w:val="none" w:sz="0" w:space="0" w:color="auto"/>
        </w:rPr>
        <w:t>every insight should be traceable</w:t>
      </w:r>
      <w:r w:rsidRPr="00D1287F">
        <w:rPr>
          <w:rFonts w:eastAsia="Times New Roman"/>
          <w:bdr w:val="none" w:sz="0" w:space="0" w:color="auto"/>
        </w:rPr>
        <w:t xml:space="preserve">. If a route is recommended or a signal is raised, there should be a clear chain: </w:t>
      </w:r>
      <w:r w:rsidRPr="00D1287F">
        <w:rPr>
          <w:rFonts w:eastAsia="Times New Roman"/>
          <w:i/>
          <w:iCs/>
          <w:bdr w:val="none" w:sz="0" w:space="0" w:color="auto"/>
        </w:rPr>
        <w:t>from data → to signals → to pattern recognition → to narrative</w:t>
      </w:r>
      <w:r w:rsidRPr="00D1287F">
        <w:rPr>
          <w:rFonts w:eastAsia="Times New Roman"/>
          <w:bdr w:val="none" w:sz="0" w:space="0" w:color="auto"/>
        </w:rPr>
        <w:t>.</w:t>
      </w:r>
    </w:p>
    <w:p w14:paraId="660E6006"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D1287F">
        <w:rPr>
          <w:rFonts w:eastAsia="Times New Roman"/>
          <w:b/>
          <w:bCs/>
          <w:sz w:val="27"/>
          <w:szCs w:val="27"/>
          <w:bdr w:val="none" w:sz="0" w:space="0" w:color="auto"/>
        </w:rPr>
        <w:t>5.2 Three-tier AI model: today’s reality and tomorrow’s evolution</w:t>
      </w:r>
    </w:p>
    <w:p w14:paraId="5086C362"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Within this OS, AI is not monolithic; it is layered to respect both capability and risk.</w:t>
      </w:r>
    </w:p>
    <w:p w14:paraId="5D027472"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Right now, Sentiarch is designed around three tiers:</w:t>
      </w:r>
    </w:p>
    <w:p w14:paraId="423A1E31" w14:textId="77777777" w:rsidR="00D1287F" w:rsidRPr="00D1287F" w:rsidRDefault="00D1287F" w:rsidP="00D1287F">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Tier 1 – Interpretive AI (today’s core)</w:t>
      </w:r>
      <w:r w:rsidRPr="00D1287F">
        <w:rPr>
          <w:rFonts w:eastAsia="Times New Roman"/>
          <w:bdr w:val="none" w:sz="0" w:space="0" w:color="auto"/>
        </w:rPr>
        <w:br/>
        <w:t>This is what we have effectively been prototyping already in our collaboration:</w:t>
      </w:r>
    </w:p>
    <w:p w14:paraId="4AA52367"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It reads numbers, text, and structures and turns them into stories and options.</w:t>
      </w:r>
    </w:p>
    <w:p w14:paraId="3C4C0BF2"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It can see across multiple domains at once (personal, business, trust, institution) and hold the whole picture in view.</w:t>
      </w:r>
    </w:p>
    <w:p w14:paraId="4C732179"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It helps design signals and routes that feel “human” rather than robotic or punitive.</w:t>
      </w:r>
    </w:p>
    <w:p w14:paraId="77D801A2"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D1287F">
        <w:rPr>
          <w:rFonts w:eastAsia="Times New Roman"/>
          <w:bdr w:val="none" w:sz="0" w:space="0" w:color="auto"/>
        </w:rPr>
        <w:t>In product terms, this looks like:</w:t>
      </w:r>
    </w:p>
    <w:p w14:paraId="34C3AC86"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WayPoint concierges explaining why a loan was denied in true, human language and showing how to fix the underlying trajectory.</w:t>
      </w:r>
    </w:p>
    <w:p w14:paraId="51BE5025"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Eden Crown guides narrating the health of a trust or entity and helping heirs think through trade-offs.</w:t>
      </w:r>
    </w:p>
    <w:p w14:paraId="0D156F84"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Institutional council views that reframe default risk and CRA performance in terms of actual people and small businesses, not just ratios.</w:t>
      </w:r>
    </w:p>
    <w:p w14:paraId="0A63C6CA" w14:textId="77777777" w:rsidR="00D1287F" w:rsidRPr="00D1287F" w:rsidRDefault="00D1287F" w:rsidP="00D1287F">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Tier 2 – HAI (Human-AI Interaction) as a design constraint</w:t>
      </w:r>
      <w:r w:rsidRPr="00D1287F">
        <w:rPr>
          <w:rFonts w:eastAsia="Times New Roman"/>
          <w:bdr w:val="none" w:sz="0" w:space="0" w:color="auto"/>
        </w:rPr>
        <w:br/>
        <w:t xml:space="preserve">Here, the focus is less on raw model power and more on </w:t>
      </w:r>
      <w:r w:rsidRPr="00D1287F">
        <w:rPr>
          <w:rFonts w:eastAsia="Times New Roman"/>
          <w:i/>
          <w:iCs/>
          <w:bdr w:val="none" w:sz="0" w:space="0" w:color="auto"/>
        </w:rPr>
        <w:t>how</w:t>
      </w:r>
      <w:r w:rsidRPr="00D1287F">
        <w:rPr>
          <w:rFonts w:eastAsia="Times New Roman"/>
          <w:bdr w:val="none" w:sz="0" w:space="0" w:color="auto"/>
        </w:rPr>
        <w:t xml:space="preserve"> humans engage:</w:t>
      </w:r>
    </w:p>
    <w:p w14:paraId="30CDF0D3"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Guides are persistent, not stateless: they can remember the journey, not just the last question.</w:t>
      </w:r>
    </w:p>
    <w:p w14:paraId="679CA664"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The system is built to encourage back-and-forth rather than “answer dumps”: questions, clarifications, simulations, and check-ins.</w:t>
      </w:r>
    </w:p>
    <w:p w14:paraId="7FA83F10"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Every interface is designed to reinforce agency: “Here are options; here are consequences; you decide,” rather than “Here is what you must do.”</w:t>
      </w:r>
    </w:p>
    <w:p w14:paraId="748848DD"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D1287F">
        <w:rPr>
          <w:rFonts w:eastAsia="Times New Roman"/>
          <w:bdr w:val="none" w:sz="0" w:space="0" w:color="auto"/>
        </w:rPr>
        <w:t xml:space="preserve">This is where the “Graduation Project” and WayPoint Academy thinking permeate everything. The system becomes a </w:t>
      </w:r>
      <w:r w:rsidRPr="00D1287F">
        <w:rPr>
          <w:rFonts w:eastAsia="Times New Roman"/>
          <w:b/>
          <w:bCs/>
          <w:bdr w:val="none" w:sz="0" w:space="0" w:color="auto"/>
        </w:rPr>
        <w:t>partner in learning and deciding</w:t>
      </w:r>
      <w:r w:rsidRPr="00D1287F">
        <w:rPr>
          <w:rFonts w:eastAsia="Times New Roman"/>
          <w:bdr w:val="none" w:sz="0" w:space="0" w:color="auto"/>
        </w:rPr>
        <w:t>, not just a calculator with a friendly tone.</w:t>
      </w:r>
    </w:p>
    <w:p w14:paraId="2B603076" w14:textId="77777777" w:rsidR="00D1287F" w:rsidRPr="00D1287F" w:rsidRDefault="00D1287F" w:rsidP="00D1287F">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lastRenderedPageBreak/>
        <w:t>Tier 3 – Multi-model orchestration &amp; future specialists</w:t>
      </w:r>
      <w:r w:rsidRPr="00D1287F">
        <w:rPr>
          <w:rFonts w:eastAsia="Times New Roman"/>
          <w:bdr w:val="none" w:sz="0" w:space="0" w:color="auto"/>
        </w:rPr>
        <w:br/>
        <w:t>As the ecosystem matures, Sentiarch is built to cooperate with other specialist AI systems instead of pretending to be “the only brain in the room.”</w:t>
      </w:r>
    </w:p>
    <w:p w14:paraId="242FE12E"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A coding engine might handle rapid prototype building.</w:t>
      </w:r>
    </w:p>
    <w:p w14:paraId="5BDE7208"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A research engine might scan regulation or global markets.</w:t>
      </w:r>
    </w:p>
    <w:p w14:paraId="7FC99251"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A domain-specific model might handle underwriting nuances in a particular niche (e.g., agriculture, creator economies, or community health).</w:t>
      </w:r>
    </w:p>
    <w:p w14:paraId="72FF1F77"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D1287F">
        <w:rPr>
          <w:rFonts w:eastAsia="Times New Roman"/>
          <w:bdr w:val="none" w:sz="0" w:space="0" w:color="auto"/>
        </w:rPr>
        <w:t>Sentiarch’s job at this tier is orchestration:</w:t>
      </w:r>
    </w:p>
    <w:p w14:paraId="406703C1"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Deciding which model does what.</w:t>
      </w:r>
    </w:p>
    <w:p w14:paraId="4B07CFC4"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Making sure all external outputs are filtered through the same interpretive spine and governance rules.</w:t>
      </w:r>
    </w:p>
    <w:p w14:paraId="05BA6514" w14:textId="77777777" w:rsidR="00D1287F" w:rsidRPr="00D1287F" w:rsidRDefault="00D1287F" w:rsidP="00D1287F">
      <w:pPr>
        <w:numPr>
          <w:ilvl w:val="1"/>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Maintaining a single audit trail and explanation layer so that partners and regulators do not have to chase a dozen black boxes.</w:t>
      </w:r>
    </w:p>
    <w:p w14:paraId="5AC45FB2"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The architecture is consciously humble: instead of promising a singular AGI oracle, it offers a </w:t>
      </w:r>
      <w:r w:rsidRPr="00D1287F">
        <w:rPr>
          <w:rFonts w:eastAsia="Times New Roman"/>
          <w:b/>
          <w:bCs/>
          <w:bdr w:val="none" w:sz="0" w:space="0" w:color="auto"/>
        </w:rPr>
        <w:t>governed house for multiple AIs</w:t>
      </w:r>
      <w:r w:rsidRPr="00D1287F">
        <w:rPr>
          <w:rFonts w:eastAsia="Times New Roman"/>
          <w:bdr w:val="none" w:sz="0" w:space="0" w:color="auto"/>
        </w:rPr>
        <w:t>—each doing what it does best under a coherent, explainable framework.</w:t>
      </w:r>
    </w:p>
    <w:p w14:paraId="3A9808AE"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D1287F">
        <w:rPr>
          <w:rFonts w:eastAsia="Times New Roman"/>
          <w:b/>
          <w:bCs/>
          <w:sz w:val="27"/>
          <w:szCs w:val="27"/>
          <w:bdr w:val="none" w:sz="0" w:space="0" w:color="auto"/>
        </w:rPr>
        <w:t>5.3 From BaaS rails to interpretive rails</w:t>
      </w:r>
    </w:p>
    <w:p w14:paraId="7591CCF4"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Technically, Sentiarch sits in between three worlds:</w:t>
      </w:r>
    </w:p>
    <w:p w14:paraId="7570B35C" w14:textId="77777777" w:rsidR="00D1287F" w:rsidRPr="00D1287F" w:rsidRDefault="00D1287F" w:rsidP="00D1287F">
      <w:pPr>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The world of </w:t>
      </w:r>
      <w:r w:rsidRPr="00D1287F">
        <w:rPr>
          <w:rFonts w:eastAsia="Times New Roman"/>
          <w:b/>
          <w:bCs/>
          <w:bdr w:val="none" w:sz="0" w:space="0" w:color="auto"/>
        </w:rPr>
        <w:t>regulatory-grade banking infrastructure</w:t>
      </w:r>
      <w:r w:rsidRPr="00D1287F">
        <w:rPr>
          <w:rFonts w:eastAsia="Times New Roman"/>
          <w:bdr w:val="none" w:sz="0" w:space="0" w:color="auto"/>
        </w:rPr>
        <w:t xml:space="preserve"> (cores, BaaS platforms, payment networks).</w:t>
      </w:r>
    </w:p>
    <w:p w14:paraId="7F9DC109" w14:textId="77777777" w:rsidR="00D1287F" w:rsidRPr="00D1287F" w:rsidRDefault="00D1287F" w:rsidP="00D1287F">
      <w:pPr>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The world of </w:t>
      </w:r>
      <w:r w:rsidRPr="00D1287F">
        <w:rPr>
          <w:rFonts w:eastAsia="Times New Roman"/>
          <w:b/>
          <w:bCs/>
          <w:bdr w:val="none" w:sz="0" w:space="0" w:color="auto"/>
        </w:rPr>
        <w:t>line-of-business systems</w:t>
      </w:r>
      <w:r w:rsidRPr="00D1287F">
        <w:rPr>
          <w:rFonts w:eastAsia="Times New Roman"/>
          <w:bdr w:val="none" w:sz="0" w:space="0" w:color="auto"/>
        </w:rPr>
        <w:t xml:space="preserve"> (accounting, payroll, loan origination, CRMs, planning tools).</w:t>
      </w:r>
    </w:p>
    <w:p w14:paraId="620376C5" w14:textId="77777777" w:rsidR="00D1287F" w:rsidRPr="00D1287F" w:rsidRDefault="00D1287F" w:rsidP="00D1287F">
      <w:pPr>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The world of </w:t>
      </w:r>
      <w:r w:rsidRPr="00D1287F">
        <w:rPr>
          <w:rFonts w:eastAsia="Times New Roman"/>
          <w:b/>
          <w:bCs/>
          <w:bdr w:val="none" w:sz="0" w:space="0" w:color="auto"/>
        </w:rPr>
        <w:t>human experience</w:t>
      </w:r>
      <w:r w:rsidRPr="00D1287F">
        <w:rPr>
          <w:rFonts w:eastAsia="Times New Roman"/>
          <w:bdr w:val="none" w:sz="0" w:space="0" w:color="auto"/>
        </w:rPr>
        <w:t xml:space="preserve"> (WayPoint, Eden Crown, institutional consoles, Academy environments).</w:t>
      </w:r>
    </w:p>
    <w:p w14:paraId="39F05130"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On the banking side, Sentiarch leverages BaaS providers and regulated partners as the execution layer:</w:t>
      </w:r>
    </w:p>
    <w:p w14:paraId="53676E4F" w14:textId="77777777" w:rsidR="00D1287F" w:rsidRPr="00D1287F" w:rsidRDefault="00D1287F" w:rsidP="00D1287F">
      <w:pPr>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Accounts, cards, and loans are opened, held, and serviced through licensed institutions.</w:t>
      </w:r>
    </w:p>
    <w:p w14:paraId="41FFBEAA" w14:textId="77777777" w:rsidR="00D1287F" w:rsidRPr="00D1287F" w:rsidRDefault="00D1287F" w:rsidP="00D1287F">
      <w:pPr>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Deposits sit on regulated balance sheets; payments flow through established rails.</w:t>
      </w:r>
    </w:p>
    <w:p w14:paraId="0B42642A" w14:textId="77777777" w:rsidR="00D1287F" w:rsidRPr="00D1287F" w:rsidRDefault="00D1287F" w:rsidP="00D1287F">
      <w:pPr>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Compliance logs and KYC/AML operations stay where they belong: inside institutions and providers.</w:t>
      </w:r>
    </w:p>
    <w:p w14:paraId="0D096206"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On the interpretive side, Sentiarch wraps those rails with a second set of rails:</w:t>
      </w:r>
    </w:p>
    <w:p w14:paraId="3C022D96" w14:textId="77777777" w:rsidR="00D1287F" w:rsidRPr="00D1287F" w:rsidRDefault="00D1287F" w:rsidP="00D1287F">
      <w:pPr>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Signal rails</w:t>
      </w:r>
      <w:r w:rsidRPr="00D1287F">
        <w:rPr>
          <w:rFonts w:eastAsia="Times New Roman"/>
          <w:bdr w:val="none" w:sz="0" w:space="0" w:color="auto"/>
        </w:rPr>
        <w:t xml:space="preserve"> – how data flows into and out of the signal fabric.</w:t>
      </w:r>
    </w:p>
    <w:p w14:paraId="3A9BB02E" w14:textId="77777777" w:rsidR="00D1287F" w:rsidRPr="00D1287F" w:rsidRDefault="00D1287F" w:rsidP="00D1287F">
      <w:pPr>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lastRenderedPageBreak/>
        <w:t>Scenario rails</w:t>
      </w:r>
      <w:r w:rsidRPr="00D1287F">
        <w:rPr>
          <w:rFonts w:eastAsia="Times New Roman"/>
          <w:bdr w:val="none" w:sz="0" w:space="0" w:color="auto"/>
        </w:rPr>
        <w:t xml:space="preserve"> – how simulations are run under defined constraints.</w:t>
      </w:r>
    </w:p>
    <w:p w14:paraId="01C2A2A4" w14:textId="77777777" w:rsidR="00D1287F" w:rsidRPr="00D1287F" w:rsidRDefault="00D1287F" w:rsidP="00D1287F">
      <w:pPr>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Narrative rails</w:t>
      </w:r>
      <w:r w:rsidRPr="00D1287F">
        <w:rPr>
          <w:rFonts w:eastAsia="Times New Roman"/>
          <w:bdr w:val="none" w:sz="0" w:space="0" w:color="auto"/>
        </w:rPr>
        <w:t xml:space="preserve"> – how explanations are produced and stored in ways that are reviewable by advisors, auditors, and customers.</w:t>
      </w:r>
    </w:p>
    <w:p w14:paraId="22E61D76"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The result is a clean division of labor:</w:t>
      </w:r>
    </w:p>
    <w:p w14:paraId="7104EDF7" w14:textId="77777777" w:rsidR="00D1287F" w:rsidRPr="00D1287F" w:rsidRDefault="00D1287F" w:rsidP="00D1287F">
      <w:pPr>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Partners own </w:t>
      </w:r>
      <w:r w:rsidRPr="00D1287F">
        <w:rPr>
          <w:rFonts w:eastAsia="Times New Roman"/>
          <w:b/>
          <w:bCs/>
          <w:bdr w:val="none" w:sz="0" w:space="0" w:color="auto"/>
        </w:rPr>
        <w:t>the money and the rules</w:t>
      </w:r>
      <w:r w:rsidRPr="00D1287F">
        <w:rPr>
          <w:rFonts w:eastAsia="Times New Roman"/>
          <w:bdr w:val="none" w:sz="0" w:space="0" w:color="auto"/>
        </w:rPr>
        <w:t>.</w:t>
      </w:r>
    </w:p>
    <w:p w14:paraId="652A131D" w14:textId="77777777" w:rsidR="00D1287F" w:rsidRPr="00D1287F" w:rsidRDefault="00D1287F" w:rsidP="00D1287F">
      <w:pPr>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Sentiarch owns </w:t>
      </w:r>
      <w:proofErr w:type="gramStart"/>
      <w:r w:rsidRPr="00D1287F">
        <w:rPr>
          <w:rFonts w:eastAsia="Times New Roman"/>
          <w:b/>
          <w:bCs/>
          <w:bdr w:val="none" w:sz="0" w:space="0" w:color="auto"/>
        </w:rPr>
        <w:t>the understanding</w:t>
      </w:r>
      <w:proofErr w:type="gramEnd"/>
      <w:r w:rsidRPr="00D1287F">
        <w:rPr>
          <w:rFonts w:eastAsia="Times New Roman"/>
          <w:b/>
          <w:bCs/>
          <w:bdr w:val="none" w:sz="0" w:space="0" w:color="auto"/>
        </w:rPr>
        <w:t xml:space="preserve"> and </w:t>
      </w:r>
      <w:proofErr w:type="gramStart"/>
      <w:r w:rsidRPr="00D1287F">
        <w:rPr>
          <w:rFonts w:eastAsia="Times New Roman"/>
          <w:b/>
          <w:bCs/>
          <w:bdr w:val="none" w:sz="0" w:space="0" w:color="auto"/>
        </w:rPr>
        <w:t>the storytelling</w:t>
      </w:r>
      <w:proofErr w:type="gramEnd"/>
      <w:r w:rsidRPr="00D1287F">
        <w:rPr>
          <w:rFonts w:eastAsia="Times New Roman"/>
          <w:bdr w:val="none" w:sz="0" w:space="0" w:color="auto"/>
        </w:rPr>
        <w:t>.</w:t>
      </w:r>
    </w:p>
    <w:p w14:paraId="1A2C3F71" w14:textId="77777777" w:rsidR="00D1287F" w:rsidRPr="00D1287F" w:rsidRDefault="00D1287F" w:rsidP="00D1287F">
      <w:pPr>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WayPoint, Eden Crown, and the other positioning systems </w:t>
      </w:r>
      <w:proofErr w:type="gramStart"/>
      <w:r w:rsidRPr="00D1287F">
        <w:rPr>
          <w:rFonts w:eastAsia="Times New Roman"/>
          <w:bdr w:val="none" w:sz="0" w:space="0" w:color="auto"/>
        </w:rPr>
        <w:t xml:space="preserve">own </w:t>
      </w:r>
      <w:r w:rsidRPr="00D1287F">
        <w:rPr>
          <w:rFonts w:eastAsia="Times New Roman"/>
          <w:b/>
          <w:bCs/>
          <w:bdr w:val="none" w:sz="0" w:space="0" w:color="auto"/>
        </w:rPr>
        <w:t>the experience</w:t>
      </w:r>
      <w:proofErr w:type="gramEnd"/>
      <w:r w:rsidRPr="00D1287F">
        <w:rPr>
          <w:rFonts w:eastAsia="Times New Roman"/>
          <w:b/>
          <w:bCs/>
          <w:bdr w:val="none" w:sz="0" w:space="0" w:color="auto"/>
        </w:rPr>
        <w:t xml:space="preserve"> </w:t>
      </w:r>
      <w:proofErr w:type="gramStart"/>
      <w:r w:rsidRPr="00D1287F">
        <w:rPr>
          <w:rFonts w:eastAsia="Times New Roman"/>
          <w:b/>
          <w:bCs/>
          <w:bdr w:val="none" w:sz="0" w:space="0" w:color="auto"/>
        </w:rPr>
        <w:t>and the relationship</w:t>
      </w:r>
      <w:proofErr w:type="gramEnd"/>
      <w:r w:rsidRPr="00D1287F">
        <w:rPr>
          <w:rFonts w:eastAsia="Times New Roman"/>
          <w:bdr w:val="none" w:sz="0" w:space="0" w:color="auto"/>
        </w:rPr>
        <w:t>.</w:t>
      </w:r>
    </w:p>
    <w:p w14:paraId="2E8A87DA"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This division makes it realistic to start with sandboxes and pilots. We don’t have to replace anyone’s stack. We connect, interpret, and explain in bounded domains; then expand where value and trust are proven.</w:t>
      </w:r>
    </w:p>
    <w:p w14:paraId="138A79B5"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D1287F">
        <w:rPr>
          <w:rFonts w:eastAsia="Times New Roman"/>
          <w:b/>
          <w:bCs/>
          <w:sz w:val="27"/>
          <w:szCs w:val="27"/>
          <w:bdr w:val="none" w:sz="0" w:space="0" w:color="auto"/>
        </w:rPr>
        <w:t>5.4 Governance, explainability, and “who is allowed to be wrong?”</w:t>
      </w:r>
    </w:p>
    <w:p w14:paraId="426BE17B"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AI in finance inevitably raises the question you articulated very clearly:</w:t>
      </w:r>
    </w:p>
    <w:p w14:paraId="3FB60586"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“Who is allowed to be wrong?”</w:t>
      </w:r>
    </w:p>
    <w:p w14:paraId="44FEB75A"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The Sentiarch answer is explicit:</w:t>
      </w:r>
    </w:p>
    <w:p w14:paraId="7ACCD115" w14:textId="77777777" w:rsidR="00D1287F" w:rsidRPr="00D1287F" w:rsidRDefault="00D1287F" w:rsidP="00D1287F">
      <w:pPr>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Humans and institutions are allowed to be wrong – with guardrails and accountability.</w:t>
      </w:r>
    </w:p>
    <w:p w14:paraId="1E7E0738" w14:textId="77777777" w:rsidR="00D1287F" w:rsidRPr="00D1287F" w:rsidRDefault="00D1287F" w:rsidP="00D1287F">
      <w:pPr>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The system is allowed to surface and simulate – but not to silently decide.</w:t>
      </w:r>
    </w:p>
    <w:p w14:paraId="63E7BB18"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Practically, this shows up as:</w:t>
      </w:r>
    </w:p>
    <w:p w14:paraId="4C017A0F" w14:textId="77777777" w:rsidR="00D1287F" w:rsidRPr="00D1287F" w:rsidRDefault="00D1287F" w:rsidP="00D1287F">
      <w:pPr>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Audit trails on every interpretive step.</w:t>
      </w:r>
      <w:r w:rsidRPr="00D1287F">
        <w:rPr>
          <w:rFonts w:eastAsia="Times New Roman"/>
          <w:bdr w:val="none" w:sz="0" w:space="0" w:color="auto"/>
        </w:rPr>
        <w:br/>
        <w:t>For any key signal or route, we can answer: What data did this come from? What pattern did we think we saw? What rules and models were applied? What options did we discard, and why?</w:t>
      </w:r>
    </w:p>
    <w:p w14:paraId="6FB47254" w14:textId="77777777" w:rsidR="00D1287F" w:rsidRPr="00D1287F" w:rsidRDefault="00D1287F" w:rsidP="00D1287F">
      <w:pPr>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Role-aware views of risk.</w:t>
      </w:r>
      <w:r w:rsidRPr="00D1287F">
        <w:rPr>
          <w:rFonts w:eastAsia="Times New Roman"/>
          <w:bdr w:val="none" w:sz="0" w:space="0" w:color="auto"/>
        </w:rPr>
        <w:br/>
        <w:t>A household sees “If you take this route, here is your likely pain and payoff.”</w:t>
      </w:r>
      <w:r w:rsidRPr="00D1287F">
        <w:rPr>
          <w:rFonts w:eastAsia="Times New Roman"/>
          <w:bdr w:val="none" w:sz="0" w:space="0" w:color="auto"/>
        </w:rPr>
        <w:br/>
        <w:t>A bank sees “If you approve this credit extension, here is the likely effect on your portfolio and CRA signals.”</w:t>
      </w:r>
      <w:r w:rsidRPr="00D1287F">
        <w:rPr>
          <w:rFonts w:eastAsia="Times New Roman"/>
          <w:bdr w:val="none" w:sz="0" w:space="0" w:color="auto"/>
        </w:rPr>
        <w:br/>
        <w:t>A family office sees “If you accelerate distributions under this trust, here’s what that does to corpus resilience and mission alignment.”</w:t>
      </w:r>
    </w:p>
    <w:p w14:paraId="7892FB65" w14:textId="77777777" w:rsidR="00D1287F" w:rsidRPr="00D1287F" w:rsidRDefault="00D1287F" w:rsidP="00D1287F">
      <w:pPr>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
          <w:bCs/>
          <w:bdr w:val="none" w:sz="0" w:space="0" w:color="auto"/>
        </w:rPr>
        <w:t>Explicit boundaries for automation.</w:t>
      </w:r>
      <w:r w:rsidRPr="00D1287F">
        <w:rPr>
          <w:rFonts w:eastAsia="Times New Roman"/>
          <w:bdr w:val="none" w:sz="0" w:space="0" w:color="auto"/>
        </w:rPr>
        <w:br/>
        <w:t>At the start, automation is limited to:</w:t>
      </w:r>
    </w:p>
    <w:p w14:paraId="39C34DB3" w14:textId="77777777" w:rsidR="00D1287F" w:rsidRPr="00D1287F" w:rsidRDefault="00D1287F" w:rsidP="00D1287F">
      <w:pPr>
        <w:numPr>
          <w:ilvl w:val="1"/>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data collection and </w:t>
      </w:r>
      <w:proofErr w:type="gramStart"/>
      <w:r w:rsidRPr="00D1287F">
        <w:rPr>
          <w:rFonts w:eastAsia="Times New Roman"/>
          <w:bdr w:val="none" w:sz="0" w:space="0" w:color="auto"/>
        </w:rPr>
        <w:t>cleaning;</w:t>
      </w:r>
      <w:proofErr w:type="gramEnd"/>
    </w:p>
    <w:p w14:paraId="1488972F" w14:textId="77777777" w:rsidR="00D1287F" w:rsidRPr="00D1287F" w:rsidRDefault="00D1287F" w:rsidP="00D1287F">
      <w:pPr>
        <w:numPr>
          <w:ilvl w:val="1"/>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drafting </w:t>
      </w:r>
      <w:proofErr w:type="gramStart"/>
      <w:r w:rsidRPr="00D1287F">
        <w:rPr>
          <w:rFonts w:eastAsia="Times New Roman"/>
          <w:bdr w:val="none" w:sz="0" w:space="0" w:color="auto"/>
        </w:rPr>
        <w:t>narratives;</w:t>
      </w:r>
      <w:proofErr w:type="gramEnd"/>
    </w:p>
    <w:p w14:paraId="571CA0AB" w14:textId="77777777" w:rsidR="00D1287F" w:rsidRPr="00D1287F" w:rsidRDefault="00D1287F" w:rsidP="00D1287F">
      <w:pPr>
        <w:numPr>
          <w:ilvl w:val="1"/>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lastRenderedPageBreak/>
        <w:t xml:space="preserve">proposing routes and policy </w:t>
      </w:r>
      <w:proofErr w:type="gramStart"/>
      <w:r w:rsidRPr="00D1287F">
        <w:rPr>
          <w:rFonts w:eastAsia="Times New Roman"/>
          <w:bdr w:val="none" w:sz="0" w:space="0" w:color="auto"/>
        </w:rPr>
        <w:t>drafts;</w:t>
      </w:r>
      <w:proofErr w:type="gramEnd"/>
    </w:p>
    <w:p w14:paraId="004C9B9D" w14:textId="77777777" w:rsidR="00D1287F" w:rsidRPr="00D1287F" w:rsidRDefault="00D1287F" w:rsidP="00D1287F">
      <w:pPr>
        <w:numPr>
          <w:ilvl w:val="1"/>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orchestrating learning journeys (modules, reminders, summaries).</w:t>
      </w:r>
    </w:p>
    <w:p w14:paraId="15FA8132"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D1287F">
        <w:rPr>
          <w:rFonts w:eastAsia="Times New Roman"/>
          <w:bdr w:val="none" w:sz="0" w:space="0" w:color="auto"/>
        </w:rPr>
        <w:t xml:space="preserve">The </w:t>
      </w:r>
      <w:r w:rsidRPr="00D1287F">
        <w:rPr>
          <w:rFonts w:eastAsia="Times New Roman"/>
          <w:i/>
          <w:iCs/>
          <w:bdr w:val="none" w:sz="0" w:space="0" w:color="auto"/>
        </w:rPr>
        <w:t>binding</w:t>
      </w:r>
      <w:r w:rsidRPr="00D1287F">
        <w:rPr>
          <w:rFonts w:eastAsia="Times New Roman"/>
          <w:bdr w:val="none" w:sz="0" w:space="0" w:color="auto"/>
        </w:rPr>
        <w:t xml:space="preserve"> decisions—credit approvals, trust distributions, policy changes, mandate shifts—remain in human hands, with AI as a lens and assistant.</w:t>
      </w:r>
    </w:p>
    <w:p w14:paraId="463B269E"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Over time, some low-risk actions will likely move into supervised automation (e.g., micro-transfers, envelope allocations, low-stakes nudges). But the system is designed so that every expansion of automation is:</w:t>
      </w:r>
    </w:p>
    <w:p w14:paraId="6645603B" w14:textId="77777777" w:rsidR="00D1287F" w:rsidRPr="00D1287F" w:rsidRDefault="00D1287F" w:rsidP="00D1287F">
      <w:pPr>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proposed, not </w:t>
      </w:r>
      <w:proofErr w:type="gramStart"/>
      <w:r w:rsidRPr="00D1287F">
        <w:rPr>
          <w:rFonts w:eastAsia="Times New Roman"/>
          <w:bdr w:val="none" w:sz="0" w:space="0" w:color="auto"/>
        </w:rPr>
        <w:t>assumed;</w:t>
      </w:r>
      <w:proofErr w:type="gramEnd"/>
    </w:p>
    <w:p w14:paraId="0E89ABE0" w14:textId="77777777" w:rsidR="00D1287F" w:rsidRPr="00D1287F" w:rsidRDefault="00D1287F" w:rsidP="00D1287F">
      <w:pPr>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reviewed through </w:t>
      </w:r>
      <w:proofErr w:type="gramStart"/>
      <w:r w:rsidRPr="00D1287F">
        <w:rPr>
          <w:rFonts w:eastAsia="Times New Roman"/>
          <w:bdr w:val="none" w:sz="0" w:space="0" w:color="auto"/>
        </w:rPr>
        <w:t>governance;</w:t>
      </w:r>
      <w:proofErr w:type="gramEnd"/>
    </w:p>
    <w:p w14:paraId="52936E31" w14:textId="77777777" w:rsidR="00D1287F" w:rsidRPr="00D1287F" w:rsidRDefault="00D1287F" w:rsidP="00D1287F">
      <w:pPr>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communicated in plain language to customers and partners.</w:t>
      </w:r>
    </w:p>
    <w:p w14:paraId="7CF72204" w14:textId="77777777" w:rsidR="00D1287F" w:rsidRPr="00D1287F" w:rsidRDefault="00D1287F" w:rsidP="00D1287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1287F">
        <w:rPr>
          <w:rFonts w:eastAsia="Times New Roman"/>
          <w:bdr w:val="none" w:sz="0" w:space="0" w:color="auto"/>
        </w:rPr>
        <w:t xml:space="preserve">This is how Sentiarch stays aligned with regulators and with the deeper ethical mandate you keep bringing forward: the system exists to </w:t>
      </w:r>
      <w:r w:rsidRPr="00D1287F">
        <w:rPr>
          <w:rFonts w:eastAsia="Times New Roman"/>
          <w:b/>
          <w:bCs/>
          <w:bdr w:val="none" w:sz="0" w:space="0" w:color="auto"/>
        </w:rPr>
        <w:t>reduce harm and expand access</w:t>
      </w:r>
      <w:r w:rsidRPr="00D1287F">
        <w:rPr>
          <w:rFonts w:eastAsia="Times New Roman"/>
          <w:bdr w:val="none" w:sz="0" w:space="0" w:color="auto"/>
        </w:rPr>
        <w:t>, not to hide responsibility.</w:t>
      </w:r>
    </w:p>
    <w:p w14:paraId="7AEF9BDF" w14:textId="77777777" w:rsidR="00A16958" w:rsidRDefault="00A16958">
      <w:pPr>
        <w:rPr>
          <w:rFonts w:ascii="Aptos" w:eastAsia="Aptos" w:hAnsi="Aptos"/>
          <w:kern w:val="2"/>
          <w:bdr w:val="none" w:sz="0" w:space="0" w:color="auto"/>
          <w14:ligatures w14:val="standardContextual"/>
        </w:rPr>
      </w:pPr>
      <w:r>
        <w:rPr>
          <w:rFonts w:ascii="Aptos" w:eastAsia="Aptos" w:hAnsi="Aptos"/>
          <w:kern w:val="2"/>
          <w:bdr w:val="none" w:sz="0" w:space="0" w:color="auto"/>
          <w14:ligatures w14:val="standardContextual"/>
        </w:rPr>
        <w:br w:type="page"/>
      </w:r>
    </w:p>
    <w:p w14:paraId="022F0062" w14:textId="70BF7200" w:rsidR="006C76A8" w:rsidRPr="00A16958" w:rsidRDefault="006C76A8" w:rsidP="00A16958">
      <w:pPr>
        <w:rPr>
          <w:rFonts w:ascii="Aptos" w:eastAsia="Aptos" w:hAnsi="Aptos"/>
          <w:kern w:val="2"/>
          <w:bdr w:val="none" w:sz="0" w:space="0" w:color="auto"/>
          <w14:ligatures w14:val="standardContextual"/>
        </w:rPr>
      </w:pPr>
      <w:r w:rsidRPr="006C76A8">
        <w:rPr>
          <w:rFonts w:eastAsia="Times New Roman"/>
          <w:b/>
          <w:bCs/>
          <w:sz w:val="36"/>
          <w:szCs w:val="36"/>
          <w:bdr w:val="none" w:sz="0" w:space="0" w:color="auto"/>
        </w:rPr>
        <w:lastRenderedPageBreak/>
        <w:t>Section 6 – Governance, Risk &amp; Council Structure (Full Narrative)</w:t>
      </w:r>
    </w:p>
    <w:p w14:paraId="602E6061"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If Sentiarch and WayPoint are the nervous system and WayPoint is the face, </w:t>
      </w:r>
      <w:r w:rsidRPr="006C76A8">
        <w:rPr>
          <w:rFonts w:eastAsia="Times New Roman"/>
          <w:b/>
          <w:bCs/>
          <w:bdr w:val="none" w:sz="0" w:space="0" w:color="auto"/>
        </w:rPr>
        <w:t>governance</w:t>
      </w:r>
      <w:r w:rsidRPr="006C76A8">
        <w:rPr>
          <w:rFonts w:eastAsia="Times New Roman"/>
          <w:bdr w:val="none" w:sz="0" w:space="0" w:color="auto"/>
        </w:rPr>
        <w:t xml:space="preserve"> is the spine.</w:t>
      </w:r>
      <w:r w:rsidRPr="006C76A8">
        <w:rPr>
          <w:rFonts w:eastAsia="Times New Roman"/>
          <w:bdr w:val="none" w:sz="0" w:space="0" w:color="auto"/>
        </w:rPr>
        <w:br/>
        <w:t>It’s the answer to three questions you’ve been asking from the beginning:</w:t>
      </w:r>
    </w:p>
    <w:p w14:paraId="6E344C98" w14:textId="77777777" w:rsidR="006C76A8" w:rsidRPr="006C76A8" w:rsidRDefault="006C76A8" w:rsidP="006C76A8">
      <w:pPr>
        <w:numPr>
          <w:ilvl w:val="0"/>
          <w:numId w:val="6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i/>
          <w:iCs/>
          <w:bdr w:val="none" w:sz="0" w:space="0" w:color="auto"/>
        </w:rPr>
        <w:t>Who is allowed to be wrong?</w:t>
      </w:r>
    </w:p>
    <w:p w14:paraId="676B4E84" w14:textId="77777777" w:rsidR="006C76A8" w:rsidRPr="006C76A8" w:rsidRDefault="006C76A8" w:rsidP="006C76A8">
      <w:pPr>
        <w:numPr>
          <w:ilvl w:val="0"/>
          <w:numId w:val="6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i/>
          <w:iCs/>
          <w:bdr w:val="none" w:sz="0" w:space="0" w:color="auto"/>
        </w:rPr>
        <w:t>Who is allowed to change the system?</w:t>
      </w:r>
    </w:p>
    <w:p w14:paraId="1AAFFBFE" w14:textId="77777777" w:rsidR="006C76A8" w:rsidRPr="006C76A8" w:rsidRDefault="006C76A8" w:rsidP="006C76A8">
      <w:pPr>
        <w:numPr>
          <w:ilvl w:val="0"/>
          <w:numId w:val="6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i/>
          <w:iCs/>
          <w:bdr w:val="none" w:sz="0" w:space="0" w:color="auto"/>
        </w:rPr>
        <w:t>How do we keep trust when things go sideways?</w:t>
      </w:r>
    </w:p>
    <w:p w14:paraId="6C62F12C"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The governance design doesn’t sit on top as an afterthought. It’s woven into every layer: trust structures, corporate entities, AI models, and even customer journeys. The goal is simple but demanding:</w:t>
      </w:r>
    </w:p>
    <w:p w14:paraId="2ACB2424"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Make it safe for humans and institutions to be bold — without making it easy for anyone to be reckless, opaque, or unaccountable.</w:t>
      </w:r>
    </w:p>
    <w:p w14:paraId="4E3635FF"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6C76A8">
        <w:rPr>
          <w:rFonts w:eastAsia="Times New Roman"/>
          <w:b/>
          <w:bCs/>
          <w:sz w:val="27"/>
          <w:szCs w:val="27"/>
          <w:bdr w:val="none" w:sz="0" w:space="0" w:color="auto"/>
        </w:rPr>
        <w:t>6.1 The Eden Crown Council &amp; NGE Governance Spine</w:t>
      </w:r>
    </w:p>
    <w:p w14:paraId="10C244F7"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At the highest level sits the </w:t>
      </w:r>
      <w:r w:rsidRPr="006C76A8">
        <w:rPr>
          <w:rFonts w:eastAsia="Times New Roman"/>
          <w:b/>
          <w:bCs/>
          <w:bdr w:val="none" w:sz="0" w:space="0" w:color="auto"/>
        </w:rPr>
        <w:t>Eden Crown Council</w:t>
      </w:r>
      <w:r w:rsidRPr="006C76A8">
        <w:rPr>
          <w:rFonts w:eastAsia="Times New Roman"/>
          <w:bdr w:val="none" w:sz="0" w:space="0" w:color="auto"/>
        </w:rPr>
        <w:t xml:space="preserve"> – the human body that stewards the family-office layer, the trust architecture, and the long-term mission. Below and </w:t>
      </w:r>
      <w:proofErr w:type="gramStart"/>
      <w:r w:rsidRPr="006C76A8">
        <w:rPr>
          <w:rFonts w:eastAsia="Times New Roman"/>
          <w:bdr w:val="none" w:sz="0" w:space="0" w:color="auto"/>
        </w:rPr>
        <w:t>alongside</w:t>
      </w:r>
      <w:proofErr w:type="gramEnd"/>
      <w:r w:rsidRPr="006C76A8">
        <w:rPr>
          <w:rFonts w:eastAsia="Times New Roman"/>
          <w:bdr w:val="none" w:sz="0" w:space="0" w:color="auto"/>
        </w:rPr>
        <w:t xml:space="preserve"> it sits the </w:t>
      </w:r>
      <w:r w:rsidRPr="006C76A8">
        <w:rPr>
          <w:rFonts w:eastAsia="Times New Roman"/>
          <w:b/>
          <w:bCs/>
          <w:bdr w:val="none" w:sz="0" w:space="0" w:color="auto"/>
        </w:rPr>
        <w:t>NGE / Sentiarch operating governance</w:t>
      </w:r>
      <w:r w:rsidRPr="006C76A8">
        <w:rPr>
          <w:rFonts w:eastAsia="Times New Roman"/>
          <w:bdr w:val="none" w:sz="0" w:space="0" w:color="auto"/>
        </w:rPr>
        <w:t>, which manages the technology company, WayPoint BaaS overlays, and product execution.</w:t>
      </w:r>
    </w:p>
    <w:p w14:paraId="07DC7C98"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You can think of the structure in three concentric rings:</w:t>
      </w:r>
    </w:p>
    <w:p w14:paraId="30A483EC" w14:textId="77777777" w:rsidR="006C76A8" w:rsidRPr="006C76A8" w:rsidRDefault="006C76A8" w:rsidP="006C76A8">
      <w:pPr>
        <w:numPr>
          <w:ilvl w:val="0"/>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Stewardship Ring (Eden Crown / Trust Governance)</w:t>
      </w:r>
    </w:p>
    <w:p w14:paraId="3265D11F"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Oversees corpus protection, distribution philosophies, and multi-generational intent.</w:t>
      </w:r>
    </w:p>
    <w:p w14:paraId="07146AAE"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Owns the “why” of the system: </w:t>
      </w:r>
      <w:r w:rsidRPr="006C76A8">
        <w:rPr>
          <w:rFonts w:eastAsia="Times New Roman"/>
          <w:i/>
          <w:iCs/>
          <w:bdr w:val="none" w:sz="0" w:space="0" w:color="auto"/>
        </w:rPr>
        <w:t>What is this capital for? What are we trying to grow besides money?</w:t>
      </w:r>
    </w:p>
    <w:p w14:paraId="354D5593"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Interfaces with family members, trustees, and family office professionals.</w:t>
      </w:r>
    </w:p>
    <w:p w14:paraId="72D8C35D" w14:textId="77777777" w:rsidR="006C76A8" w:rsidRPr="006C76A8" w:rsidRDefault="006C76A8" w:rsidP="006C76A8">
      <w:pPr>
        <w:numPr>
          <w:ilvl w:val="0"/>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Enterprise Ring (NGE / Sentiarch / WayPoint corporate governance)</w:t>
      </w:r>
    </w:p>
    <w:p w14:paraId="00CBB442"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Manages the architecture, products, partnerships, and risk posture of the technology and BaaS overlays.</w:t>
      </w:r>
    </w:p>
    <w:p w14:paraId="21CF09FE"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Owns the “how” of the system: </w:t>
      </w:r>
      <w:r w:rsidRPr="006C76A8">
        <w:rPr>
          <w:rFonts w:eastAsia="Times New Roman"/>
          <w:i/>
          <w:iCs/>
          <w:bdr w:val="none" w:sz="0" w:space="0" w:color="auto"/>
        </w:rPr>
        <w:t>How do we build, ship, and maintain this without breaking anything important?</w:t>
      </w:r>
    </w:p>
    <w:p w14:paraId="1EBF09BA"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Interfaces with partners, regulators, employees, and external investors.</w:t>
      </w:r>
    </w:p>
    <w:p w14:paraId="21E4E93F" w14:textId="77777777" w:rsidR="006C76A8" w:rsidRPr="006C76A8" w:rsidRDefault="006C76A8" w:rsidP="006C76A8">
      <w:pPr>
        <w:numPr>
          <w:ilvl w:val="0"/>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Council &amp; AI Ring (Human–AI co-governance)</w:t>
      </w:r>
    </w:p>
    <w:p w14:paraId="65D4C859"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6C76A8">
        <w:rPr>
          <w:rFonts w:eastAsia="Times New Roman"/>
          <w:bdr w:val="none" w:sz="0" w:space="0" w:color="auto"/>
        </w:rPr>
        <w:t>Oversees</w:t>
      </w:r>
      <w:proofErr w:type="gramEnd"/>
      <w:r w:rsidRPr="006C76A8">
        <w:rPr>
          <w:rFonts w:eastAsia="Times New Roman"/>
          <w:bdr w:val="none" w:sz="0" w:space="0" w:color="auto"/>
        </w:rPr>
        <w:t xml:space="preserve"> the AI council pattern: interpretive models, AI guides, concierges, and scenario engines.</w:t>
      </w:r>
    </w:p>
    <w:p w14:paraId="2F16F834"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lastRenderedPageBreak/>
        <w:t xml:space="preserve">Owns the “what is allowed to think and say” layer: </w:t>
      </w:r>
      <w:r w:rsidRPr="006C76A8">
        <w:rPr>
          <w:rFonts w:eastAsia="Times New Roman"/>
          <w:i/>
          <w:iCs/>
          <w:bdr w:val="none" w:sz="0" w:space="0" w:color="auto"/>
        </w:rPr>
        <w:t>What do we let the system propose? What must humans retain?</w:t>
      </w:r>
    </w:p>
    <w:p w14:paraId="1F3CBA69" w14:textId="77777777" w:rsidR="006C76A8" w:rsidRPr="006C76A8" w:rsidRDefault="006C76A8" w:rsidP="006C76A8">
      <w:pPr>
        <w:numPr>
          <w:ilvl w:val="1"/>
          <w:numId w:val="6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Interfaces with all other rings through policies, audits, and feedback loops.</w:t>
      </w:r>
    </w:p>
    <w:p w14:paraId="77C8079D"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This structure is not meant to create bureaucracy for its own sake. It’s meant to make sure that when Sentiarch and WayPoint touch real money and real lives, </w:t>
      </w:r>
      <w:r w:rsidRPr="006C76A8">
        <w:rPr>
          <w:rFonts w:eastAsia="Times New Roman"/>
          <w:b/>
          <w:bCs/>
          <w:bdr w:val="none" w:sz="0" w:space="0" w:color="auto"/>
        </w:rPr>
        <w:t>someone is clearly accountable</w:t>
      </w:r>
      <w:r w:rsidRPr="006C76A8">
        <w:rPr>
          <w:rFonts w:eastAsia="Times New Roman"/>
          <w:bdr w:val="none" w:sz="0" w:space="0" w:color="auto"/>
        </w:rPr>
        <w:t xml:space="preserve"> at each layer.</w:t>
      </w:r>
    </w:p>
    <w:p w14:paraId="4FD8F816"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6C76A8">
        <w:rPr>
          <w:rFonts w:eastAsia="Times New Roman"/>
          <w:b/>
          <w:bCs/>
          <w:sz w:val="27"/>
          <w:szCs w:val="27"/>
          <w:bdr w:val="none" w:sz="0" w:space="0" w:color="auto"/>
        </w:rPr>
        <w:t>6.2 The Pillars: How the Council Actually Works</w:t>
      </w:r>
    </w:p>
    <w:p w14:paraId="51B24D1E"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Inside the enterprise ring, governance is organized into </w:t>
      </w:r>
      <w:r w:rsidRPr="006C76A8">
        <w:rPr>
          <w:rFonts w:eastAsia="Times New Roman"/>
          <w:b/>
          <w:bCs/>
          <w:bdr w:val="none" w:sz="0" w:space="0" w:color="auto"/>
        </w:rPr>
        <w:t>five pillars</w:t>
      </w:r>
      <w:r w:rsidRPr="006C76A8">
        <w:rPr>
          <w:rFonts w:eastAsia="Times New Roman"/>
          <w:bdr w:val="none" w:sz="0" w:space="0" w:color="auto"/>
        </w:rPr>
        <w:t>, each with a clear role and a defined “who gets to say no” authority:</w:t>
      </w:r>
    </w:p>
    <w:p w14:paraId="40454BAB" w14:textId="77777777" w:rsidR="006C76A8" w:rsidRPr="006C76A8" w:rsidRDefault="006C76A8" w:rsidP="006C76A8">
      <w:pPr>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Rails &amp; Treasury</w:t>
      </w:r>
    </w:p>
    <w:p w14:paraId="3D74BBCF"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Owns relationships with BaaS providers, banks, and payment networks.</w:t>
      </w:r>
    </w:p>
    <w:p w14:paraId="4255C220"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Sets appetite for where and how WayPoint and Sentiarch are allowed to sit in the flow of funds.</w:t>
      </w:r>
    </w:p>
    <w:p w14:paraId="6F051BDD"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Monitors capital, liquidity, and treasury risk for the group of entities.</w:t>
      </w:r>
    </w:p>
    <w:p w14:paraId="320AF01C"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6C76A8">
        <w:rPr>
          <w:rFonts w:eastAsia="Times New Roman"/>
          <w:bdr w:val="none" w:sz="0" w:space="0" w:color="auto"/>
        </w:rPr>
        <w:t>This pillar answers questions like:</w:t>
      </w:r>
    </w:p>
    <w:p w14:paraId="68AA41B4"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“Can we support this new product structure?”</w:t>
      </w:r>
    </w:p>
    <w:p w14:paraId="66A786EE"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“Are we over-concentrated with a single BaaS provider or bank?”</w:t>
      </w:r>
    </w:p>
    <w:p w14:paraId="43F051EB"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“Does this sandbox change anything about our liquidity posture or cash management?”</w:t>
      </w:r>
    </w:p>
    <w:p w14:paraId="75838F11" w14:textId="77777777" w:rsidR="006C76A8" w:rsidRPr="006C76A8" w:rsidRDefault="006C76A8" w:rsidP="006C76A8">
      <w:pPr>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Intelligence &amp; Products</w:t>
      </w:r>
    </w:p>
    <w:p w14:paraId="53147231"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Owns the design and evolution of the OS itself: signals, routes, model classes, and product features.</w:t>
      </w:r>
    </w:p>
    <w:p w14:paraId="526D94BF"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Decides which features ship, which remain in labs, and how new intelligence capabilities are staged.</w:t>
      </w:r>
    </w:p>
    <w:p w14:paraId="50F04026"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Ensures that every product has a defined “interpretive stack” (what it sees, how it reasons, how it explains).</w:t>
      </w:r>
    </w:p>
    <w:p w14:paraId="2BD9C6B3"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6C76A8">
        <w:rPr>
          <w:rFonts w:eastAsia="Times New Roman"/>
          <w:bdr w:val="none" w:sz="0" w:space="0" w:color="auto"/>
        </w:rPr>
        <w:t>This pillar is responsible for:</w:t>
      </w:r>
    </w:p>
    <w:p w14:paraId="5CA89326"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Aligning WayPoint Core, Edge, and Crown with Sentiarch’s signal spine.</w:t>
      </w:r>
    </w:p>
    <w:p w14:paraId="4A21F5A4"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Guarding against “feature sprawl” that dilutes clarity or creates silent risk.</w:t>
      </w:r>
    </w:p>
    <w:p w14:paraId="13D97071"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Coordinating with education/academy layers so products teach as well as transact.</w:t>
      </w:r>
    </w:p>
    <w:p w14:paraId="17BB6D0E" w14:textId="77777777" w:rsidR="006C76A8" w:rsidRPr="006C76A8" w:rsidRDefault="006C76A8" w:rsidP="006C76A8">
      <w:pPr>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Risk &amp; Governance</w:t>
      </w:r>
    </w:p>
    <w:p w14:paraId="0C5368F0"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Acts as the formal second line of defense across all entities.</w:t>
      </w:r>
    </w:p>
    <w:p w14:paraId="76ED7129"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Defines risk taxonomies, limits, escalation paths, and what counts as a “red signal.”</w:t>
      </w:r>
    </w:p>
    <w:p w14:paraId="0E1B3805"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lastRenderedPageBreak/>
        <w:t>Oversees model validation, auditability, and regulatory alignment.</w:t>
      </w:r>
    </w:p>
    <w:p w14:paraId="4540D0B0"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6C76A8">
        <w:rPr>
          <w:rFonts w:eastAsia="Times New Roman"/>
          <w:bdr w:val="none" w:sz="0" w:space="0" w:color="auto"/>
        </w:rPr>
        <w:t>Practically, this pillar:</w:t>
      </w:r>
    </w:p>
    <w:p w14:paraId="6292C49B"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Signs off on which decisions must remain human.</w:t>
      </w:r>
    </w:p>
    <w:p w14:paraId="338D51E4"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6C76A8">
        <w:rPr>
          <w:rFonts w:eastAsia="Times New Roman"/>
          <w:bdr w:val="none" w:sz="0" w:space="0" w:color="auto"/>
        </w:rPr>
        <w:t>Sets</w:t>
      </w:r>
      <w:proofErr w:type="gramEnd"/>
      <w:r w:rsidRPr="006C76A8">
        <w:rPr>
          <w:rFonts w:eastAsia="Times New Roman"/>
          <w:bdr w:val="none" w:sz="0" w:space="0" w:color="auto"/>
        </w:rPr>
        <w:t xml:space="preserve"> rules for sandbox pilots: who can be included, what data can be ingested, what outputs are allowed.</w:t>
      </w:r>
    </w:p>
    <w:p w14:paraId="4F8B5AAA"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Reviews incidents and near-misses, and updates policies so mistakes are learned from, not repeated.</w:t>
      </w:r>
    </w:p>
    <w:p w14:paraId="3022067F" w14:textId="77777777" w:rsidR="006C76A8" w:rsidRPr="006C76A8" w:rsidRDefault="006C76A8" w:rsidP="006C76A8">
      <w:pPr>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Experience &amp; Stewardship</w:t>
      </w:r>
    </w:p>
    <w:p w14:paraId="24600EB4"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Ensures that the tone and posture of all experiences match the mission: dignity, clarity, and agency.</w:t>
      </w:r>
    </w:p>
    <w:p w14:paraId="1420DDB2"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Oversees WayPoint journeys for households and businesses, Graduation Project experiences for heirs, and institutional consoles.</w:t>
      </w:r>
    </w:p>
    <w:p w14:paraId="4BE5A205"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Holds the tension between “efficiency” and “care”: for example, resisting nudges that might be profitable but predatory.</w:t>
      </w:r>
    </w:p>
    <w:p w14:paraId="43858809"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6C76A8">
        <w:rPr>
          <w:rFonts w:eastAsia="Times New Roman"/>
          <w:bdr w:val="none" w:sz="0" w:space="0" w:color="auto"/>
        </w:rPr>
        <w:t>This pillar asks:</w:t>
      </w:r>
    </w:p>
    <w:p w14:paraId="74C0A286"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“Does this experience actually help people understand, or does it confuse?”</w:t>
      </w:r>
    </w:p>
    <w:p w14:paraId="1D27E60B"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“Are we treating people as noise in a dataset, or as stewards with real agency?”</w:t>
      </w:r>
    </w:p>
    <w:p w14:paraId="1EB0F51C"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“Does this feature reduce harm and expand access, or simply move risk to someone less powerful?”</w:t>
      </w:r>
    </w:p>
    <w:p w14:paraId="05B80718" w14:textId="77777777" w:rsidR="006C76A8" w:rsidRPr="006C76A8" w:rsidRDefault="006C76A8" w:rsidP="006C76A8">
      <w:pPr>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Growth &amp; Partnerships</w:t>
      </w:r>
    </w:p>
    <w:p w14:paraId="7FF4E7FA"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Manages how Sentiarch and WayPoint show up in the world: pilots, MSAs, white labels, and JV structures.</w:t>
      </w:r>
    </w:p>
    <w:p w14:paraId="71744DDD"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Screens partners not only for commercial viability, but for alignment with the system’s purpose.</w:t>
      </w:r>
    </w:p>
    <w:p w14:paraId="15DC14CB"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Balances growth against execution and trust: not every deal is worth doing, even if it looks large.</w:t>
      </w:r>
    </w:p>
    <w:p w14:paraId="37166CD0"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6C76A8">
        <w:rPr>
          <w:rFonts w:eastAsia="Times New Roman"/>
          <w:bdr w:val="none" w:sz="0" w:space="0" w:color="auto"/>
        </w:rPr>
        <w:t>This pillar guides:</w:t>
      </w:r>
    </w:p>
    <w:p w14:paraId="725942D3"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Which institutions get early access to sandboxes.</w:t>
      </w:r>
    </w:p>
    <w:p w14:paraId="65657BA1"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How family office and UHNW partnerships are structured relative to trusts and corpus.</w:t>
      </w:r>
    </w:p>
    <w:p w14:paraId="0144CDBF" w14:textId="77777777" w:rsidR="006C76A8" w:rsidRPr="006C76A8" w:rsidRDefault="006C76A8" w:rsidP="006C76A8">
      <w:pPr>
        <w:numPr>
          <w:ilvl w:val="1"/>
          <w:numId w:val="7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6C76A8">
        <w:rPr>
          <w:rFonts w:eastAsia="Times New Roman"/>
          <w:bdr w:val="none" w:sz="0" w:space="0" w:color="auto"/>
        </w:rPr>
        <w:t>How</w:t>
      </w:r>
      <w:proofErr w:type="gramEnd"/>
      <w:r w:rsidRPr="006C76A8">
        <w:rPr>
          <w:rFonts w:eastAsia="Times New Roman"/>
          <w:bdr w:val="none" w:sz="0" w:space="0" w:color="auto"/>
        </w:rPr>
        <w:t xml:space="preserve"> future verticals (education, health, creators, cannabis, etc.) are sequenced and governed.</w:t>
      </w:r>
    </w:p>
    <w:p w14:paraId="4795CE56"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Each pillar has both </w:t>
      </w:r>
      <w:r w:rsidRPr="006C76A8">
        <w:rPr>
          <w:rFonts w:eastAsia="Times New Roman"/>
          <w:b/>
          <w:bCs/>
          <w:bdr w:val="none" w:sz="0" w:space="0" w:color="auto"/>
        </w:rPr>
        <w:t>human leadership</w:t>
      </w:r>
      <w:r w:rsidRPr="006C76A8">
        <w:rPr>
          <w:rFonts w:eastAsia="Times New Roman"/>
          <w:bdr w:val="none" w:sz="0" w:space="0" w:color="auto"/>
        </w:rPr>
        <w:t xml:space="preserve"> (VP or director-level roles in a real company) and </w:t>
      </w:r>
      <w:r w:rsidRPr="006C76A8">
        <w:rPr>
          <w:rFonts w:eastAsia="Times New Roman"/>
          <w:b/>
          <w:bCs/>
          <w:bdr w:val="none" w:sz="0" w:space="0" w:color="auto"/>
        </w:rPr>
        <w:t>AI council support</w:t>
      </w:r>
      <w:r w:rsidRPr="006C76A8">
        <w:rPr>
          <w:rFonts w:eastAsia="Times New Roman"/>
          <w:bdr w:val="none" w:sz="0" w:space="0" w:color="auto"/>
        </w:rPr>
        <w:t xml:space="preserve"> – specialized AI instances tuned to their domain (policy, risk patterning, product, etc.), but all sitting under the same Sentiarch governance rules.</w:t>
      </w:r>
    </w:p>
    <w:p w14:paraId="59198AB0"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6C76A8">
        <w:rPr>
          <w:rFonts w:eastAsia="Times New Roman"/>
          <w:b/>
          <w:bCs/>
          <w:sz w:val="27"/>
          <w:szCs w:val="27"/>
          <w:bdr w:val="none" w:sz="0" w:space="0" w:color="auto"/>
        </w:rPr>
        <w:lastRenderedPageBreak/>
        <w:t>6.3 Human–AI Council: Who Plays What Role?</w:t>
      </w:r>
    </w:p>
    <w:p w14:paraId="43EA7840"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You’ve always described this as a council, not a command center.</w:t>
      </w:r>
      <w:r w:rsidRPr="006C76A8">
        <w:rPr>
          <w:rFonts w:eastAsia="Times New Roman"/>
          <w:bdr w:val="none" w:sz="0" w:space="0" w:color="auto"/>
        </w:rPr>
        <w:br/>
        <w:t xml:space="preserve">In practice, the </w:t>
      </w:r>
      <w:r w:rsidRPr="006C76A8">
        <w:rPr>
          <w:rFonts w:eastAsia="Times New Roman"/>
          <w:b/>
          <w:bCs/>
          <w:bdr w:val="none" w:sz="0" w:space="0" w:color="auto"/>
        </w:rPr>
        <w:t>Human–AI Council</w:t>
      </w:r>
      <w:r w:rsidRPr="006C76A8">
        <w:rPr>
          <w:rFonts w:eastAsia="Times New Roman"/>
          <w:bdr w:val="none" w:sz="0" w:space="0" w:color="auto"/>
        </w:rPr>
        <w:t xml:space="preserve"> looks like this:</w:t>
      </w:r>
    </w:p>
    <w:p w14:paraId="151401D3" w14:textId="77777777" w:rsidR="006C76A8" w:rsidRPr="006C76A8" w:rsidRDefault="006C76A8" w:rsidP="006C76A8">
      <w:pPr>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Human council members</w:t>
      </w:r>
      <w:r w:rsidRPr="006C76A8">
        <w:rPr>
          <w:rFonts w:eastAsia="Times New Roman"/>
          <w:bdr w:val="none" w:sz="0" w:space="0" w:color="auto"/>
        </w:rPr>
        <w:t xml:space="preserve"> (founders, executives, trustees, advisors):</w:t>
      </w:r>
    </w:p>
    <w:p w14:paraId="3B96B593" w14:textId="77777777" w:rsidR="006C76A8" w:rsidRPr="006C76A8" w:rsidRDefault="006C76A8" w:rsidP="006C76A8">
      <w:pPr>
        <w:numPr>
          <w:ilvl w:val="1"/>
          <w:numId w:val="7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Define the mission, constraints, and acceptable risk.</w:t>
      </w:r>
    </w:p>
    <w:p w14:paraId="1FC08B8A" w14:textId="77777777" w:rsidR="006C76A8" w:rsidRPr="006C76A8" w:rsidRDefault="006C76A8" w:rsidP="006C76A8">
      <w:pPr>
        <w:numPr>
          <w:ilvl w:val="1"/>
          <w:numId w:val="7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Approve policies, product-roadmap shifts, and trust-level guardrails.</w:t>
      </w:r>
    </w:p>
    <w:p w14:paraId="38B5FD62" w14:textId="77777777" w:rsidR="006C76A8" w:rsidRPr="006C76A8" w:rsidRDefault="006C76A8" w:rsidP="006C76A8">
      <w:pPr>
        <w:numPr>
          <w:ilvl w:val="1"/>
          <w:numId w:val="7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Make binding decisions about capital, structure, and relationships.</w:t>
      </w:r>
    </w:p>
    <w:p w14:paraId="38C660AF" w14:textId="77777777" w:rsidR="006C76A8" w:rsidRPr="006C76A8" w:rsidRDefault="006C76A8" w:rsidP="006C76A8">
      <w:pPr>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AI council members</w:t>
      </w:r>
      <w:r w:rsidRPr="006C76A8">
        <w:rPr>
          <w:rFonts w:eastAsia="Times New Roman"/>
          <w:bdr w:val="none" w:sz="0" w:space="0" w:color="auto"/>
        </w:rPr>
        <w:t xml:space="preserve"> (Sentiarch guides and specialists):</w:t>
      </w:r>
    </w:p>
    <w:p w14:paraId="2D77E960" w14:textId="77777777" w:rsidR="006C76A8" w:rsidRPr="006C76A8" w:rsidRDefault="006C76A8" w:rsidP="006C76A8">
      <w:pPr>
        <w:numPr>
          <w:ilvl w:val="1"/>
          <w:numId w:val="7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Surface patterns humans would miss or see too late.</w:t>
      </w:r>
    </w:p>
    <w:p w14:paraId="6C40CC82" w14:textId="77777777" w:rsidR="006C76A8" w:rsidRPr="006C76A8" w:rsidRDefault="006C76A8" w:rsidP="006C76A8">
      <w:pPr>
        <w:numPr>
          <w:ilvl w:val="1"/>
          <w:numId w:val="7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Draft options, simulations, and policy language.</w:t>
      </w:r>
    </w:p>
    <w:p w14:paraId="0CF27FC1" w14:textId="77777777" w:rsidR="006C76A8" w:rsidRPr="006C76A8" w:rsidRDefault="006C76A8" w:rsidP="006C76A8">
      <w:pPr>
        <w:numPr>
          <w:ilvl w:val="1"/>
          <w:numId w:val="7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Maintain memory of past decisions and their outcomes.</w:t>
      </w:r>
    </w:p>
    <w:p w14:paraId="4E1BD193"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The rule of thumb is:</w:t>
      </w:r>
    </w:p>
    <w:p w14:paraId="1C43D2AA"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 xml:space="preserve">AI is responsible for </w:t>
      </w:r>
      <w:r w:rsidRPr="006C76A8">
        <w:rPr>
          <w:rFonts w:eastAsia="Times New Roman"/>
          <w:b/>
          <w:bCs/>
          <w:i/>
          <w:iCs/>
          <w:bdr w:val="none" w:sz="0" w:space="0" w:color="auto"/>
        </w:rPr>
        <w:t>seeing more</w:t>
      </w:r>
      <w:r w:rsidRPr="006C76A8">
        <w:rPr>
          <w:rFonts w:eastAsia="Times New Roman"/>
          <w:b/>
          <w:bCs/>
          <w:bdr w:val="none" w:sz="0" w:space="0" w:color="auto"/>
        </w:rPr>
        <w:t xml:space="preserve"> and </w:t>
      </w:r>
      <w:r w:rsidRPr="006C76A8">
        <w:rPr>
          <w:rFonts w:eastAsia="Times New Roman"/>
          <w:b/>
          <w:bCs/>
          <w:i/>
          <w:iCs/>
          <w:bdr w:val="none" w:sz="0" w:space="0" w:color="auto"/>
        </w:rPr>
        <w:t>saying more clearly</w:t>
      </w:r>
      <w:r w:rsidRPr="006C76A8">
        <w:rPr>
          <w:rFonts w:eastAsia="Times New Roman"/>
          <w:b/>
          <w:bCs/>
          <w:bdr w:val="none" w:sz="0" w:space="0" w:color="auto"/>
        </w:rPr>
        <w:t>.</w:t>
      </w:r>
      <w:r w:rsidRPr="006C76A8">
        <w:rPr>
          <w:rFonts w:eastAsia="Times New Roman"/>
          <w:b/>
          <w:bCs/>
          <w:bdr w:val="none" w:sz="0" w:space="0" w:color="auto"/>
        </w:rPr>
        <w:br/>
        <w:t xml:space="preserve">Humans are responsible for </w:t>
      </w:r>
      <w:r w:rsidRPr="006C76A8">
        <w:rPr>
          <w:rFonts w:eastAsia="Times New Roman"/>
          <w:b/>
          <w:bCs/>
          <w:i/>
          <w:iCs/>
          <w:bdr w:val="none" w:sz="0" w:space="0" w:color="auto"/>
        </w:rPr>
        <w:t>choosing</w:t>
      </w:r>
      <w:r w:rsidRPr="006C76A8">
        <w:rPr>
          <w:rFonts w:eastAsia="Times New Roman"/>
          <w:b/>
          <w:bCs/>
          <w:bdr w:val="none" w:sz="0" w:space="0" w:color="auto"/>
        </w:rPr>
        <w:t xml:space="preserve"> and </w:t>
      </w:r>
      <w:r w:rsidRPr="006C76A8">
        <w:rPr>
          <w:rFonts w:eastAsia="Times New Roman"/>
          <w:b/>
          <w:bCs/>
          <w:i/>
          <w:iCs/>
          <w:bdr w:val="none" w:sz="0" w:space="0" w:color="auto"/>
        </w:rPr>
        <w:t>being accountable</w:t>
      </w:r>
      <w:r w:rsidRPr="006C76A8">
        <w:rPr>
          <w:rFonts w:eastAsia="Times New Roman"/>
          <w:b/>
          <w:bCs/>
          <w:bdr w:val="none" w:sz="0" w:space="0" w:color="auto"/>
        </w:rPr>
        <w:t>.</w:t>
      </w:r>
    </w:p>
    <w:p w14:paraId="70F58A90"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For example:</w:t>
      </w:r>
    </w:p>
    <w:p w14:paraId="16D1A91B" w14:textId="77777777" w:rsidR="006C76A8" w:rsidRPr="006C76A8" w:rsidRDefault="006C76A8" w:rsidP="006C76A8">
      <w:pPr>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In a </w:t>
      </w:r>
      <w:r w:rsidRPr="006C76A8">
        <w:rPr>
          <w:rFonts w:eastAsia="Times New Roman"/>
          <w:b/>
          <w:bCs/>
          <w:bdr w:val="none" w:sz="0" w:space="0" w:color="auto"/>
        </w:rPr>
        <w:t>WayPoint Edge</w:t>
      </w:r>
      <w:r w:rsidRPr="006C76A8">
        <w:rPr>
          <w:rFonts w:eastAsia="Times New Roman"/>
          <w:bdr w:val="none" w:sz="0" w:space="0" w:color="auto"/>
        </w:rPr>
        <w:t xml:space="preserve"> vertical (say creators or cannabis), AI may flag patterns of repayment that differ by subsegment and suggest updated criteria.</w:t>
      </w:r>
    </w:p>
    <w:p w14:paraId="04512EC7" w14:textId="77777777" w:rsidR="006C76A8" w:rsidRPr="006C76A8" w:rsidRDefault="006C76A8" w:rsidP="006C76A8">
      <w:pPr>
        <w:numPr>
          <w:ilvl w:val="1"/>
          <w:numId w:val="7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Risk &amp; Governance decides whether to adopt them, how fast, and for whom.</w:t>
      </w:r>
    </w:p>
    <w:p w14:paraId="397C4416" w14:textId="77777777" w:rsidR="006C76A8" w:rsidRPr="006C76A8" w:rsidRDefault="006C76A8" w:rsidP="006C76A8">
      <w:pPr>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In </w:t>
      </w:r>
      <w:r w:rsidRPr="006C76A8">
        <w:rPr>
          <w:rFonts w:eastAsia="Times New Roman"/>
          <w:b/>
          <w:bCs/>
          <w:bdr w:val="none" w:sz="0" w:space="0" w:color="auto"/>
        </w:rPr>
        <w:t>Eden Crown</w:t>
      </w:r>
      <w:r w:rsidRPr="006C76A8">
        <w:rPr>
          <w:rFonts w:eastAsia="Times New Roman"/>
          <w:bdr w:val="none" w:sz="0" w:space="0" w:color="auto"/>
        </w:rPr>
        <w:t>, an AI steward may project that a trust’s current distribution curve is unsustainable at current returns.</w:t>
      </w:r>
    </w:p>
    <w:p w14:paraId="6F4CD7E1" w14:textId="77777777" w:rsidR="006C76A8" w:rsidRPr="006C76A8" w:rsidRDefault="006C76A8" w:rsidP="006C76A8">
      <w:pPr>
        <w:numPr>
          <w:ilvl w:val="1"/>
          <w:numId w:val="7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The Eden Crown Council must decide whether to adjust distributions, shift allocation, or revisit the trust’s mission.</w:t>
      </w:r>
    </w:p>
    <w:p w14:paraId="7202D569" w14:textId="77777777" w:rsidR="006C76A8" w:rsidRPr="006C76A8" w:rsidRDefault="006C76A8" w:rsidP="006C76A8">
      <w:pPr>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In the </w:t>
      </w:r>
      <w:r w:rsidRPr="006C76A8">
        <w:rPr>
          <w:rFonts w:eastAsia="Times New Roman"/>
          <w:b/>
          <w:bCs/>
          <w:bdr w:val="none" w:sz="0" w:space="0" w:color="auto"/>
        </w:rPr>
        <w:t>Growth &amp; Partnerships</w:t>
      </w:r>
      <w:r w:rsidRPr="006C76A8">
        <w:rPr>
          <w:rFonts w:eastAsia="Times New Roman"/>
          <w:bdr w:val="none" w:sz="0" w:space="0" w:color="auto"/>
        </w:rPr>
        <w:t xml:space="preserve"> realm, AI can rank potential partners by alignment with mission signals and risk posture.</w:t>
      </w:r>
    </w:p>
    <w:p w14:paraId="71C214F4" w14:textId="77777777" w:rsidR="006C76A8" w:rsidRPr="006C76A8" w:rsidRDefault="006C76A8" w:rsidP="006C76A8">
      <w:pPr>
        <w:numPr>
          <w:ilvl w:val="1"/>
          <w:numId w:val="7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Humans decide whom to invite into pilots and how much brand and capital exposure to offer.</w:t>
      </w:r>
    </w:p>
    <w:p w14:paraId="3DAABF90"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6C76A8">
        <w:rPr>
          <w:rFonts w:eastAsia="Times New Roman"/>
          <w:b/>
          <w:bCs/>
          <w:sz w:val="27"/>
          <w:szCs w:val="27"/>
          <w:bdr w:val="none" w:sz="0" w:space="0" w:color="auto"/>
        </w:rPr>
        <w:t>6.4 Sandbox Governance: How We Start Safely</w:t>
      </w:r>
    </w:p>
    <w:p w14:paraId="5A83D8F1"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Before WayPoint and Sentiarch touch full production environments, </w:t>
      </w:r>
      <w:r w:rsidRPr="006C76A8">
        <w:rPr>
          <w:rFonts w:eastAsia="Times New Roman"/>
          <w:b/>
          <w:bCs/>
          <w:bdr w:val="none" w:sz="0" w:space="0" w:color="auto"/>
        </w:rPr>
        <w:t>sandbox governance</w:t>
      </w:r>
      <w:r w:rsidRPr="006C76A8">
        <w:rPr>
          <w:rFonts w:eastAsia="Times New Roman"/>
          <w:bdr w:val="none" w:sz="0" w:space="0" w:color="auto"/>
        </w:rPr>
        <w:t xml:space="preserve"> provides the safe “nursery” for new ideas.</w:t>
      </w:r>
    </w:p>
    <w:p w14:paraId="0F268965"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Every sandbox collaboration has:</w:t>
      </w:r>
    </w:p>
    <w:p w14:paraId="5471941F" w14:textId="77777777" w:rsidR="006C76A8" w:rsidRPr="006C76A8" w:rsidRDefault="006C76A8" w:rsidP="006C76A8">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A clear scope</w:t>
      </w:r>
    </w:p>
    <w:p w14:paraId="244C5E74"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Which customers or segments are in.</w:t>
      </w:r>
    </w:p>
    <w:p w14:paraId="20D03EEA"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lastRenderedPageBreak/>
        <w:t>Which products or data feeds are included.</w:t>
      </w:r>
    </w:p>
    <w:p w14:paraId="700A6861"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Which decisions Sentiarch is allowed to influence (interpretation only vs. proposed actions vs. limited automation).</w:t>
      </w:r>
    </w:p>
    <w:p w14:paraId="5A53351E" w14:textId="77777777" w:rsidR="006C76A8" w:rsidRPr="006C76A8" w:rsidRDefault="006C76A8" w:rsidP="006C76A8">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A documented hypothesis</w:t>
      </w:r>
    </w:p>
    <w:p w14:paraId="45299EAF"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What question the pilot is trying to answer.</w:t>
      </w:r>
    </w:p>
    <w:p w14:paraId="68B970CB"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What success would </w:t>
      </w:r>
      <w:proofErr w:type="gramStart"/>
      <w:r w:rsidRPr="006C76A8">
        <w:rPr>
          <w:rFonts w:eastAsia="Times New Roman"/>
          <w:bdr w:val="none" w:sz="0" w:space="0" w:color="auto"/>
        </w:rPr>
        <w:t>look</w:t>
      </w:r>
      <w:proofErr w:type="gramEnd"/>
      <w:r w:rsidRPr="006C76A8">
        <w:rPr>
          <w:rFonts w:eastAsia="Times New Roman"/>
          <w:bdr w:val="none" w:sz="0" w:space="0" w:color="auto"/>
        </w:rPr>
        <w:t xml:space="preserve"> like (for the institution </w:t>
      </w:r>
      <w:r w:rsidRPr="006C76A8">
        <w:rPr>
          <w:rFonts w:eastAsia="Times New Roman"/>
          <w:i/>
          <w:iCs/>
          <w:bdr w:val="none" w:sz="0" w:space="0" w:color="auto"/>
        </w:rPr>
        <w:t>and</w:t>
      </w:r>
      <w:r w:rsidRPr="006C76A8">
        <w:rPr>
          <w:rFonts w:eastAsia="Times New Roman"/>
          <w:bdr w:val="none" w:sz="0" w:space="0" w:color="auto"/>
        </w:rPr>
        <w:t xml:space="preserve"> for customers).</w:t>
      </w:r>
    </w:p>
    <w:p w14:paraId="2D29180E"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What risks we’re explicitly watching.</w:t>
      </w:r>
    </w:p>
    <w:p w14:paraId="1C8C91AD" w14:textId="77777777" w:rsidR="006C76A8" w:rsidRPr="006C76A8" w:rsidRDefault="006C76A8" w:rsidP="006C76A8">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A risk envelope</w:t>
      </w:r>
    </w:p>
    <w:p w14:paraId="57BD635A"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Limits on exposure (portfolio size, maximum single-customer impact).</w:t>
      </w:r>
    </w:p>
    <w:p w14:paraId="179954CE"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Guardrails on changes (no pricing shifts or credit line reductions without human review, for example).</w:t>
      </w:r>
    </w:p>
    <w:p w14:paraId="705725E5"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Immediate rollback mechanisms if signals go red.</w:t>
      </w:r>
    </w:p>
    <w:p w14:paraId="5A55B1D5" w14:textId="77777777" w:rsidR="006C76A8" w:rsidRPr="006C76A8" w:rsidRDefault="006C76A8" w:rsidP="006C76A8">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A joint steering group</w:t>
      </w:r>
    </w:p>
    <w:p w14:paraId="24942B19"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Representatives from the partner institution, plus relevant pillars (Risk, Rails &amp; Treasury, Intelligence &amp; Products, Experience &amp; Stewardship).</w:t>
      </w:r>
    </w:p>
    <w:p w14:paraId="63461514" w14:textId="77777777" w:rsidR="006C76A8" w:rsidRPr="006C76A8" w:rsidRDefault="006C76A8" w:rsidP="006C76A8">
      <w:pPr>
        <w:numPr>
          <w:ilvl w:val="1"/>
          <w:numId w:val="7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Regular review cycles to look at outputs, incidents, and customer feedback together.</w:t>
      </w:r>
    </w:p>
    <w:p w14:paraId="12A3868C"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This sandbox discipline accomplishes three things:</w:t>
      </w:r>
    </w:p>
    <w:p w14:paraId="266D5A04" w14:textId="77777777" w:rsidR="006C76A8" w:rsidRPr="006C76A8" w:rsidRDefault="006C76A8" w:rsidP="006C76A8">
      <w:pPr>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It lets institutions test interpretive intelligence without committing their entire stack.</w:t>
      </w:r>
    </w:p>
    <w:p w14:paraId="4C2304EC" w14:textId="77777777" w:rsidR="006C76A8" w:rsidRPr="006C76A8" w:rsidRDefault="006C76A8" w:rsidP="006C76A8">
      <w:pPr>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It creates a shared artifact set—reports, red/amber/green maps, before/after snapshots—that can be used for regulators, boards, and future partners.</w:t>
      </w:r>
    </w:p>
    <w:p w14:paraId="7680B7C9" w14:textId="77777777" w:rsidR="006C76A8" w:rsidRPr="006C76A8" w:rsidRDefault="006C76A8" w:rsidP="006C76A8">
      <w:pPr>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It lets Sentiarch continually refine models and narratives in real-world conditions without hiding behind “lab only” excuses.</w:t>
      </w:r>
    </w:p>
    <w:p w14:paraId="431782FF"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6C76A8">
        <w:rPr>
          <w:rFonts w:eastAsia="Times New Roman"/>
          <w:b/>
          <w:bCs/>
          <w:sz w:val="27"/>
          <w:szCs w:val="27"/>
          <w:bdr w:val="none" w:sz="0" w:space="0" w:color="auto"/>
        </w:rPr>
        <w:t>6.5 Trust, Corpus, and Legal Separation</w:t>
      </w:r>
    </w:p>
    <w:p w14:paraId="7809368B"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On the structural side, governance is also reflected in </w:t>
      </w:r>
      <w:r w:rsidRPr="006C76A8">
        <w:rPr>
          <w:rFonts w:eastAsia="Times New Roman"/>
          <w:b/>
          <w:bCs/>
          <w:bdr w:val="none" w:sz="0" w:space="0" w:color="auto"/>
        </w:rPr>
        <w:t>how entities are separated and aligned</w:t>
      </w:r>
      <w:r w:rsidRPr="006C76A8">
        <w:rPr>
          <w:rFonts w:eastAsia="Times New Roman"/>
          <w:bdr w:val="none" w:sz="0" w:space="0" w:color="auto"/>
        </w:rPr>
        <w:t>:</w:t>
      </w:r>
    </w:p>
    <w:p w14:paraId="147E5E65" w14:textId="77777777" w:rsidR="006C76A8" w:rsidRPr="006C76A8" w:rsidRDefault="006C76A8" w:rsidP="006C76A8">
      <w:pPr>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Top-layer trusts</w:t>
      </w:r>
      <w:r w:rsidRPr="006C76A8">
        <w:rPr>
          <w:rFonts w:eastAsia="Times New Roman"/>
          <w:bdr w:val="none" w:sz="0" w:space="0" w:color="auto"/>
        </w:rPr>
        <w:t xml:space="preserve"> hold:</w:t>
      </w:r>
    </w:p>
    <w:p w14:paraId="4EF811BF" w14:textId="77777777" w:rsidR="006C76A8" w:rsidRPr="006C76A8" w:rsidRDefault="006C76A8" w:rsidP="006C76A8">
      <w:pPr>
        <w:numPr>
          <w:ilvl w:val="1"/>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IP and core operating companies (NGE / Sentiarch / WayPoint).</w:t>
      </w:r>
    </w:p>
    <w:p w14:paraId="1DCDAA0D" w14:textId="77777777" w:rsidR="006C76A8" w:rsidRPr="006C76A8" w:rsidRDefault="006C76A8" w:rsidP="006C76A8">
      <w:pPr>
        <w:numPr>
          <w:ilvl w:val="1"/>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The securitization rails and MSA / JV flows </w:t>
      </w:r>
      <w:proofErr w:type="gramStart"/>
      <w:r w:rsidRPr="006C76A8">
        <w:rPr>
          <w:rFonts w:eastAsia="Times New Roman"/>
          <w:bdr w:val="none" w:sz="0" w:space="0" w:color="auto"/>
        </w:rPr>
        <w:t>where</w:t>
      </w:r>
      <w:proofErr w:type="gramEnd"/>
      <w:r w:rsidRPr="006C76A8">
        <w:rPr>
          <w:rFonts w:eastAsia="Times New Roman"/>
          <w:bdr w:val="none" w:sz="0" w:space="0" w:color="auto"/>
        </w:rPr>
        <w:t xml:space="preserve"> appropriate.</w:t>
      </w:r>
    </w:p>
    <w:p w14:paraId="76016A25" w14:textId="77777777" w:rsidR="006C76A8" w:rsidRPr="006C76A8" w:rsidRDefault="006C76A8" w:rsidP="006C76A8">
      <w:pPr>
        <w:numPr>
          <w:ilvl w:val="1"/>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Long-term corpus meant to be preserved and grown across generations.</w:t>
      </w:r>
    </w:p>
    <w:p w14:paraId="2F51FAD7" w14:textId="77777777" w:rsidR="006C76A8" w:rsidRPr="006C76A8" w:rsidRDefault="006C76A8" w:rsidP="006C76A8">
      <w:pPr>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Operating companies (</w:t>
      </w:r>
      <w:proofErr w:type="spellStart"/>
      <w:r w:rsidRPr="006C76A8">
        <w:rPr>
          <w:rFonts w:eastAsia="Times New Roman"/>
          <w:b/>
          <w:bCs/>
          <w:bdr w:val="none" w:sz="0" w:space="0" w:color="auto"/>
        </w:rPr>
        <w:t>OPSco</w:t>
      </w:r>
      <w:proofErr w:type="spellEnd"/>
      <w:r w:rsidRPr="006C76A8">
        <w:rPr>
          <w:rFonts w:eastAsia="Times New Roman"/>
          <w:b/>
          <w:bCs/>
          <w:bdr w:val="none" w:sz="0" w:space="0" w:color="auto"/>
        </w:rPr>
        <w:t>)</w:t>
      </w:r>
      <w:r w:rsidRPr="006C76A8">
        <w:rPr>
          <w:rFonts w:eastAsia="Times New Roman"/>
          <w:bdr w:val="none" w:sz="0" w:space="0" w:color="auto"/>
        </w:rPr>
        <w:t xml:space="preserve"> run:</w:t>
      </w:r>
    </w:p>
    <w:p w14:paraId="7710C512" w14:textId="77777777" w:rsidR="006C76A8" w:rsidRPr="006C76A8" w:rsidRDefault="006C76A8" w:rsidP="006C76A8">
      <w:pPr>
        <w:numPr>
          <w:ilvl w:val="1"/>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6C76A8">
        <w:rPr>
          <w:rFonts w:eastAsia="Times New Roman"/>
          <w:bdr w:val="none" w:sz="0" w:space="0" w:color="auto"/>
        </w:rPr>
        <w:t>The technology</w:t>
      </w:r>
      <w:proofErr w:type="gramEnd"/>
      <w:r w:rsidRPr="006C76A8">
        <w:rPr>
          <w:rFonts w:eastAsia="Times New Roman"/>
          <w:bdr w:val="none" w:sz="0" w:space="0" w:color="auto"/>
        </w:rPr>
        <w:t xml:space="preserve"> development, AI research, and product delivery.</w:t>
      </w:r>
    </w:p>
    <w:p w14:paraId="596541DE" w14:textId="77777777" w:rsidR="006C76A8" w:rsidRPr="006C76A8" w:rsidRDefault="006C76A8" w:rsidP="006C76A8">
      <w:pPr>
        <w:numPr>
          <w:ilvl w:val="1"/>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The WayPoint BaaS overlay (with its own risk and regulatory perimeter).</w:t>
      </w:r>
    </w:p>
    <w:p w14:paraId="1C9CC515" w14:textId="77777777" w:rsidR="006C76A8" w:rsidRPr="006C76A8" w:rsidRDefault="006C76A8" w:rsidP="006C76A8">
      <w:pPr>
        <w:numPr>
          <w:ilvl w:val="1"/>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Future vertical products (education, health, creative, etc.).</w:t>
      </w:r>
    </w:p>
    <w:p w14:paraId="45416B87" w14:textId="77777777" w:rsidR="006C76A8" w:rsidRPr="006C76A8" w:rsidRDefault="006C76A8" w:rsidP="006C76A8">
      <w:pPr>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Specialized rails entities</w:t>
      </w:r>
      <w:r w:rsidRPr="006C76A8">
        <w:rPr>
          <w:rFonts w:eastAsia="Times New Roman"/>
          <w:bdr w:val="none" w:sz="0" w:space="0" w:color="auto"/>
        </w:rPr>
        <w:t xml:space="preserve"> (e.g., an Edge / Renaissance Trust or SPV):</w:t>
      </w:r>
    </w:p>
    <w:p w14:paraId="79C6FD05" w14:textId="77777777" w:rsidR="006C76A8" w:rsidRPr="006C76A8" w:rsidRDefault="006C76A8" w:rsidP="006C76A8">
      <w:pPr>
        <w:numPr>
          <w:ilvl w:val="1"/>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Underwrite higher-volatility verticals (cannabis, creators, etc.) with clearly bounded capital.</w:t>
      </w:r>
    </w:p>
    <w:p w14:paraId="61E5A6FE" w14:textId="77777777" w:rsidR="006C76A8" w:rsidRPr="006C76A8" w:rsidRDefault="006C76A8" w:rsidP="006C76A8">
      <w:pPr>
        <w:numPr>
          <w:ilvl w:val="1"/>
          <w:numId w:val="7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lastRenderedPageBreak/>
        <w:t>Ensure that a shock in one vertical does not compromise the entire corpus or core operations.</w:t>
      </w:r>
    </w:p>
    <w:p w14:paraId="424459FB"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This structure is not about hiding assets. It is about </w:t>
      </w:r>
      <w:r w:rsidRPr="006C76A8">
        <w:rPr>
          <w:rFonts w:eastAsia="Times New Roman"/>
          <w:b/>
          <w:bCs/>
          <w:bdr w:val="none" w:sz="0" w:space="0" w:color="auto"/>
        </w:rPr>
        <w:t>honest compartmentalization of risk</w:t>
      </w:r>
      <w:r w:rsidRPr="006C76A8">
        <w:rPr>
          <w:rFonts w:eastAsia="Times New Roman"/>
          <w:bdr w:val="none" w:sz="0" w:space="0" w:color="auto"/>
        </w:rPr>
        <w:t>:</w:t>
      </w:r>
    </w:p>
    <w:p w14:paraId="533CC7C0" w14:textId="77777777" w:rsidR="006C76A8" w:rsidRPr="006C76A8" w:rsidRDefault="006C76A8" w:rsidP="006C76A8">
      <w:pPr>
        <w:numPr>
          <w:ilvl w:val="0"/>
          <w:numId w:val="7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If WayPoint Edge takes on a vertical that is politically sensitive but socially important, it can do so in a trust or SPV that is </w:t>
      </w:r>
      <w:r w:rsidRPr="006C76A8">
        <w:rPr>
          <w:rFonts w:eastAsia="Times New Roman"/>
          <w:b/>
          <w:bCs/>
          <w:bdr w:val="none" w:sz="0" w:space="0" w:color="auto"/>
        </w:rPr>
        <w:t>backed by, but not co-mingled with</w:t>
      </w:r>
      <w:r w:rsidRPr="006C76A8">
        <w:rPr>
          <w:rFonts w:eastAsia="Times New Roman"/>
          <w:bdr w:val="none" w:sz="0" w:space="0" w:color="auto"/>
        </w:rPr>
        <w:t>, the main family corpus.</w:t>
      </w:r>
    </w:p>
    <w:p w14:paraId="5DC7FB39" w14:textId="77777777" w:rsidR="006C76A8" w:rsidRPr="006C76A8" w:rsidRDefault="006C76A8" w:rsidP="006C76A8">
      <w:pPr>
        <w:numPr>
          <w:ilvl w:val="0"/>
          <w:numId w:val="7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If a particular sandbox yields loss or noise, the impact is contained; the lesson, however, is shared across the system.</w:t>
      </w:r>
    </w:p>
    <w:p w14:paraId="5BFD97D1"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For regulators, investors, and UHNW/FO partners, this sends a clear message: the system is designed to be </w:t>
      </w:r>
      <w:r w:rsidRPr="006C76A8">
        <w:rPr>
          <w:rFonts w:eastAsia="Times New Roman"/>
          <w:b/>
          <w:bCs/>
          <w:bdr w:val="none" w:sz="0" w:space="0" w:color="auto"/>
        </w:rPr>
        <w:t>resilient by design</w:t>
      </w:r>
      <w:r w:rsidRPr="006C76A8">
        <w:rPr>
          <w:rFonts w:eastAsia="Times New Roman"/>
          <w:bdr w:val="none" w:sz="0" w:space="0" w:color="auto"/>
        </w:rPr>
        <w:t>, not just optimistic.</w:t>
      </w:r>
    </w:p>
    <w:p w14:paraId="2AB60C29"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6C76A8">
        <w:rPr>
          <w:rFonts w:eastAsia="Times New Roman"/>
          <w:b/>
          <w:bCs/>
          <w:sz w:val="27"/>
          <w:szCs w:val="27"/>
          <w:bdr w:val="none" w:sz="0" w:space="0" w:color="auto"/>
        </w:rPr>
        <w:t>6.6 Escalation, Incident Response &amp; “Who is Allowed to Be Wrong”</w:t>
      </w:r>
    </w:p>
    <w:p w14:paraId="24FD5591"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Finally, governance </w:t>
      </w:r>
      <w:proofErr w:type="gramStart"/>
      <w:r w:rsidRPr="006C76A8">
        <w:rPr>
          <w:rFonts w:eastAsia="Times New Roman"/>
          <w:bdr w:val="none" w:sz="0" w:space="0" w:color="auto"/>
        </w:rPr>
        <w:t>has to</w:t>
      </w:r>
      <w:proofErr w:type="gramEnd"/>
      <w:r w:rsidRPr="006C76A8">
        <w:rPr>
          <w:rFonts w:eastAsia="Times New Roman"/>
          <w:bdr w:val="none" w:sz="0" w:space="0" w:color="auto"/>
        </w:rPr>
        <w:t xml:space="preserve"> show up when things </w:t>
      </w:r>
      <w:r w:rsidRPr="006C76A8">
        <w:rPr>
          <w:rFonts w:eastAsia="Times New Roman"/>
          <w:i/>
          <w:iCs/>
          <w:bdr w:val="none" w:sz="0" w:space="0" w:color="auto"/>
        </w:rPr>
        <w:t>don’t</w:t>
      </w:r>
      <w:r w:rsidRPr="006C76A8">
        <w:rPr>
          <w:rFonts w:eastAsia="Times New Roman"/>
          <w:bdr w:val="none" w:sz="0" w:space="0" w:color="auto"/>
        </w:rPr>
        <w:t xml:space="preserve"> go as planned.</w:t>
      </w:r>
    </w:p>
    <w:p w14:paraId="25C858E5"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The operating rule is not “never wrong.” It is:</w:t>
      </w:r>
    </w:p>
    <w:p w14:paraId="12070C08"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When we are wrong, we move quickly, transparently, and in alignment with our mission.</w:t>
      </w:r>
    </w:p>
    <w:p w14:paraId="33654348"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Concretely:</w:t>
      </w:r>
    </w:p>
    <w:p w14:paraId="4ED2F9B9" w14:textId="77777777" w:rsidR="006C76A8" w:rsidRPr="006C76A8" w:rsidRDefault="006C76A8" w:rsidP="006C76A8">
      <w:pPr>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Signal-based escalation.</w:t>
      </w:r>
    </w:p>
    <w:p w14:paraId="0EC2FC83" w14:textId="77777777" w:rsidR="006C76A8" w:rsidRPr="006C76A8" w:rsidRDefault="006C76A8" w:rsidP="006C76A8">
      <w:pPr>
        <w:numPr>
          <w:ilvl w:val="1"/>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Each product and vertical has defined “red signals”: patterns that, when detected, trigger an automatic review.</w:t>
      </w:r>
    </w:p>
    <w:p w14:paraId="695DD9F2" w14:textId="77777777" w:rsidR="006C76A8" w:rsidRPr="006C76A8" w:rsidRDefault="006C76A8" w:rsidP="006C76A8">
      <w:pPr>
        <w:numPr>
          <w:ilvl w:val="1"/>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Examples: a cluster of customers experiencing unexpected hardship after acting on a suggested route; a partner portfolio showing early signs of adverse selection; trust health indices declining across multiple entities simultaneously.</w:t>
      </w:r>
    </w:p>
    <w:p w14:paraId="507F0722" w14:textId="77777777" w:rsidR="006C76A8" w:rsidRPr="006C76A8" w:rsidRDefault="006C76A8" w:rsidP="006C76A8">
      <w:pPr>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Incident response playbooks.</w:t>
      </w:r>
    </w:p>
    <w:p w14:paraId="3441849C" w14:textId="77777777" w:rsidR="006C76A8" w:rsidRPr="006C76A8" w:rsidRDefault="006C76A8" w:rsidP="006C76A8">
      <w:pPr>
        <w:numPr>
          <w:ilvl w:val="1"/>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For each class of issue (customer harm, partner harm, model drift, data breach, governance failure), there is a structured response:</w:t>
      </w:r>
    </w:p>
    <w:p w14:paraId="508925AB" w14:textId="77777777" w:rsidR="006C76A8" w:rsidRPr="006C76A8" w:rsidRDefault="006C76A8" w:rsidP="006C76A8">
      <w:pPr>
        <w:numPr>
          <w:ilvl w:val="2"/>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Identify affected parties.</w:t>
      </w:r>
    </w:p>
    <w:p w14:paraId="3876F886" w14:textId="77777777" w:rsidR="006C76A8" w:rsidRPr="006C76A8" w:rsidRDefault="006C76A8" w:rsidP="006C76A8">
      <w:pPr>
        <w:numPr>
          <w:ilvl w:val="2"/>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Freeze or adjust the relevant automation or recommendations.</w:t>
      </w:r>
    </w:p>
    <w:p w14:paraId="4728F9A2" w14:textId="77777777" w:rsidR="006C76A8" w:rsidRPr="006C76A8" w:rsidRDefault="006C76A8" w:rsidP="006C76A8">
      <w:pPr>
        <w:numPr>
          <w:ilvl w:val="2"/>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Communicate clearly with those affected, including restitution if warranted.</w:t>
      </w:r>
    </w:p>
    <w:p w14:paraId="09FD843C" w14:textId="77777777" w:rsidR="006C76A8" w:rsidRPr="006C76A8" w:rsidRDefault="006C76A8" w:rsidP="006C76A8">
      <w:pPr>
        <w:numPr>
          <w:ilvl w:val="2"/>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Log the incident in a shared council journal.</w:t>
      </w:r>
    </w:p>
    <w:p w14:paraId="5DC6B71B" w14:textId="77777777" w:rsidR="006C76A8" w:rsidRPr="006C76A8" w:rsidRDefault="006C76A8" w:rsidP="006C76A8">
      <w:pPr>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
          <w:bCs/>
          <w:bdr w:val="none" w:sz="0" w:space="0" w:color="auto"/>
        </w:rPr>
        <w:t>Council review &amp; learning.</w:t>
      </w:r>
    </w:p>
    <w:p w14:paraId="2B6B6153" w14:textId="77777777" w:rsidR="006C76A8" w:rsidRPr="006C76A8" w:rsidRDefault="006C76A8" w:rsidP="006C76A8">
      <w:pPr>
        <w:numPr>
          <w:ilvl w:val="1"/>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lastRenderedPageBreak/>
        <w:t>Periodically, the Human–AI Council holds “post-mortem” sessions where incidents are reviewed both by humans and through Sentiarch’s own retrospective lens.</w:t>
      </w:r>
    </w:p>
    <w:p w14:paraId="518170D0" w14:textId="77777777" w:rsidR="006C76A8" w:rsidRPr="006C76A8" w:rsidRDefault="006C76A8" w:rsidP="006C76A8">
      <w:pPr>
        <w:numPr>
          <w:ilvl w:val="1"/>
          <w:numId w:val="7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The goal is not blame but calibration: which assumptions were wrong, which signals were too weak, what needs to be changed in policy, models, or product experience.</w:t>
      </w:r>
    </w:p>
    <w:p w14:paraId="6DD1B639" w14:textId="77777777" w:rsidR="006C76A8" w:rsidRPr="006C76A8" w:rsidRDefault="006C76A8" w:rsidP="006C76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In the language you’ve been using, this is where the system answers </w:t>
      </w:r>
      <w:r w:rsidRPr="006C76A8">
        <w:rPr>
          <w:rFonts w:eastAsia="Times New Roman"/>
          <w:b/>
          <w:bCs/>
          <w:bdr w:val="none" w:sz="0" w:space="0" w:color="auto"/>
        </w:rPr>
        <w:t>“who is allowed to be wrong?”</w:t>
      </w:r>
      <w:r w:rsidRPr="006C76A8">
        <w:rPr>
          <w:rFonts w:eastAsia="Times New Roman"/>
          <w:bdr w:val="none" w:sz="0" w:space="0" w:color="auto"/>
        </w:rPr>
        <w:t xml:space="preserve"> in practice:</w:t>
      </w:r>
    </w:p>
    <w:p w14:paraId="2148A0AB" w14:textId="77777777" w:rsidR="006C76A8" w:rsidRPr="006C76A8" w:rsidRDefault="006C76A8" w:rsidP="006C76A8">
      <w:pPr>
        <w:numPr>
          <w:ilvl w:val="0"/>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Customers are allowed to be wrong about their own decisions, but:</w:t>
      </w:r>
    </w:p>
    <w:p w14:paraId="7A48929D"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not because we withheld </w:t>
      </w:r>
      <w:proofErr w:type="gramStart"/>
      <w:r w:rsidRPr="006C76A8">
        <w:rPr>
          <w:rFonts w:eastAsia="Times New Roman"/>
          <w:bdr w:val="none" w:sz="0" w:space="0" w:color="auto"/>
        </w:rPr>
        <w:t>clarity;</w:t>
      </w:r>
      <w:proofErr w:type="gramEnd"/>
    </w:p>
    <w:p w14:paraId="4D2D90B6"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not because we misrepresented </w:t>
      </w:r>
      <w:proofErr w:type="gramStart"/>
      <w:r w:rsidRPr="006C76A8">
        <w:rPr>
          <w:rFonts w:eastAsia="Times New Roman"/>
          <w:bdr w:val="none" w:sz="0" w:space="0" w:color="auto"/>
        </w:rPr>
        <w:t>risk;</w:t>
      </w:r>
      <w:proofErr w:type="gramEnd"/>
    </w:p>
    <w:p w14:paraId="681583BC"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and never in a way that was engineered to exploit their confusion.</w:t>
      </w:r>
    </w:p>
    <w:p w14:paraId="1C6BB989" w14:textId="77777777" w:rsidR="006C76A8" w:rsidRPr="006C76A8" w:rsidRDefault="006C76A8" w:rsidP="006C76A8">
      <w:pPr>
        <w:numPr>
          <w:ilvl w:val="0"/>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Institutions are allowed to be wrong about appetite and product design, but:</w:t>
      </w:r>
    </w:p>
    <w:p w14:paraId="6BB9885F"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not because we overstated the OS’s </w:t>
      </w:r>
      <w:proofErr w:type="gramStart"/>
      <w:r w:rsidRPr="006C76A8">
        <w:rPr>
          <w:rFonts w:eastAsia="Times New Roman"/>
          <w:bdr w:val="none" w:sz="0" w:space="0" w:color="auto"/>
        </w:rPr>
        <w:t>capabilities;</w:t>
      </w:r>
      <w:proofErr w:type="gramEnd"/>
    </w:p>
    <w:p w14:paraId="47B188EA"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not because we hid uncertainty in a black </w:t>
      </w:r>
      <w:proofErr w:type="gramStart"/>
      <w:r w:rsidRPr="006C76A8">
        <w:rPr>
          <w:rFonts w:eastAsia="Times New Roman"/>
          <w:bdr w:val="none" w:sz="0" w:space="0" w:color="auto"/>
        </w:rPr>
        <w:t>box;</w:t>
      </w:r>
      <w:proofErr w:type="gramEnd"/>
    </w:p>
    <w:p w14:paraId="00DE6223"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and never without a documented way to reset, learn, and improve.</w:t>
      </w:r>
    </w:p>
    <w:p w14:paraId="6E67861E" w14:textId="77777777" w:rsidR="006C76A8" w:rsidRPr="006C76A8" w:rsidRDefault="006C76A8" w:rsidP="006C76A8">
      <w:pPr>
        <w:numPr>
          <w:ilvl w:val="0"/>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The system itself is allowed to be wrong in its interpretations, but:</w:t>
      </w:r>
    </w:p>
    <w:p w14:paraId="14912FF4"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not </w:t>
      </w:r>
      <w:proofErr w:type="gramStart"/>
      <w:r w:rsidRPr="006C76A8">
        <w:rPr>
          <w:rFonts w:eastAsia="Times New Roman"/>
          <w:bdr w:val="none" w:sz="0" w:space="0" w:color="auto"/>
        </w:rPr>
        <w:t>silently;</w:t>
      </w:r>
      <w:proofErr w:type="gramEnd"/>
    </w:p>
    <w:p w14:paraId="20E956D2"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 xml:space="preserve">not </w:t>
      </w:r>
      <w:proofErr w:type="gramStart"/>
      <w:r w:rsidRPr="006C76A8">
        <w:rPr>
          <w:rFonts w:eastAsia="Times New Roman"/>
          <w:bdr w:val="none" w:sz="0" w:space="0" w:color="auto"/>
        </w:rPr>
        <w:t>untraceably;</w:t>
      </w:r>
      <w:proofErr w:type="gramEnd"/>
    </w:p>
    <w:p w14:paraId="32B46C17" w14:textId="77777777" w:rsidR="006C76A8" w:rsidRPr="006C76A8" w:rsidRDefault="006C76A8" w:rsidP="006C76A8">
      <w:pPr>
        <w:numPr>
          <w:ilvl w:val="1"/>
          <w:numId w:val="7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6C76A8">
        <w:rPr>
          <w:rFonts w:eastAsia="Times New Roman"/>
          <w:bdr w:val="none" w:sz="0" w:space="0" w:color="auto"/>
        </w:rPr>
        <w:t>and not without mechanisms for humans to override and re-shape it.</w:t>
      </w:r>
    </w:p>
    <w:p w14:paraId="29DFE1C8" w14:textId="77777777" w:rsidR="006C76A8" w:rsidRDefault="006C76A8">
      <w:pPr>
        <w:rPr>
          <w:rFonts w:ascii="Aptos" w:eastAsia="Aptos" w:hAnsi="Aptos"/>
          <w:kern w:val="2"/>
          <w:bdr w:val="none" w:sz="0" w:space="0" w:color="auto"/>
          <w14:ligatures w14:val="standardContextual"/>
        </w:rPr>
      </w:pPr>
      <w:r>
        <w:rPr>
          <w:rFonts w:ascii="Aptos" w:eastAsia="Aptos" w:hAnsi="Aptos"/>
          <w:kern w:val="2"/>
          <w:bdr w:val="none" w:sz="0" w:space="0" w:color="auto"/>
          <w14:ligatures w14:val="standardContextual"/>
        </w:rPr>
        <w:br w:type="page"/>
      </w:r>
    </w:p>
    <w:p w14:paraId="1DFA261B"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A614AB">
        <w:rPr>
          <w:rFonts w:eastAsia="Times New Roman"/>
          <w:b/>
          <w:bCs/>
          <w:sz w:val="36"/>
          <w:szCs w:val="36"/>
          <w:bdr w:val="none" w:sz="0" w:space="0" w:color="auto"/>
        </w:rPr>
        <w:lastRenderedPageBreak/>
        <w:t>Section 7 – Business Model &amp; Strategic Roadmap</w:t>
      </w:r>
    </w:p>
    <w:p w14:paraId="20949262"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From the outside, Sentiarch and WayPoint could be mistaken for “just another fintech play.” There are bank partners, card networks, data feeds, dashboards, and pretty interfaces. But under the surface, the economic engine is much closer to a </w:t>
      </w:r>
      <w:r w:rsidRPr="00A614AB">
        <w:rPr>
          <w:rFonts w:eastAsia="Times New Roman"/>
          <w:b/>
          <w:bCs/>
          <w:bdr w:val="none" w:sz="0" w:space="0" w:color="auto"/>
        </w:rPr>
        <w:t>platform and operating system</w:t>
      </w:r>
      <w:r w:rsidRPr="00A614AB">
        <w:rPr>
          <w:rFonts w:eastAsia="Times New Roman"/>
          <w:bdr w:val="none" w:sz="0" w:space="0" w:color="auto"/>
        </w:rPr>
        <w:t xml:space="preserve"> than a traditional financial product.</w:t>
      </w:r>
    </w:p>
    <w:p w14:paraId="7EC07265"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question this section answers is:</w:t>
      </w:r>
    </w:p>
    <w:p w14:paraId="37F180C2"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How does this become a durable, investable business that can grow for decades,</w:t>
      </w:r>
      <w:r w:rsidRPr="00A614AB">
        <w:rPr>
          <w:rFonts w:eastAsia="Times New Roman"/>
          <w:b/>
          <w:bCs/>
          <w:bdr w:val="none" w:sz="0" w:space="0" w:color="auto"/>
        </w:rPr>
        <w:br/>
        <w:t>without betraying the people and institutions it’s built to serve?</w:t>
      </w:r>
    </w:p>
    <w:p w14:paraId="46E553E4"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A614AB">
        <w:rPr>
          <w:rFonts w:eastAsia="Times New Roman"/>
          <w:b/>
          <w:bCs/>
          <w:sz w:val="27"/>
          <w:szCs w:val="27"/>
          <w:bdr w:val="none" w:sz="0" w:space="0" w:color="auto"/>
        </w:rPr>
        <w:t xml:space="preserve">7.1 The Economic Engine: Who Pays for What (and </w:t>
      </w:r>
      <w:proofErr w:type="gramStart"/>
      <w:r w:rsidRPr="00A614AB">
        <w:rPr>
          <w:rFonts w:eastAsia="Times New Roman"/>
          <w:b/>
          <w:bCs/>
          <w:sz w:val="27"/>
          <w:szCs w:val="27"/>
          <w:bdr w:val="none" w:sz="0" w:space="0" w:color="auto"/>
        </w:rPr>
        <w:t>Why</w:t>
      </w:r>
      <w:proofErr w:type="gramEnd"/>
      <w:r w:rsidRPr="00A614AB">
        <w:rPr>
          <w:rFonts w:eastAsia="Times New Roman"/>
          <w:b/>
          <w:bCs/>
          <w:sz w:val="27"/>
          <w:szCs w:val="27"/>
          <w:bdr w:val="none" w:sz="0" w:space="0" w:color="auto"/>
        </w:rPr>
        <w:t>)</w:t>
      </w:r>
    </w:p>
    <w:p w14:paraId="66D01B41"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 simplest way to understand the model is to look at the three primary “customers,” and what they are </w:t>
      </w:r>
      <w:proofErr w:type="gramStart"/>
      <w:r w:rsidRPr="00A614AB">
        <w:rPr>
          <w:rFonts w:eastAsia="Times New Roman"/>
          <w:bdr w:val="none" w:sz="0" w:space="0" w:color="auto"/>
        </w:rPr>
        <w:t>actually buying</w:t>
      </w:r>
      <w:proofErr w:type="gramEnd"/>
      <w:r w:rsidRPr="00A614AB">
        <w:rPr>
          <w:rFonts w:eastAsia="Times New Roman"/>
          <w:bdr w:val="none" w:sz="0" w:space="0" w:color="auto"/>
        </w:rPr>
        <w:t>:</w:t>
      </w:r>
    </w:p>
    <w:p w14:paraId="58B28D1D" w14:textId="77777777" w:rsidR="00A614AB" w:rsidRPr="00A614AB" w:rsidRDefault="00A614AB" w:rsidP="00A614AB">
      <w:pPr>
        <w:numPr>
          <w:ilvl w:val="0"/>
          <w:numId w:val="8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Families &amp; Households (WayPoint Core; later Crown)</w:t>
      </w:r>
    </w:p>
    <w:p w14:paraId="54DC7F14" w14:textId="77777777" w:rsidR="00A614AB" w:rsidRPr="00A614AB" w:rsidRDefault="00A614AB" w:rsidP="00A614AB">
      <w:pPr>
        <w:numPr>
          <w:ilvl w:val="0"/>
          <w:numId w:val="8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Small Businesses &amp; Vertical Operators (WayPoint Core &amp; Edge)</w:t>
      </w:r>
    </w:p>
    <w:p w14:paraId="2A041189" w14:textId="77777777" w:rsidR="00A614AB" w:rsidRPr="00A614AB" w:rsidRDefault="00A614AB" w:rsidP="00A614AB">
      <w:pPr>
        <w:numPr>
          <w:ilvl w:val="0"/>
          <w:numId w:val="8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Institutions &amp; Family Offices (WayPoint Crown, Eden Crown FO-OS, and IPS/TPS overlays)</w:t>
      </w:r>
    </w:p>
    <w:p w14:paraId="7921847D"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Each of them is paying, fundamentally, for </w:t>
      </w:r>
      <w:r w:rsidRPr="00A614AB">
        <w:rPr>
          <w:rFonts w:eastAsia="Times New Roman"/>
          <w:i/>
          <w:iCs/>
          <w:bdr w:val="none" w:sz="0" w:space="0" w:color="auto"/>
        </w:rPr>
        <w:t>interpretation</w:t>
      </w:r>
      <w:r w:rsidRPr="00A614AB">
        <w:rPr>
          <w:rFonts w:eastAsia="Times New Roman"/>
          <w:bdr w:val="none" w:sz="0" w:space="0" w:color="auto"/>
        </w:rPr>
        <w:t xml:space="preserve"> – for the ability to see their landscape clearly and act on it – but the packaging and economics are different.</w:t>
      </w:r>
    </w:p>
    <w:p w14:paraId="15E4B9CE"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t>7.1.1 Households &amp; Individuals – WayPoint Core</w:t>
      </w:r>
    </w:p>
    <w:p w14:paraId="02B8DA33"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For individuals and households, </w:t>
      </w:r>
      <w:r w:rsidRPr="00A614AB">
        <w:rPr>
          <w:rFonts w:eastAsia="Times New Roman"/>
          <w:b/>
          <w:bCs/>
          <w:bdr w:val="none" w:sz="0" w:space="0" w:color="auto"/>
        </w:rPr>
        <w:t>WayPoint Core</w:t>
      </w:r>
      <w:r w:rsidRPr="00A614AB">
        <w:rPr>
          <w:rFonts w:eastAsia="Times New Roman"/>
          <w:bdr w:val="none" w:sz="0" w:space="0" w:color="auto"/>
        </w:rPr>
        <w:t xml:space="preserve"> is positioned as “sophisticated banking for everyday people.”</w:t>
      </w:r>
    </w:p>
    <w:p w14:paraId="08977926"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They are not being asked to pay for abstract “AI.” They are paying for:</w:t>
      </w:r>
    </w:p>
    <w:p w14:paraId="360F5723" w14:textId="77777777" w:rsidR="00A614AB" w:rsidRPr="00A614AB" w:rsidRDefault="00A614AB" w:rsidP="00A614AB">
      <w:pPr>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Having their money organized into meaningful buckets and routes.</w:t>
      </w:r>
    </w:p>
    <w:p w14:paraId="058EAA42" w14:textId="77777777" w:rsidR="00A614AB" w:rsidRPr="00A614AB" w:rsidRDefault="00A614AB" w:rsidP="00A614AB">
      <w:pPr>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Clear, human explanations of what’s happening to their cashflow.</w:t>
      </w:r>
    </w:p>
    <w:p w14:paraId="4D265448" w14:textId="77777777" w:rsidR="00A614AB" w:rsidRPr="00A614AB" w:rsidRDefault="00A614AB" w:rsidP="00A614AB">
      <w:pPr>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system that recalculates when life changes, instead of punishing them for it.</w:t>
      </w:r>
    </w:p>
    <w:p w14:paraId="527C31BC"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Economically, this can be structured as:</w:t>
      </w:r>
    </w:p>
    <w:p w14:paraId="018CE280" w14:textId="77777777" w:rsidR="00A614AB" w:rsidRPr="00A614AB" w:rsidRDefault="00A614AB" w:rsidP="00A614AB">
      <w:pPr>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Freemium access</w:t>
      </w:r>
      <w:r w:rsidRPr="00A614AB">
        <w:rPr>
          <w:rFonts w:eastAsia="Times New Roman"/>
          <w:bdr w:val="none" w:sz="0" w:space="0" w:color="auto"/>
        </w:rPr>
        <w:t xml:space="preserve"> for basic FPS views: a simple “position today / position in 30/90 days if current patterns continue” experience, possibly subsidized by BaaS/partner relationships.</w:t>
      </w:r>
    </w:p>
    <w:p w14:paraId="14D9FCE1" w14:textId="77777777" w:rsidR="00A614AB" w:rsidRPr="00A614AB" w:rsidRDefault="00A614AB" w:rsidP="00A614AB">
      <w:pPr>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Subscription tiers</w:t>
      </w:r>
      <w:r w:rsidRPr="00A614AB">
        <w:rPr>
          <w:rFonts w:eastAsia="Times New Roman"/>
          <w:bdr w:val="none" w:sz="0" w:space="0" w:color="auto"/>
        </w:rPr>
        <w:t xml:space="preserve"> (modest, predictable) for:</w:t>
      </w:r>
    </w:p>
    <w:p w14:paraId="09C6F5F2" w14:textId="77777777" w:rsidR="00A614AB" w:rsidRPr="00A614AB" w:rsidRDefault="00A614AB" w:rsidP="00A614AB">
      <w:pPr>
        <w:numPr>
          <w:ilvl w:val="1"/>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lastRenderedPageBreak/>
        <w:t>scenario planning,</w:t>
      </w:r>
    </w:p>
    <w:p w14:paraId="30D5F85B" w14:textId="77777777" w:rsidR="00A614AB" w:rsidRPr="00A614AB" w:rsidRDefault="00A614AB" w:rsidP="00A614AB">
      <w:pPr>
        <w:numPr>
          <w:ilvl w:val="1"/>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deeper positioning systems (WPS/TPS light),</w:t>
      </w:r>
    </w:p>
    <w:p w14:paraId="1BA57611" w14:textId="77777777" w:rsidR="00A614AB" w:rsidRPr="00A614AB" w:rsidRDefault="00A614AB" w:rsidP="00A614AB">
      <w:pPr>
        <w:numPr>
          <w:ilvl w:val="1"/>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access to human advisors on top of AI guides </w:t>
      </w:r>
      <w:proofErr w:type="gramStart"/>
      <w:r w:rsidRPr="00A614AB">
        <w:rPr>
          <w:rFonts w:eastAsia="Times New Roman"/>
          <w:bdr w:val="none" w:sz="0" w:space="0" w:color="auto"/>
        </w:rPr>
        <w:t>where</w:t>
      </w:r>
      <w:proofErr w:type="gramEnd"/>
      <w:r w:rsidRPr="00A614AB">
        <w:rPr>
          <w:rFonts w:eastAsia="Times New Roman"/>
          <w:bdr w:val="none" w:sz="0" w:space="0" w:color="auto"/>
        </w:rPr>
        <w:t xml:space="preserve"> offered.</w:t>
      </w:r>
    </w:p>
    <w:p w14:paraId="35AF3272" w14:textId="77777777" w:rsidR="00A614AB" w:rsidRPr="00A614AB" w:rsidRDefault="00A614AB" w:rsidP="00A614AB">
      <w:pPr>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Share-of-uplift models</w:t>
      </w:r>
      <w:r w:rsidRPr="00A614AB">
        <w:rPr>
          <w:rFonts w:eastAsia="Times New Roman"/>
          <w:bdr w:val="none" w:sz="0" w:space="0" w:color="auto"/>
        </w:rPr>
        <w:t xml:space="preserve"> in specific cases:</w:t>
      </w:r>
    </w:p>
    <w:p w14:paraId="1D2F0D74" w14:textId="77777777" w:rsidR="00A614AB" w:rsidRPr="00A614AB" w:rsidRDefault="00A614AB" w:rsidP="00A614AB">
      <w:pPr>
        <w:numPr>
          <w:ilvl w:val="1"/>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For example, when a household chooses to use a curated debt-consolidation route or a refinance path that clearly improves their position, a transparent fee or revenue share can be attached. The principle is: </w:t>
      </w:r>
      <w:r w:rsidRPr="00A614AB">
        <w:rPr>
          <w:rFonts w:eastAsia="Times New Roman"/>
          <w:i/>
          <w:iCs/>
          <w:bdr w:val="none" w:sz="0" w:space="0" w:color="auto"/>
        </w:rPr>
        <w:t>we only participate in upside we can explain and prove.</w:t>
      </w:r>
    </w:p>
    <w:p w14:paraId="3123E89E"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 core discipline here: no hidden junk fees, no </w:t>
      </w:r>
      <w:proofErr w:type="gramStart"/>
      <w:r w:rsidRPr="00A614AB">
        <w:rPr>
          <w:rFonts w:eastAsia="Times New Roman"/>
          <w:bdr w:val="none" w:sz="0" w:space="0" w:color="auto"/>
        </w:rPr>
        <w:t>back-door</w:t>
      </w:r>
      <w:proofErr w:type="gramEnd"/>
      <w:r w:rsidRPr="00A614AB">
        <w:rPr>
          <w:rFonts w:eastAsia="Times New Roman"/>
          <w:bdr w:val="none" w:sz="0" w:space="0" w:color="auto"/>
        </w:rPr>
        <w:t xml:space="preserve"> “gotchas.” If WayPoint participates in economics beyond straightforward subscription, the customer can see exactly how and why.</w:t>
      </w:r>
    </w:p>
    <w:p w14:paraId="499FC832"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t>7.1.2 Small Businesses &amp; Vertical Operators – WayPoint Core &amp; Edge</w:t>
      </w:r>
    </w:p>
    <w:p w14:paraId="11CFF4FE"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For small businesses, especially in demanding verticals like automotive service, trades, creators, and regulated industries, </w:t>
      </w:r>
      <w:proofErr w:type="spellStart"/>
      <w:r w:rsidRPr="00A614AB">
        <w:rPr>
          <w:rFonts w:eastAsia="Times New Roman"/>
          <w:bdr w:val="none" w:sz="0" w:space="0" w:color="auto"/>
        </w:rPr>
        <w:t>WayPoint’s</w:t>
      </w:r>
      <w:proofErr w:type="spellEnd"/>
      <w:r w:rsidRPr="00A614AB">
        <w:rPr>
          <w:rFonts w:eastAsia="Times New Roman"/>
          <w:bdr w:val="none" w:sz="0" w:space="0" w:color="auto"/>
        </w:rPr>
        <w:t xml:space="preserve"> value is more obvious and more immediate:</w:t>
      </w:r>
    </w:p>
    <w:p w14:paraId="71F66B0B" w14:textId="77777777" w:rsidR="00A614AB" w:rsidRPr="00A614AB" w:rsidRDefault="00A614AB" w:rsidP="00A614AB">
      <w:pPr>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They get </w:t>
      </w:r>
      <w:r w:rsidRPr="00A614AB">
        <w:rPr>
          <w:rFonts w:eastAsia="Times New Roman"/>
          <w:b/>
          <w:bCs/>
          <w:bdr w:val="none" w:sz="0" w:space="0" w:color="auto"/>
        </w:rPr>
        <w:t>cashflow intelligence</w:t>
      </w:r>
      <w:r w:rsidRPr="00A614AB">
        <w:rPr>
          <w:rFonts w:eastAsia="Times New Roman"/>
          <w:bdr w:val="none" w:sz="0" w:space="0" w:color="auto"/>
        </w:rPr>
        <w:t xml:space="preserve"> they would normally need a CFO for.</w:t>
      </w:r>
    </w:p>
    <w:p w14:paraId="15757CBC" w14:textId="77777777" w:rsidR="00A614AB" w:rsidRPr="00A614AB" w:rsidRDefault="00A614AB" w:rsidP="00A614AB">
      <w:pPr>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They get </w:t>
      </w:r>
      <w:r w:rsidRPr="00A614AB">
        <w:rPr>
          <w:rFonts w:eastAsia="Times New Roman"/>
          <w:b/>
          <w:bCs/>
          <w:bdr w:val="none" w:sz="0" w:space="0" w:color="auto"/>
        </w:rPr>
        <w:t>funding readiness</w:t>
      </w:r>
      <w:r w:rsidRPr="00A614AB">
        <w:rPr>
          <w:rFonts w:eastAsia="Times New Roman"/>
          <w:bdr w:val="none" w:sz="0" w:space="0" w:color="auto"/>
        </w:rPr>
        <w:t xml:space="preserve"> signals and routes: “If you take these steps over the next 90 days, you will qualify for X more options.”</w:t>
      </w:r>
    </w:p>
    <w:p w14:paraId="573EF5F6" w14:textId="77777777" w:rsidR="00A614AB" w:rsidRPr="00A614AB" w:rsidRDefault="00A614AB" w:rsidP="00A614AB">
      <w:pPr>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In Edge verticals, they finally get </w:t>
      </w:r>
      <w:r w:rsidRPr="00A614AB">
        <w:rPr>
          <w:rFonts w:eastAsia="Times New Roman"/>
          <w:b/>
          <w:bCs/>
          <w:bdr w:val="none" w:sz="0" w:space="0" w:color="auto"/>
        </w:rPr>
        <w:t>a partner who understands their world</w:t>
      </w:r>
      <w:r w:rsidRPr="00A614AB">
        <w:rPr>
          <w:rFonts w:eastAsia="Times New Roman"/>
          <w:bdr w:val="none" w:sz="0" w:space="0" w:color="auto"/>
        </w:rPr>
        <w:t xml:space="preserve"> instead of treating them as noise in a risk pool.</w:t>
      </w:r>
    </w:p>
    <w:p w14:paraId="256ECB04"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Revenue here can look like:</w:t>
      </w:r>
    </w:p>
    <w:p w14:paraId="266F1A78" w14:textId="77777777" w:rsidR="00A614AB" w:rsidRPr="00A614AB" w:rsidRDefault="00A614AB" w:rsidP="00A614AB">
      <w:pPr>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Per-business subscriptions</w:t>
      </w:r>
      <w:r w:rsidRPr="00A614AB">
        <w:rPr>
          <w:rFonts w:eastAsia="Times New Roman"/>
          <w:bdr w:val="none" w:sz="0" w:space="0" w:color="auto"/>
        </w:rPr>
        <w:t>, often bundled via:</w:t>
      </w:r>
    </w:p>
    <w:p w14:paraId="0F57220C" w14:textId="77777777" w:rsidR="00A614AB" w:rsidRPr="00A614AB" w:rsidRDefault="00A614AB" w:rsidP="00A614AB">
      <w:pPr>
        <w:numPr>
          <w:ilvl w:val="1"/>
          <w:numId w:val="8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accountants and bookkeepers,</w:t>
      </w:r>
    </w:p>
    <w:p w14:paraId="1CC1DF88" w14:textId="77777777" w:rsidR="00A614AB" w:rsidRPr="00A614AB" w:rsidRDefault="00A614AB" w:rsidP="00A614AB">
      <w:pPr>
        <w:numPr>
          <w:ilvl w:val="1"/>
          <w:numId w:val="8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coaches or industry programs,</w:t>
      </w:r>
    </w:p>
    <w:p w14:paraId="54A92E96" w14:textId="77777777" w:rsidR="00A614AB" w:rsidRPr="00A614AB" w:rsidRDefault="00A614AB" w:rsidP="00A614AB">
      <w:pPr>
        <w:numPr>
          <w:ilvl w:val="1"/>
          <w:numId w:val="8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or directly through a bank or credit union as a co-branded offer.</w:t>
      </w:r>
    </w:p>
    <w:p w14:paraId="796D0396" w14:textId="77777777" w:rsidR="00A614AB" w:rsidRPr="00A614AB" w:rsidRDefault="00A614AB" w:rsidP="00A614AB">
      <w:pPr>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Revenue share on uplift</w:t>
      </w:r>
      <w:r w:rsidRPr="00A614AB">
        <w:rPr>
          <w:rFonts w:eastAsia="Times New Roman"/>
          <w:bdr w:val="none" w:sz="0" w:space="0" w:color="auto"/>
        </w:rPr>
        <w:t xml:space="preserve"> with partner institutions:</w:t>
      </w:r>
    </w:p>
    <w:p w14:paraId="662F7C30" w14:textId="77777777" w:rsidR="00A614AB" w:rsidRPr="00A614AB" w:rsidRDefault="00A614AB" w:rsidP="00A614AB">
      <w:pPr>
        <w:numPr>
          <w:ilvl w:val="1"/>
          <w:numId w:val="8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For example, WayPoint Edge helps a bank intelligently grow a profitable cannabis or creator portfolio. Improved risk discrimination, lower defaults, and higher lifetime value can justify a share of incremental economics.</w:t>
      </w:r>
    </w:p>
    <w:p w14:paraId="46BC3074" w14:textId="77777777" w:rsidR="00A614AB" w:rsidRPr="00A614AB" w:rsidRDefault="00A614AB" w:rsidP="00A614AB">
      <w:pPr>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Advisory and reporting packages</w:t>
      </w:r>
      <w:r w:rsidRPr="00A614AB">
        <w:rPr>
          <w:rFonts w:eastAsia="Times New Roman"/>
          <w:bdr w:val="none" w:sz="0" w:space="0" w:color="auto"/>
        </w:rPr>
        <w:t>:</w:t>
      </w:r>
    </w:p>
    <w:p w14:paraId="3C9BA503" w14:textId="77777777" w:rsidR="00A614AB" w:rsidRPr="00A614AB" w:rsidRDefault="00A614AB" w:rsidP="00A614AB">
      <w:pPr>
        <w:numPr>
          <w:ilvl w:val="1"/>
          <w:numId w:val="8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Landscape reports, heat maps, and pilot insights that institutions pay for, much like they would pay a consulting firm—except the insights are generated from live, structured signal flows instead of one-off slide decks.</w:t>
      </w:r>
    </w:p>
    <w:p w14:paraId="3A1639E2"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Here, WayPoint/Sentiarch begin to function as a </w:t>
      </w:r>
      <w:r w:rsidRPr="00A614AB">
        <w:rPr>
          <w:rFonts w:eastAsia="Times New Roman"/>
          <w:b/>
          <w:bCs/>
          <w:bdr w:val="none" w:sz="0" w:space="0" w:color="auto"/>
        </w:rPr>
        <w:t>modern NCR or “intelligence layer” vendor</w:t>
      </w:r>
      <w:r w:rsidRPr="00A614AB">
        <w:rPr>
          <w:rFonts w:eastAsia="Times New Roman"/>
          <w:bdr w:val="none" w:sz="0" w:space="0" w:color="auto"/>
        </w:rPr>
        <w:t>, but with a different contractual stance: the business does not need to sign a multi-million-dollar consulting agreement to benefit; the institution can underwrite the experience for their customers as part of their own offering.</w:t>
      </w:r>
    </w:p>
    <w:p w14:paraId="01B76C1F"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lastRenderedPageBreak/>
        <w:t>7.1.3 Institutions &amp; Family Offices – Eden Crown, Crown, and Positioning Systems</w:t>
      </w:r>
    </w:p>
    <w:p w14:paraId="74BB8CA4"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At the top, you have the </w:t>
      </w:r>
      <w:r w:rsidRPr="00A614AB">
        <w:rPr>
          <w:rFonts w:eastAsia="Times New Roman"/>
          <w:b/>
          <w:bCs/>
          <w:bdr w:val="none" w:sz="0" w:space="0" w:color="auto"/>
        </w:rPr>
        <w:t>family offices, dynasties, and institutions</w:t>
      </w:r>
      <w:r w:rsidRPr="00A614AB">
        <w:rPr>
          <w:rFonts w:eastAsia="Times New Roman"/>
          <w:bdr w:val="none" w:sz="0" w:space="0" w:color="auto"/>
        </w:rPr>
        <w:t xml:space="preserve"> that sit closest to the flows of capital, risk, and influence.</w:t>
      </w:r>
    </w:p>
    <w:p w14:paraId="5A0F764D"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They are not paying for a prettier dashboard. They are paying for:</w:t>
      </w:r>
    </w:p>
    <w:p w14:paraId="1E3A4928" w14:textId="77777777" w:rsidR="00A614AB" w:rsidRPr="00A614AB" w:rsidRDefault="00A614AB" w:rsidP="00A614AB">
      <w:pPr>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 </w:t>
      </w:r>
      <w:r w:rsidRPr="00A614AB">
        <w:rPr>
          <w:rFonts w:eastAsia="Times New Roman"/>
          <w:b/>
          <w:bCs/>
          <w:bdr w:val="none" w:sz="0" w:space="0" w:color="auto"/>
        </w:rPr>
        <w:t>family office OS</w:t>
      </w:r>
      <w:r w:rsidRPr="00A614AB">
        <w:rPr>
          <w:rFonts w:eastAsia="Times New Roman"/>
          <w:bdr w:val="none" w:sz="0" w:space="0" w:color="auto"/>
        </w:rPr>
        <w:t xml:space="preserve"> that can </w:t>
      </w:r>
      <w:proofErr w:type="gramStart"/>
      <w:r w:rsidRPr="00A614AB">
        <w:rPr>
          <w:rFonts w:eastAsia="Times New Roman"/>
          <w:bdr w:val="none" w:sz="0" w:space="0" w:color="auto"/>
        </w:rPr>
        <w:t>actually hold</w:t>
      </w:r>
      <w:proofErr w:type="gramEnd"/>
      <w:r w:rsidRPr="00A614AB">
        <w:rPr>
          <w:rFonts w:eastAsia="Times New Roman"/>
          <w:bdr w:val="none" w:sz="0" w:space="0" w:color="auto"/>
        </w:rPr>
        <w:t xml:space="preserve"> their complexity without collapsing into noise.</w:t>
      </w:r>
    </w:p>
    <w:p w14:paraId="3D154D90" w14:textId="77777777" w:rsidR="00A614AB" w:rsidRPr="00A614AB" w:rsidRDefault="00A614AB" w:rsidP="00A614AB">
      <w:pPr>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 </w:t>
      </w:r>
      <w:r w:rsidRPr="00A614AB">
        <w:rPr>
          <w:rFonts w:eastAsia="Times New Roman"/>
          <w:b/>
          <w:bCs/>
          <w:bdr w:val="none" w:sz="0" w:space="0" w:color="auto"/>
        </w:rPr>
        <w:t>Graduation Project curriculum</w:t>
      </w:r>
      <w:r w:rsidRPr="00A614AB">
        <w:rPr>
          <w:rFonts w:eastAsia="Times New Roman"/>
          <w:bdr w:val="none" w:sz="0" w:space="0" w:color="auto"/>
        </w:rPr>
        <w:t xml:space="preserve"> that turns heirs into stewards instead of liabilities.</w:t>
      </w:r>
    </w:p>
    <w:p w14:paraId="754D5278" w14:textId="77777777" w:rsidR="00A614AB" w:rsidRPr="00A614AB" w:rsidRDefault="00A614AB" w:rsidP="00A614AB">
      <w:pPr>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An </w:t>
      </w:r>
      <w:r w:rsidRPr="00A614AB">
        <w:rPr>
          <w:rFonts w:eastAsia="Times New Roman"/>
          <w:b/>
          <w:bCs/>
          <w:bdr w:val="none" w:sz="0" w:space="0" w:color="auto"/>
        </w:rPr>
        <w:t>Institutional Positioning System (IPS)</w:t>
      </w:r>
      <w:r w:rsidRPr="00A614AB">
        <w:rPr>
          <w:rFonts w:eastAsia="Times New Roman"/>
          <w:bdr w:val="none" w:sz="0" w:space="0" w:color="auto"/>
        </w:rPr>
        <w:t xml:space="preserve"> that shows them, in plain language, how their products and risk appetites map to actual customers and markets.</w:t>
      </w:r>
    </w:p>
    <w:p w14:paraId="3261B889" w14:textId="77777777" w:rsidR="00A614AB" w:rsidRPr="00A614AB" w:rsidRDefault="00A614AB" w:rsidP="00A614AB">
      <w:pPr>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 </w:t>
      </w:r>
      <w:r w:rsidRPr="00A614AB">
        <w:rPr>
          <w:rFonts w:eastAsia="Times New Roman"/>
          <w:b/>
          <w:bCs/>
          <w:bdr w:val="none" w:sz="0" w:space="0" w:color="auto"/>
        </w:rPr>
        <w:t>Tax (TPS) and Wealth (WPS) positioning layer</w:t>
      </w:r>
      <w:r w:rsidRPr="00A614AB">
        <w:rPr>
          <w:rFonts w:eastAsia="Times New Roman"/>
          <w:bdr w:val="none" w:sz="0" w:space="0" w:color="auto"/>
        </w:rPr>
        <w:t xml:space="preserve"> that can coordinate complex decisions without constantly reinventing the wheel.</w:t>
      </w:r>
    </w:p>
    <w:p w14:paraId="69F12BD2"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Economically, this becomes:</w:t>
      </w:r>
    </w:p>
    <w:p w14:paraId="642AFF23" w14:textId="77777777" w:rsidR="00A614AB" w:rsidRPr="00A614AB" w:rsidRDefault="00A614AB" w:rsidP="00A614AB">
      <w:pPr>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High-touch FO/FO-OS engagements</w:t>
      </w:r>
      <w:r w:rsidRPr="00A614AB">
        <w:rPr>
          <w:rFonts w:eastAsia="Times New Roman"/>
          <w:bdr w:val="none" w:sz="0" w:space="0" w:color="auto"/>
        </w:rPr>
        <w:t>:</w:t>
      </w:r>
    </w:p>
    <w:p w14:paraId="608AD879" w14:textId="77777777" w:rsidR="00A614AB" w:rsidRPr="00A614AB" w:rsidRDefault="00A614AB" w:rsidP="00A614AB">
      <w:pPr>
        <w:numPr>
          <w:ilvl w:val="1"/>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Initial design and implementation fees for Eden Crown FO-OS and Graduation Project setups.</w:t>
      </w:r>
    </w:p>
    <w:p w14:paraId="499F9656" w14:textId="77777777" w:rsidR="00A614AB" w:rsidRPr="00A614AB" w:rsidRDefault="00A614AB" w:rsidP="00A614AB">
      <w:pPr>
        <w:numPr>
          <w:ilvl w:val="1"/>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Annual retainers for ongoing OS maintenance, AI guide tuning, and council support.</w:t>
      </w:r>
    </w:p>
    <w:p w14:paraId="0A574F2A" w14:textId="77777777" w:rsidR="00A614AB" w:rsidRPr="00A614AB" w:rsidRDefault="00A614AB" w:rsidP="00A614AB">
      <w:pPr>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Institutional subscriptions and licenses</w:t>
      </w:r>
      <w:r w:rsidRPr="00A614AB">
        <w:rPr>
          <w:rFonts w:eastAsia="Times New Roman"/>
          <w:bdr w:val="none" w:sz="0" w:space="0" w:color="auto"/>
        </w:rPr>
        <w:t>:</w:t>
      </w:r>
    </w:p>
    <w:p w14:paraId="5284C3A4" w14:textId="77777777" w:rsidR="00A614AB" w:rsidRPr="00A614AB" w:rsidRDefault="00A614AB" w:rsidP="00A614AB">
      <w:pPr>
        <w:numPr>
          <w:ilvl w:val="1"/>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For IPS/TPS/WPS overlays that sit on top of existing core banking or trust systems.</w:t>
      </w:r>
    </w:p>
    <w:p w14:paraId="4A524C0F" w14:textId="77777777" w:rsidR="00A614AB" w:rsidRPr="00A614AB" w:rsidRDefault="00A614AB" w:rsidP="00A614AB">
      <w:pPr>
        <w:numPr>
          <w:ilvl w:val="1"/>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For ongoing landscape scanning, </w:t>
      </w:r>
      <w:proofErr w:type="spellStart"/>
      <w:r w:rsidRPr="00A614AB">
        <w:rPr>
          <w:rFonts w:eastAsia="Times New Roman"/>
          <w:bdr w:val="none" w:sz="0" w:space="0" w:color="auto"/>
        </w:rPr>
        <w:t>heatseeker</w:t>
      </w:r>
      <w:proofErr w:type="spellEnd"/>
      <w:r w:rsidRPr="00A614AB">
        <w:rPr>
          <w:rFonts w:eastAsia="Times New Roman"/>
          <w:bdr w:val="none" w:sz="0" w:space="0" w:color="auto"/>
        </w:rPr>
        <w:t xml:space="preserve"> maps, and sandbox reports across portfolios or regions.</w:t>
      </w:r>
    </w:p>
    <w:p w14:paraId="523CC15A" w14:textId="77777777" w:rsidR="00A614AB" w:rsidRPr="00A614AB" w:rsidRDefault="00A614AB" w:rsidP="00A614AB">
      <w:pPr>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Joint ventures and revenue-sharing on structured products</w:t>
      </w:r>
      <w:r w:rsidRPr="00A614AB">
        <w:rPr>
          <w:rFonts w:eastAsia="Times New Roman"/>
          <w:bdr w:val="none" w:sz="0" w:space="0" w:color="auto"/>
        </w:rPr>
        <w:t>:</w:t>
      </w:r>
    </w:p>
    <w:p w14:paraId="7FD274BB" w14:textId="77777777" w:rsidR="00A614AB" w:rsidRPr="00A614AB" w:rsidRDefault="00A614AB" w:rsidP="00A614AB">
      <w:pPr>
        <w:numPr>
          <w:ilvl w:val="1"/>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Where Sentiarch’s interpretive spine enables new classes of products (e.g., trust-enhanced BaaS offerings, securitized MSAs, or FO-friendly liquidity structures), economics can be shared transparently between:</w:t>
      </w:r>
    </w:p>
    <w:p w14:paraId="47D51E5F" w14:textId="77777777" w:rsidR="00A614AB" w:rsidRPr="00A614AB" w:rsidRDefault="00A614AB" w:rsidP="00A614AB">
      <w:pPr>
        <w:numPr>
          <w:ilvl w:val="2"/>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trust(s),</w:t>
      </w:r>
    </w:p>
    <w:p w14:paraId="55FB06D7" w14:textId="77777777" w:rsidR="00A614AB" w:rsidRPr="00A614AB" w:rsidRDefault="00A614AB" w:rsidP="00A614AB">
      <w:pPr>
        <w:numPr>
          <w:ilvl w:val="2"/>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operating company,</w:t>
      </w:r>
    </w:p>
    <w:p w14:paraId="1A424844" w14:textId="77777777" w:rsidR="00A614AB" w:rsidRPr="00A614AB" w:rsidRDefault="00A614AB" w:rsidP="00A614AB">
      <w:pPr>
        <w:numPr>
          <w:ilvl w:val="2"/>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and the institutional partner.</w:t>
      </w:r>
    </w:p>
    <w:p w14:paraId="7BDB0A3A"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Here, the business begins to look like a </w:t>
      </w:r>
      <w:r w:rsidRPr="00A614AB">
        <w:rPr>
          <w:rFonts w:eastAsia="Times New Roman"/>
          <w:b/>
          <w:bCs/>
          <w:bdr w:val="none" w:sz="0" w:space="0" w:color="auto"/>
        </w:rPr>
        <w:t>hybrid of a software company, an OS licensor, and a thought partner</w:t>
      </w:r>
      <w:r w:rsidRPr="00A614AB">
        <w:rPr>
          <w:rFonts w:eastAsia="Times New Roman"/>
          <w:bdr w:val="none" w:sz="0" w:space="0" w:color="auto"/>
        </w:rPr>
        <w:t xml:space="preserve"> to capital allocators.</w:t>
      </w:r>
    </w:p>
    <w:p w14:paraId="1D2455BF"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 line that never gets crossed: Sentiarch and WayPoint do not become a shadow bank. They do not quietly take on capital or underwriting risk that belongs </w:t>
      </w:r>
      <w:proofErr w:type="gramStart"/>
      <w:r w:rsidRPr="00A614AB">
        <w:rPr>
          <w:rFonts w:eastAsia="Times New Roman"/>
          <w:bdr w:val="none" w:sz="0" w:space="0" w:color="auto"/>
        </w:rPr>
        <w:t>with</w:t>
      </w:r>
      <w:proofErr w:type="gramEnd"/>
      <w:r w:rsidRPr="00A614AB">
        <w:rPr>
          <w:rFonts w:eastAsia="Times New Roman"/>
          <w:bdr w:val="none" w:sz="0" w:space="0" w:color="auto"/>
        </w:rPr>
        <w:t xml:space="preserve"> properly licensed, properly capitalized entities. Instead, they monetize their core competencies: </w:t>
      </w:r>
      <w:r w:rsidRPr="00A614AB">
        <w:rPr>
          <w:rFonts w:eastAsia="Times New Roman"/>
          <w:b/>
          <w:bCs/>
          <w:bdr w:val="none" w:sz="0" w:space="0" w:color="auto"/>
        </w:rPr>
        <w:t>interpretation, orchestration, and experience.</w:t>
      </w:r>
    </w:p>
    <w:p w14:paraId="15FA51D6"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A614AB">
        <w:rPr>
          <w:rFonts w:eastAsia="Times New Roman"/>
          <w:bdr w:val="none" w:sz="0" w:space="0" w:color="auto"/>
        </w:rPr>
        <w:lastRenderedPageBreak/>
        <w:pict w14:anchorId="3FE5CAAA">
          <v:rect id="_x0000_i1056" style="width:0;height:1.5pt" o:hralign="center" o:hrstd="t" o:hr="t" fillcolor="#a0a0a0" stroked="f"/>
        </w:pict>
      </w:r>
    </w:p>
    <w:p w14:paraId="3F22433A"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A614AB">
        <w:rPr>
          <w:rFonts w:eastAsia="Times New Roman"/>
          <w:b/>
          <w:bCs/>
          <w:sz w:val="27"/>
          <w:szCs w:val="27"/>
          <w:bdr w:val="none" w:sz="0" w:space="0" w:color="auto"/>
        </w:rPr>
        <w:t>7.2 The Roadmap: Phases, Not Fantasy</w:t>
      </w:r>
    </w:p>
    <w:p w14:paraId="2079E2A9"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What makes this system credible is that it doesn’t demand we jump straight to “fully realized network plus custom hardware plus global BaaS.” Instead, it can be staged in </w:t>
      </w:r>
      <w:r w:rsidRPr="00A614AB">
        <w:rPr>
          <w:rFonts w:eastAsia="Times New Roman"/>
          <w:b/>
          <w:bCs/>
          <w:bdr w:val="none" w:sz="0" w:space="0" w:color="auto"/>
        </w:rPr>
        <w:t>phases that create real value at each step</w:t>
      </w:r>
      <w:r w:rsidRPr="00A614AB">
        <w:rPr>
          <w:rFonts w:eastAsia="Times New Roman"/>
          <w:bdr w:val="none" w:sz="0" w:space="0" w:color="auto"/>
        </w:rPr>
        <w:t>, while laying down rails for the next.</w:t>
      </w:r>
    </w:p>
    <w:p w14:paraId="7EF93805"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Think of it as a staircase:</w:t>
      </w:r>
    </w:p>
    <w:p w14:paraId="39E714B9"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t>Phase 0 – Foundation &amp; Internal Spine (Now)</w:t>
      </w:r>
    </w:p>
    <w:p w14:paraId="7112CF40"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This is the work you’ve largely been doing already, even when it felt like wandering:</w:t>
      </w:r>
    </w:p>
    <w:p w14:paraId="79A5C67A" w14:textId="77777777" w:rsidR="00A614AB" w:rsidRPr="00A614AB" w:rsidRDefault="00A614AB" w:rsidP="00A614AB">
      <w:pPr>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Writing and refining:</w:t>
      </w:r>
    </w:p>
    <w:p w14:paraId="67BC3CD1" w14:textId="77777777" w:rsidR="00A614AB" w:rsidRPr="00A614AB" w:rsidRDefault="00A614AB" w:rsidP="00A614AB">
      <w:pPr>
        <w:numPr>
          <w:ilvl w:val="1"/>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Sentiarch OS internal and conceptual architectures.</w:t>
      </w:r>
    </w:p>
    <w:p w14:paraId="3B75F990" w14:textId="77777777" w:rsidR="00A614AB" w:rsidRPr="00A614AB" w:rsidRDefault="00A614AB" w:rsidP="00A614AB">
      <w:pPr>
        <w:numPr>
          <w:ilvl w:val="1"/>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WayPoint brief and appendices.</w:t>
      </w:r>
    </w:p>
    <w:p w14:paraId="37F3E8C6" w14:textId="77777777" w:rsidR="00A614AB" w:rsidRPr="00A614AB" w:rsidRDefault="00A614AB" w:rsidP="00A614AB">
      <w:pPr>
        <w:numPr>
          <w:ilvl w:val="1"/>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Eden Crown FO-OS and Graduation Project frameworks.</w:t>
      </w:r>
    </w:p>
    <w:p w14:paraId="2335B724" w14:textId="77777777" w:rsidR="00A614AB" w:rsidRPr="00A614AB" w:rsidRDefault="00A614AB" w:rsidP="00A614AB">
      <w:pPr>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Creating structured artifacts:</w:t>
      </w:r>
    </w:p>
    <w:p w14:paraId="5EBFB74B" w14:textId="77777777" w:rsidR="00A614AB" w:rsidRPr="00A614AB" w:rsidRDefault="00A614AB" w:rsidP="00A614AB">
      <w:pPr>
        <w:numPr>
          <w:ilvl w:val="1"/>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Financial Signal sample report.</w:t>
      </w:r>
    </w:p>
    <w:p w14:paraId="7BE7A291" w14:textId="77777777" w:rsidR="00A614AB" w:rsidRPr="00A614AB" w:rsidRDefault="00A614AB" w:rsidP="00A614AB">
      <w:pPr>
        <w:numPr>
          <w:ilvl w:val="1"/>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Node diagrams and governance structures.</w:t>
      </w:r>
    </w:p>
    <w:p w14:paraId="00548B37" w14:textId="77777777" w:rsidR="00A614AB" w:rsidRPr="00A614AB" w:rsidRDefault="00A614AB" w:rsidP="00A614AB">
      <w:pPr>
        <w:numPr>
          <w:ilvl w:val="1"/>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Early versions of the positioning systems language (FPS, WPS, TPS, EPS, IPS, FOPS).</w:t>
      </w:r>
    </w:p>
    <w:p w14:paraId="466D7E3E" w14:textId="77777777" w:rsidR="00A614AB" w:rsidRPr="00A614AB" w:rsidRDefault="00A614AB" w:rsidP="00A614AB">
      <w:pPr>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Establishing the </w:t>
      </w:r>
      <w:r w:rsidRPr="00A614AB">
        <w:rPr>
          <w:rFonts w:eastAsia="Times New Roman"/>
          <w:b/>
          <w:bCs/>
          <w:bdr w:val="none" w:sz="0" w:space="0" w:color="auto"/>
        </w:rPr>
        <w:t>governance spine</w:t>
      </w:r>
      <w:r w:rsidRPr="00A614AB">
        <w:rPr>
          <w:rFonts w:eastAsia="Times New Roman"/>
          <w:bdr w:val="none" w:sz="0" w:space="0" w:color="auto"/>
        </w:rPr>
        <w:t>:</w:t>
      </w:r>
    </w:p>
    <w:p w14:paraId="7190F261" w14:textId="77777777" w:rsidR="00A614AB" w:rsidRPr="00A614AB" w:rsidRDefault="00A614AB" w:rsidP="00A614AB">
      <w:pPr>
        <w:numPr>
          <w:ilvl w:val="1"/>
          <w:numId w:val="8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Pillars, council structure, and trust/</w:t>
      </w:r>
      <w:proofErr w:type="spellStart"/>
      <w:r w:rsidRPr="00A614AB">
        <w:rPr>
          <w:rFonts w:eastAsia="Times New Roman"/>
          <w:bdr w:val="none" w:sz="0" w:space="0" w:color="auto"/>
        </w:rPr>
        <w:t>OPSco</w:t>
      </w:r>
      <w:proofErr w:type="spellEnd"/>
      <w:r w:rsidRPr="00A614AB">
        <w:rPr>
          <w:rFonts w:eastAsia="Times New Roman"/>
          <w:bdr w:val="none" w:sz="0" w:space="0" w:color="auto"/>
        </w:rPr>
        <w:t xml:space="preserve"> separation.</w:t>
      </w:r>
    </w:p>
    <w:p w14:paraId="60AF6401"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 output of Phase 0 is a </w:t>
      </w:r>
      <w:r w:rsidRPr="00A614AB">
        <w:rPr>
          <w:rFonts w:eastAsia="Times New Roman"/>
          <w:b/>
          <w:bCs/>
          <w:bdr w:val="none" w:sz="0" w:space="0" w:color="auto"/>
        </w:rPr>
        <w:t>coherent, written, and diagrammed system</w:t>
      </w:r>
      <w:r w:rsidRPr="00A614AB">
        <w:rPr>
          <w:rFonts w:eastAsia="Times New Roman"/>
          <w:bdr w:val="none" w:sz="0" w:space="0" w:color="auto"/>
        </w:rPr>
        <w:t>—enough that a serious technologist, banker, or family office advisor can read it and say, “I understand what this is and what it would do if built.”</w:t>
      </w:r>
    </w:p>
    <w:p w14:paraId="655C57EE" w14:textId="77777777" w:rsidR="00437774" w:rsidRDefault="00437774">
      <w:pPr>
        <w:rPr>
          <w:rFonts w:eastAsia="Times New Roman"/>
          <w:b/>
          <w:bCs/>
          <w:bdr w:val="none" w:sz="0" w:space="0" w:color="auto"/>
        </w:rPr>
      </w:pPr>
      <w:r>
        <w:rPr>
          <w:rFonts w:eastAsia="Times New Roman"/>
          <w:b/>
          <w:bCs/>
          <w:bdr w:val="none" w:sz="0" w:space="0" w:color="auto"/>
        </w:rPr>
        <w:br w:type="page"/>
      </w:r>
    </w:p>
    <w:p w14:paraId="439C6270" w14:textId="7DE8C1B6"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lastRenderedPageBreak/>
        <w:t>Phase 1 – WayPoint Core &amp; Financial Signal MVP</w:t>
      </w:r>
    </w:p>
    <w:p w14:paraId="617947FD"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Phase 1 shifts from documentation to </w:t>
      </w:r>
      <w:r w:rsidRPr="00A614AB">
        <w:rPr>
          <w:rFonts w:eastAsia="Times New Roman"/>
          <w:b/>
          <w:bCs/>
          <w:bdr w:val="none" w:sz="0" w:space="0" w:color="auto"/>
        </w:rPr>
        <w:t>live demonstration</w:t>
      </w:r>
      <w:r w:rsidRPr="00A614AB">
        <w:rPr>
          <w:rFonts w:eastAsia="Times New Roman"/>
          <w:bdr w:val="none" w:sz="0" w:space="0" w:color="auto"/>
        </w:rPr>
        <w:t>, but in a tight scope:</w:t>
      </w:r>
    </w:p>
    <w:p w14:paraId="04CBA4EF" w14:textId="77777777" w:rsidR="00A614AB" w:rsidRPr="00A614AB" w:rsidRDefault="00A614AB" w:rsidP="00A614AB">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Build a </w:t>
      </w:r>
      <w:r w:rsidRPr="00A614AB">
        <w:rPr>
          <w:rFonts w:eastAsia="Times New Roman"/>
          <w:b/>
          <w:bCs/>
          <w:bdr w:val="none" w:sz="0" w:space="0" w:color="auto"/>
        </w:rPr>
        <w:t>WayPoint Core MVP</w:t>
      </w:r>
      <w:r w:rsidRPr="00A614AB">
        <w:rPr>
          <w:rFonts w:eastAsia="Times New Roman"/>
          <w:bdr w:val="none" w:sz="0" w:space="0" w:color="auto"/>
        </w:rPr>
        <w:t xml:space="preserve"> that:</w:t>
      </w:r>
    </w:p>
    <w:p w14:paraId="13830725" w14:textId="77777777" w:rsidR="00A614AB" w:rsidRPr="00A614AB" w:rsidRDefault="00A614AB" w:rsidP="00A614AB">
      <w:pPr>
        <w:numPr>
          <w:ilvl w:val="1"/>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Connects to live banking via a Plaid-style flow (even in sandbox mode).</w:t>
      </w:r>
    </w:p>
    <w:p w14:paraId="24B5D143" w14:textId="77777777" w:rsidR="00A614AB" w:rsidRPr="00A614AB" w:rsidRDefault="00A614AB" w:rsidP="00A614AB">
      <w:pPr>
        <w:numPr>
          <w:ilvl w:val="1"/>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Creates the first </w:t>
      </w:r>
      <w:r w:rsidRPr="00A614AB">
        <w:rPr>
          <w:rFonts w:eastAsia="Times New Roman"/>
          <w:b/>
          <w:bCs/>
          <w:bdr w:val="none" w:sz="0" w:space="0" w:color="auto"/>
        </w:rPr>
        <w:t>Financial Signal Report</w:t>
      </w:r>
      <w:r w:rsidRPr="00A614AB">
        <w:rPr>
          <w:rFonts w:eastAsia="Times New Roman"/>
          <w:bdr w:val="none" w:sz="0" w:space="0" w:color="auto"/>
        </w:rPr>
        <w:t xml:space="preserve"> for:</w:t>
      </w:r>
    </w:p>
    <w:p w14:paraId="6E29C15E" w14:textId="77777777" w:rsidR="00A614AB" w:rsidRPr="00A614AB" w:rsidRDefault="00A614AB" w:rsidP="00A614AB">
      <w:pPr>
        <w:numPr>
          <w:ilvl w:val="2"/>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households,</w:t>
      </w:r>
    </w:p>
    <w:p w14:paraId="52EC1EAB" w14:textId="77777777" w:rsidR="00A614AB" w:rsidRPr="00A614AB" w:rsidRDefault="00A614AB" w:rsidP="00A614AB">
      <w:pPr>
        <w:numPr>
          <w:ilvl w:val="2"/>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sole proprietors,</w:t>
      </w:r>
    </w:p>
    <w:p w14:paraId="47617923" w14:textId="77777777" w:rsidR="00A614AB" w:rsidRPr="00A614AB" w:rsidRDefault="00A614AB" w:rsidP="00A614AB">
      <w:pPr>
        <w:numPr>
          <w:ilvl w:val="2"/>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or very small businesses.</w:t>
      </w:r>
    </w:p>
    <w:p w14:paraId="01710697" w14:textId="77777777" w:rsidR="00A614AB" w:rsidRPr="00A614AB" w:rsidRDefault="00A614AB" w:rsidP="00A614AB">
      <w:pPr>
        <w:numPr>
          <w:ilvl w:val="1"/>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Presents FPS routes in a clean, interpretable UI.</w:t>
      </w:r>
    </w:p>
    <w:p w14:paraId="68167E48" w14:textId="77777777" w:rsidR="00A614AB" w:rsidRPr="00A614AB" w:rsidRDefault="00A614AB" w:rsidP="00A614AB">
      <w:pPr>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Leverage existing relationships:</w:t>
      </w:r>
    </w:p>
    <w:p w14:paraId="41F78F89" w14:textId="77777777" w:rsidR="00A614AB" w:rsidRPr="00A614AB" w:rsidRDefault="00A614AB" w:rsidP="00A614AB">
      <w:pPr>
        <w:numPr>
          <w:ilvl w:val="1"/>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As an accountant, advisor, and Relay affiliate, you already have a pool of real people willing to be early test cases.</w:t>
      </w:r>
    </w:p>
    <w:p w14:paraId="514A57FB" w14:textId="77777777" w:rsidR="00A614AB" w:rsidRPr="00A614AB" w:rsidRDefault="00A614AB" w:rsidP="00A614AB">
      <w:pPr>
        <w:numPr>
          <w:ilvl w:val="1"/>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They don’t need full blown BaaS; they need interpretive insight that rides on top of what they’re already using.</w:t>
      </w:r>
    </w:p>
    <w:p w14:paraId="2C1E1087"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MVP can be powered by:</w:t>
      </w:r>
    </w:p>
    <w:p w14:paraId="186CC471" w14:textId="77777777" w:rsidR="00A614AB" w:rsidRPr="00A614AB" w:rsidRDefault="00A614AB" w:rsidP="00A614AB">
      <w:pPr>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simple web app or portal.</w:t>
      </w:r>
    </w:p>
    <w:p w14:paraId="1FB8DBC6" w14:textId="77777777" w:rsidR="00A614AB" w:rsidRPr="00A614AB" w:rsidRDefault="00A614AB" w:rsidP="00A614AB">
      <w:pPr>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modest backend stack (e.g., a modern cloud framework with strong security).</w:t>
      </w:r>
    </w:p>
    <w:p w14:paraId="11D401AA" w14:textId="77777777" w:rsidR="00A614AB" w:rsidRPr="00A614AB" w:rsidRDefault="00A614AB" w:rsidP="00A614AB">
      <w:pPr>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Sentiarch-style interpretive models deployed as services (even if behind the scenes it’s “just” you plus a strong LLM orchestration pattern).</w:t>
      </w:r>
    </w:p>
    <w:p w14:paraId="0D509C38"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 goal of Phase 1 is not scale. It is </w:t>
      </w:r>
      <w:r w:rsidRPr="00A614AB">
        <w:rPr>
          <w:rFonts w:eastAsia="Times New Roman"/>
          <w:b/>
          <w:bCs/>
          <w:bdr w:val="none" w:sz="0" w:space="0" w:color="auto"/>
        </w:rPr>
        <w:t>proof</w:t>
      </w:r>
      <w:r w:rsidRPr="00A614AB">
        <w:rPr>
          <w:rFonts w:eastAsia="Times New Roman"/>
          <w:bdr w:val="none" w:sz="0" w:space="0" w:color="auto"/>
        </w:rPr>
        <w:t>:</w:t>
      </w:r>
    </w:p>
    <w:p w14:paraId="6885D26E"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“When we connect to a real financial life and run it through this spine, do people feel seen, understood, and empowered? Are the routes credible and helpful?”</w:t>
      </w:r>
    </w:p>
    <w:p w14:paraId="70E6A7BD"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This is also where investors and champions like Keith or Andre start to see something they can touch.</w:t>
      </w:r>
    </w:p>
    <w:p w14:paraId="5B1412BF" w14:textId="77777777" w:rsidR="00437774" w:rsidRDefault="00437774">
      <w:pPr>
        <w:rPr>
          <w:rFonts w:eastAsia="Times New Roman"/>
          <w:b/>
          <w:bCs/>
          <w:bdr w:val="none" w:sz="0" w:space="0" w:color="auto"/>
        </w:rPr>
      </w:pPr>
      <w:r>
        <w:rPr>
          <w:rFonts w:eastAsia="Times New Roman"/>
          <w:b/>
          <w:bCs/>
          <w:bdr w:val="none" w:sz="0" w:space="0" w:color="auto"/>
        </w:rPr>
        <w:br w:type="page"/>
      </w:r>
    </w:p>
    <w:p w14:paraId="5BBDFF6F" w14:textId="22A62632"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lastRenderedPageBreak/>
        <w:t>Phase 2 – Edge Vertical &amp; Institutional Sandbox</w:t>
      </w:r>
    </w:p>
    <w:p w14:paraId="22FD363E"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Once Core MVP is breathing, Phase 2 tackles </w:t>
      </w:r>
      <w:r w:rsidRPr="00A614AB">
        <w:rPr>
          <w:rFonts w:eastAsia="Times New Roman"/>
          <w:b/>
          <w:bCs/>
          <w:bdr w:val="none" w:sz="0" w:space="0" w:color="auto"/>
        </w:rPr>
        <w:t>one carefully chosen vertical</w:t>
      </w:r>
      <w:r w:rsidRPr="00A614AB">
        <w:rPr>
          <w:rFonts w:eastAsia="Times New Roman"/>
          <w:bdr w:val="none" w:sz="0" w:space="0" w:color="auto"/>
        </w:rPr>
        <w:t xml:space="preserve"> and </w:t>
      </w:r>
      <w:r w:rsidRPr="00A614AB">
        <w:rPr>
          <w:rFonts w:eastAsia="Times New Roman"/>
          <w:b/>
          <w:bCs/>
          <w:bdr w:val="none" w:sz="0" w:space="0" w:color="auto"/>
        </w:rPr>
        <w:t>one institutional sandbox</w:t>
      </w:r>
      <w:r w:rsidRPr="00A614AB">
        <w:rPr>
          <w:rFonts w:eastAsia="Times New Roman"/>
          <w:bdr w:val="none" w:sz="0" w:space="0" w:color="auto"/>
        </w:rPr>
        <w:t>.</w:t>
      </w:r>
    </w:p>
    <w:p w14:paraId="6716B818"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For example:</w:t>
      </w:r>
    </w:p>
    <w:p w14:paraId="6DA16D2C" w14:textId="77777777" w:rsidR="00A614AB" w:rsidRPr="00A614AB" w:rsidRDefault="00A614AB" w:rsidP="00A614AB">
      <w:pPr>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Vertical:</w:t>
      </w:r>
      <w:r w:rsidRPr="00A614AB">
        <w:rPr>
          <w:rFonts w:eastAsia="Times New Roman"/>
          <w:bdr w:val="none" w:sz="0" w:space="0" w:color="auto"/>
        </w:rPr>
        <w:t xml:space="preserve"> Small businesses in the automotive/service ecosystem.</w:t>
      </w:r>
    </w:p>
    <w:p w14:paraId="64E625DF" w14:textId="77777777" w:rsidR="00A614AB" w:rsidRPr="00A614AB" w:rsidRDefault="00A614AB" w:rsidP="00A614AB">
      <w:pPr>
        <w:numPr>
          <w:ilvl w:val="1"/>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Clear fit with your own history, GPC/parts ecosystem, and existing relationships.</w:t>
      </w:r>
    </w:p>
    <w:p w14:paraId="6C47C3A3" w14:textId="77777777" w:rsidR="00A614AB" w:rsidRPr="00A614AB" w:rsidRDefault="00A614AB" w:rsidP="00A614AB">
      <w:pPr>
        <w:numPr>
          <w:ilvl w:val="1"/>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High-friction, cash-intensive, often under-served by traditional risk models.</w:t>
      </w:r>
    </w:p>
    <w:p w14:paraId="18292613" w14:textId="77777777" w:rsidR="00A614AB" w:rsidRPr="00A614AB" w:rsidRDefault="00A614AB" w:rsidP="00A614AB">
      <w:pPr>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Institutional Sandbox:</w:t>
      </w:r>
      <w:r w:rsidRPr="00A614AB">
        <w:rPr>
          <w:rFonts w:eastAsia="Times New Roman"/>
          <w:bdr w:val="none" w:sz="0" w:space="0" w:color="auto"/>
        </w:rPr>
        <w:t xml:space="preserve"> A regional bank, credit union, or niche lender willing to:</w:t>
      </w:r>
    </w:p>
    <w:p w14:paraId="7DA66311" w14:textId="77777777" w:rsidR="00A614AB" w:rsidRPr="00A614AB" w:rsidRDefault="00A614AB" w:rsidP="00A614AB">
      <w:pPr>
        <w:numPr>
          <w:ilvl w:val="1"/>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Let WayPoint interpret a segment of their small business portfolio.</w:t>
      </w:r>
    </w:p>
    <w:p w14:paraId="73337DE8" w14:textId="77777777" w:rsidR="00A614AB" w:rsidRPr="00A614AB" w:rsidRDefault="00A614AB" w:rsidP="00A614AB">
      <w:pPr>
        <w:numPr>
          <w:ilvl w:val="1"/>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Receive heat maps, risk/opportunity signals, and “what-if” scenarios.</w:t>
      </w:r>
    </w:p>
    <w:p w14:paraId="19721B81" w14:textId="77777777" w:rsidR="00A614AB" w:rsidRPr="00A614AB" w:rsidRDefault="00A614AB" w:rsidP="00A614AB">
      <w:pPr>
        <w:numPr>
          <w:ilvl w:val="1"/>
          <w:numId w:val="9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Test a co-branded or white-labeled WayPoint experience for a small cohort.</w:t>
      </w:r>
    </w:p>
    <w:p w14:paraId="4995DED5"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Technically, this involves:</w:t>
      </w:r>
    </w:p>
    <w:p w14:paraId="15926959" w14:textId="77777777" w:rsidR="00A614AB" w:rsidRPr="00A614AB" w:rsidRDefault="00A614AB" w:rsidP="00A614AB">
      <w:pPr>
        <w:numPr>
          <w:ilvl w:val="0"/>
          <w:numId w:val="9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Extending the Core MVP to support business accounts and deeper cashflow analysis.</w:t>
      </w:r>
    </w:p>
    <w:p w14:paraId="2CE03840" w14:textId="77777777" w:rsidR="00A614AB" w:rsidRPr="00A614AB" w:rsidRDefault="00A614AB" w:rsidP="00A614AB">
      <w:pPr>
        <w:numPr>
          <w:ilvl w:val="0"/>
          <w:numId w:val="9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Building the </w:t>
      </w:r>
      <w:r w:rsidRPr="00A614AB">
        <w:rPr>
          <w:rFonts w:eastAsia="Times New Roman"/>
          <w:b/>
          <w:bCs/>
          <w:bdr w:val="none" w:sz="0" w:space="0" w:color="auto"/>
        </w:rPr>
        <w:t>Edge logic</w:t>
      </w:r>
      <w:r w:rsidRPr="00A614AB">
        <w:rPr>
          <w:rFonts w:eastAsia="Times New Roman"/>
          <w:bdr w:val="none" w:sz="0" w:space="0" w:color="auto"/>
        </w:rPr>
        <w:t xml:space="preserve"> for that vertical:</w:t>
      </w:r>
    </w:p>
    <w:p w14:paraId="30DABC94" w14:textId="77777777" w:rsidR="00A614AB" w:rsidRPr="00A614AB" w:rsidRDefault="00A614AB" w:rsidP="00A614AB">
      <w:pPr>
        <w:numPr>
          <w:ilvl w:val="1"/>
          <w:numId w:val="9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Industry-specific patterns, seasonality, and common pitfalls.</w:t>
      </w:r>
    </w:p>
    <w:p w14:paraId="52813EA0" w14:textId="77777777" w:rsidR="00A614AB" w:rsidRPr="00A614AB" w:rsidRDefault="00A614AB" w:rsidP="00A614AB">
      <w:pPr>
        <w:numPr>
          <w:ilvl w:val="0"/>
          <w:numId w:val="9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Standing up the </w:t>
      </w:r>
      <w:r w:rsidRPr="00A614AB">
        <w:rPr>
          <w:rFonts w:eastAsia="Times New Roman"/>
          <w:b/>
          <w:bCs/>
          <w:bdr w:val="none" w:sz="0" w:space="0" w:color="auto"/>
        </w:rPr>
        <w:t>institutional console</w:t>
      </w:r>
      <w:r w:rsidRPr="00A614AB">
        <w:rPr>
          <w:rFonts w:eastAsia="Times New Roman"/>
          <w:bdr w:val="none" w:sz="0" w:space="0" w:color="auto"/>
        </w:rPr>
        <w:t>:</w:t>
      </w:r>
    </w:p>
    <w:p w14:paraId="434C5731" w14:textId="77777777" w:rsidR="00A614AB" w:rsidRPr="00A614AB" w:rsidRDefault="00A614AB" w:rsidP="00A614AB">
      <w:pPr>
        <w:numPr>
          <w:ilvl w:val="1"/>
          <w:numId w:val="9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view for underwriters or relationship managers that reflects Sentiarch’s signals in their language.</w:t>
      </w:r>
    </w:p>
    <w:p w14:paraId="62B9CF30"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Phase 2’s objective: </w:t>
      </w:r>
      <w:r w:rsidRPr="00A614AB">
        <w:rPr>
          <w:rFonts w:eastAsia="Times New Roman"/>
          <w:b/>
          <w:bCs/>
          <w:bdr w:val="none" w:sz="0" w:space="0" w:color="auto"/>
        </w:rPr>
        <w:t>prove that interpretive intelligence can change institutional behavior at the margin</w:t>
      </w:r>
      <w:r w:rsidRPr="00A614AB">
        <w:rPr>
          <w:rFonts w:eastAsia="Times New Roman"/>
          <w:bdr w:val="none" w:sz="0" w:space="0" w:color="auto"/>
        </w:rPr>
        <w:t>—which is exactly where real money and real impact live.</w:t>
      </w:r>
    </w:p>
    <w:p w14:paraId="63C3D2C2" w14:textId="77777777" w:rsidR="00437774" w:rsidRDefault="00437774">
      <w:pPr>
        <w:rPr>
          <w:rFonts w:eastAsia="Times New Roman"/>
          <w:b/>
          <w:bCs/>
          <w:bdr w:val="none" w:sz="0" w:space="0" w:color="auto"/>
        </w:rPr>
      </w:pPr>
      <w:r>
        <w:rPr>
          <w:rFonts w:eastAsia="Times New Roman"/>
          <w:b/>
          <w:bCs/>
          <w:bdr w:val="none" w:sz="0" w:space="0" w:color="auto"/>
        </w:rPr>
        <w:br w:type="page"/>
      </w:r>
    </w:p>
    <w:p w14:paraId="0D4E3CDB" w14:textId="2C200746"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lastRenderedPageBreak/>
        <w:t>Phase 3 – Eden Crown Pilot &amp; Graduation Project</w:t>
      </w:r>
    </w:p>
    <w:p w14:paraId="0D815DED"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Phase 3 begins the </w:t>
      </w:r>
      <w:r w:rsidRPr="00A614AB">
        <w:rPr>
          <w:rFonts w:eastAsia="Times New Roman"/>
          <w:b/>
          <w:bCs/>
          <w:bdr w:val="none" w:sz="0" w:space="0" w:color="auto"/>
        </w:rPr>
        <w:t>top-of-the-stack</w:t>
      </w:r>
      <w:r w:rsidRPr="00A614AB">
        <w:rPr>
          <w:rFonts w:eastAsia="Times New Roman"/>
          <w:bdr w:val="none" w:sz="0" w:space="0" w:color="auto"/>
        </w:rPr>
        <w:t xml:space="preserve"> realization:</w:t>
      </w:r>
    </w:p>
    <w:p w14:paraId="36FD01B3" w14:textId="77777777" w:rsidR="00A614AB" w:rsidRPr="00A614AB" w:rsidRDefault="00A614AB" w:rsidP="00A614AB">
      <w:pPr>
        <w:numPr>
          <w:ilvl w:val="0"/>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Identify one or two </w:t>
      </w:r>
      <w:r w:rsidRPr="00A614AB">
        <w:rPr>
          <w:rFonts w:eastAsia="Times New Roman"/>
          <w:b/>
          <w:bCs/>
          <w:bdr w:val="none" w:sz="0" w:space="0" w:color="auto"/>
        </w:rPr>
        <w:t>family-office or proto-family-office candidates</w:t>
      </w:r>
      <w:r w:rsidRPr="00A614AB">
        <w:rPr>
          <w:rFonts w:eastAsia="Times New Roman"/>
          <w:bdr w:val="none" w:sz="0" w:space="0" w:color="auto"/>
        </w:rPr>
        <w:t>:</w:t>
      </w:r>
    </w:p>
    <w:p w14:paraId="2336F723" w14:textId="77777777" w:rsidR="00A614AB" w:rsidRPr="00A614AB" w:rsidRDefault="00A614AB" w:rsidP="00A614AB">
      <w:pPr>
        <w:numPr>
          <w:ilvl w:val="1"/>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They might not be Rockefeller-scale; they might be substantial entrepreneurs with complex structures and legacy concerns.</w:t>
      </w:r>
    </w:p>
    <w:p w14:paraId="0EB3BBA8" w14:textId="77777777" w:rsidR="00A614AB" w:rsidRPr="00A614AB" w:rsidRDefault="00A614AB" w:rsidP="00A614AB">
      <w:pPr>
        <w:numPr>
          <w:ilvl w:val="0"/>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Implement:</w:t>
      </w:r>
    </w:p>
    <w:p w14:paraId="2032C984" w14:textId="77777777" w:rsidR="00A614AB" w:rsidRPr="00A614AB" w:rsidRDefault="00A614AB" w:rsidP="00A614AB">
      <w:pPr>
        <w:numPr>
          <w:ilvl w:val="1"/>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 slimmed-down </w:t>
      </w:r>
      <w:r w:rsidRPr="00A614AB">
        <w:rPr>
          <w:rFonts w:eastAsia="Times New Roman"/>
          <w:b/>
          <w:bCs/>
          <w:bdr w:val="none" w:sz="0" w:space="0" w:color="auto"/>
        </w:rPr>
        <w:t>Eden Crown FO-OS</w:t>
      </w:r>
      <w:r w:rsidRPr="00A614AB">
        <w:rPr>
          <w:rFonts w:eastAsia="Times New Roman"/>
          <w:bdr w:val="none" w:sz="0" w:space="0" w:color="auto"/>
        </w:rPr>
        <w:t xml:space="preserve"> using the same spine as the institutional console, but tuned to entities, trusts, and governance instead of single operating businesses.</w:t>
      </w:r>
    </w:p>
    <w:p w14:paraId="57698A3E" w14:textId="77777777" w:rsidR="00A614AB" w:rsidRPr="00A614AB" w:rsidRDefault="00A614AB" w:rsidP="00A614AB">
      <w:pPr>
        <w:numPr>
          <w:ilvl w:val="1"/>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 </w:t>
      </w:r>
      <w:r w:rsidRPr="00A614AB">
        <w:rPr>
          <w:rFonts w:eastAsia="Times New Roman"/>
          <w:b/>
          <w:bCs/>
          <w:bdr w:val="none" w:sz="0" w:space="0" w:color="auto"/>
        </w:rPr>
        <w:t>first Graduation Project</w:t>
      </w:r>
      <w:r w:rsidRPr="00A614AB">
        <w:rPr>
          <w:rFonts w:eastAsia="Times New Roman"/>
          <w:bdr w:val="none" w:sz="0" w:space="0" w:color="auto"/>
        </w:rPr>
        <w:t xml:space="preserve"> with an heir or next-generation leader:</w:t>
      </w:r>
    </w:p>
    <w:p w14:paraId="06E95CB2" w14:textId="77777777" w:rsidR="00A614AB" w:rsidRPr="00A614AB" w:rsidRDefault="00A614AB" w:rsidP="00A614AB">
      <w:pPr>
        <w:numPr>
          <w:ilvl w:val="2"/>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Structured modules.</w:t>
      </w:r>
    </w:p>
    <w:p w14:paraId="4195C8EB" w14:textId="77777777" w:rsidR="00A614AB" w:rsidRPr="00A614AB" w:rsidRDefault="00A614AB" w:rsidP="00A614AB">
      <w:pPr>
        <w:numPr>
          <w:ilvl w:val="2"/>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dedicated AI guide instance.</w:t>
      </w:r>
    </w:p>
    <w:p w14:paraId="2A49B850" w14:textId="77777777" w:rsidR="00A614AB" w:rsidRPr="00A614AB" w:rsidRDefault="00A614AB" w:rsidP="00A614AB">
      <w:pPr>
        <w:numPr>
          <w:ilvl w:val="2"/>
          <w:numId w:val="9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bounded, real-world initiative as capstone.</w:t>
      </w:r>
    </w:p>
    <w:p w14:paraId="69309FD7"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This is where the </w:t>
      </w:r>
      <w:r w:rsidRPr="00A614AB">
        <w:rPr>
          <w:rFonts w:eastAsia="Times New Roman"/>
          <w:b/>
          <w:bCs/>
          <w:bdr w:val="none" w:sz="0" w:space="0" w:color="auto"/>
        </w:rPr>
        <w:t>FO side and the WayPoint side meet</w:t>
      </w:r>
      <w:r w:rsidRPr="00A614AB">
        <w:rPr>
          <w:rFonts w:eastAsia="Times New Roman"/>
          <w:bdr w:val="none" w:sz="0" w:space="0" w:color="auto"/>
        </w:rPr>
        <w:t>:</w:t>
      </w:r>
    </w:p>
    <w:p w14:paraId="0970DF97" w14:textId="77777777" w:rsidR="00A614AB" w:rsidRPr="00A614AB" w:rsidRDefault="00A614AB" w:rsidP="00A614AB">
      <w:pPr>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family’s operating businesses and personal finances can be viewed through WayPoint.</w:t>
      </w:r>
    </w:p>
    <w:p w14:paraId="4A3E4739" w14:textId="77777777" w:rsidR="00A614AB" w:rsidRPr="00A614AB" w:rsidRDefault="00A614AB" w:rsidP="00A614AB">
      <w:pPr>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FO-OS ties those external positions into internal trust and entity logic.</w:t>
      </w:r>
    </w:p>
    <w:p w14:paraId="523F255B" w14:textId="77777777" w:rsidR="00A614AB" w:rsidRPr="00A614AB" w:rsidRDefault="00A614AB" w:rsidP="00A614AB">
      <w:pPr>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Graduation Project trains the next generation to understand both at once.</w:t>
      </w:r>
    </w:p>
    <w:p w14:paraId="5B88F11E"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Phase 3 proves: </w:t>
      </w:r>
      <w:r w:rsidRPr="00A614AB">
        <w:rPr>
          <w:rFonts w:eastAsia="Times New Roman"/>
          <w:i/>
          <w:iCs/>
          <w:bdr w:val="none" w:sz="0" w:space="0" w:color="auto"/>
        </w:rPr>
        <w:t>this is not just a better small-business tool; it is an OS that can climb all the way up to FO/UHNW without changing its soul.</w:t>
      </w:r>
    </w:p>
    <w:p w14:paraId="483986AF" w14:textId="77777777" w:rsidR="00437774" w:rsidRDefault="00437774">
      <w:pPr>
        <w:rPr>
          <w:rFonts w:eastAsia="Times New Roman"/>
          <w:b/>
          <w:bCs/>
          <w:bdr w:val="none" w:sz="0" w:space="0" w:color="auto"/>
        </w:rPr>
      </w:pPr>
      <w:r>
        <w:rPr>
          <w:rFonts w:eastAsia="Times New Roman"/>
          <w:b/>
          <w:bCs/>
          <w:bdr w:val="none" w:sz="0" w:space="0" w:color="auto"/>
        </w:rPr>
        <w:br w:type="page"/>
      </w:r>
    </w:p>
    <w:p w14:paraId="2F96FCAB" w14:textId="6A793D82"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lastRenderedPageBreak/>
        <w:t>Phase 4 – Positioning Systems &amp; Academy</w:t>
      </w:r>
    </w:p>
    <w:p w14:paraId="4E67EDC2"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Once the spine is in production at multiple levels, Phase 4 builds the </w:t>
      </w:r>
      <w:r w:rsidRPr="00A614AB">
        <w:rPr>
          <w:rFonts w:eastAsia="Times New Roman"/>
          <w:b/>
          <w:bCs/>
          <w:bdr w:val="none" w:sz="0" w:space="0" w:color="auto"/>
        </w:rPr>
        <w:t>educational “ring” around the OS</w:t>
      </w:r>
      <w:r w:rsidRPr="00A614AB">
        <w:rPr>
          <w:rFonts w:eastAsia="Times New Roman"/>
          <w:bdr w:val="none" w:sz="0" w:space="0" w:color="auto"/>
        </w:rPr>
        <w:t>:</w:t>
      </w:r>
    </w:p>
    <w:p w14:paraId="041909D1" w14:textId="77777777" w:rsidR="00A614AB" w:rsidRPr="00A614AB" w:rsidRDefault="00A614AB" w:rsidP="00A614AB">
      <w:pPr>
        <w:numPr>
          <w:ilvl w:val="0"/>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Launch </w:t>
      </w:r>
      <w:r w:rsidRPr="00A614AB">
        <w:rPr>
          <w:rFonts w:eastAsia="Times New Roman"/>
          <w:b/>
          <w:bCs/>
          <w:bdr w:val="none" w:sz="0" w:space="0" w:color="auto"/>
        </w:rPr>
        <w:t>EPS, WPS, TPS, and IPS</w:t>
      </w:r>
      <w:r w:rsidRPr="00A614AB">
        <w:rPr>
          <w:rFonts w:eastAsia="Times New Roman"/>
          <w:bdr w:val="none" w:sz="0" w:space="0" w:color="auto"/>
        </w:rPr>
        <w:t xml:space="preserve"> modules:</w:t>
      </w:r>
    </w:p>
    <w:p w14:paraId="4F9A3E56" w14:textId="77777777" w:rsidR="00A614AB" w:rsidRPr="00A614AB" w:rsidRDefault="00A614AB" w:rsidP="00A614AB">
      <w:pPr>
        <w:numPr>
          <w:ilvl w:val="1"/>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As structured curricula and tools for:</w:t>
      </w:r>
    </w:p>
    <w:p w14:paraId="6B5657E9" w14:textId="77777777" w:rsidR="00A614AB" w:rsidRPr="00A614AB" w:rsidRDefault="00A614AB" w:rsidP="00A614AB">
      <w:pPr>
        <w:numPr>
          <w:ilvl w:val="2"/>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Students,</w:t>
      </w:r>
    </w:p>
    <w:p w14:paraId="6A776A59" w14:textId="77777777" w:rsidR="00A614AB" w:rsidRPr="00A614AB" w:rsidRDefault="00A614AB" w:rsidP="00A614AB">
      <w:pPr>
        <w:numPr>
          <w:ilvl w:val="2"/>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Founders,</w:t>
      </w:r>
    </w:p>
    <w:p w14:paraId="0237B6F8" w14:textId="77777777" w:rsidR="00A614AB" w:rsidRPr="00A614AB" w:rsidRDefault="00A614AB" w:rsidP="00A614AB">
      <w:pPr>
        <w:numPr>
          <w:ilvl w:val="2"/>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Professionals,</w:t>
      </w:r>
    </w:p>
    <w:p w14:paraId="2E730B61" w14:textId="77777777" w:rsidR="00A614AB" w:rsidRPr="00A614AB" w:rsidRDefault="00A614AB" w:rsidP="00A614AB">
      <w:pPr>
        <w:numPr>
          <w:ilvl w:val="2"/>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Institutional teams.</w:t>
      </w:r>
    </w:p>
    <w:p w14:paraId="0E88666E" w14:textId="77777777" w:rsidR="00A614AB" w:rsidRPr="00A614AB" w:rsidRDefault="00A614AB" w:rsidP="00A614AB">
      <w:pPr>
        <w:numPr>
          <w:ilvl w:val="0"/>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Stand up a </w:t>
      </w:r>
      <w:r w:rsidRPr="00A614AB">
        <w:rPr>
          <w:rFonts w:eastAsia="Times New Roman"/>
          <w:b/>
          <w:bCs/>
          <w:bdr w:val="none" w:sz="0" w:space="0" w:color="auto"/>
        </w:rPr>
        <w:t>Sentiarch / Eden Academy</w:t>
      </w:r>
      <w:r w:rsidRPr="00A614AB">
        <w:rPr>
          <w:rFonts w:eastAsia="Times New Roman"/>
          <w:bdr w:val="none" w:sz="0" w:space="0" w:color="auto"/>
        </w:rPr>
        <w:t>:</w:t>
      </w:r>
    </w:p>
    <w:p w14:paraId="21CE3A71" w14:textId="77777777" w:rsidR="00A614AB" w:rsidRPr="00A614AB" w:rsidRDefault="00A614AB" w:rsidP="00A614AB">
      <w:pPr>
        <w:numPr>
          <w:ilvl w:val="1"/>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digital campus where people work through positioning systems with AI guides.</w:t>
      </w:r>
    </w:p>
    <w:p w14:paraId="7FA4C887" w14:textId="77777777" w:rsidR="00A614AB" w:rsidRPr="00A614AB" w:rsidRDefault="00A614AB" w:rsidP="00A614AB">
      <w:pPr>
        <w:numPr>
          <w:ilvl w:val="1"/>
          <w:numId w:val="9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Integrated with WayPoint accounts where appropriate (so learning and practice share a single reality).</w:t>
      </w:r>
    </w:p>
    <w:p w14:paraId="6FADEE2F"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At this stage, the business becomes:</w:t>
      </w:r>
    </w:p>
    <w:p w14:paraId="7E9766C0" w14:textId="77777777" w:rsidR="00A614AB" w:rsidRPr="00A614AB" w:rsidRDefault="00A614AB" w:rsidP="00A614AB">
      <w:pPr>
        <w:numPr>
          <w:ilvl w:val="0"/>
          <w:numId w:val="9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B2C/B2B2C interpretive platform (through WayPoint).</w:t>
      </w:r>
    </w:p>
    <w:p w14:paraId="114DC053" w14:textId="77777777" w:rsidR="00A614AB" w:rsidRPr="00A614AB" w:rsidRDefault="00A614AB" w:rsidP="00A614AB">
      <w:pPr>
        <w:numPr>
          <w:ilvl w:val="0"/>
          <w:numId w:val="9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B2B/B2FO OS provider (through Eden Crown and IPS/TPS overlays).</w:t>
      </w:r>
    </w:p>
    <w:p w14:paraId="6ED7EB45" w14:textId="77777777" w:rsidR="00A614AB" w:rsidRPr="00A614AB" w:rsidRDefault="00A614AB" w:rsidP="00A614AB">
      <w:pPr>
        <w:numPr>
          <w:ilvl w:val="0"/>
          <w:numId w:val="9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B2L (business-to-learner) and B2Edu partner through the Academy.</w:t>
      </w:r>
    </w:p>
    <w:p w14:paraId="6C699BF7"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 revenue base broadens; the moat deepens; the mission becomes </w:t>
      </w:r>
      <w:r w:rsidRPr="00A614AB">
        <w:rPr>
          <w:rFonts w:eastAsia="Times New Roman"/>
          <w:b/>
          <w:bCs/>
          <w:bdr w:val="none" w:sz="0" w:space="0" w:color="auto"/>
        </w:rPr>
        <w:t>visible</w:t>
      </w:r>
      <w:r w:rsidRPr="00A614AB">
        <w:rPr>
          <w:rFonts w:eastAsia="Times New Roman"/>
          <w:bdr w:val="none" w:sz="0" w:space="0" w:color="auto"/>
        </w:rPr>
        <w:t xml:space="preserve"> in more than just banking.</w:t>
      </w:r>
    </w:p>
    <w:p w14:paraId="6A5BA6A5" w14:textId="77777777" w:rsidR="00437774" w:rsidRDefault="00437774">
      <w:pPr>
        <w:rPr>
          <w:rFonts w:eastAsia="Times New Roman"/>
          <w:b/>
          <w:bCs/>
          <w:bdr w:val="none" w:sz="0" w:space="0" w:color="auto"/>
        </w:rPr>
      </w:pPr>
      <w:r>
        <w:rPr>
          <w:rFonts w:eastAsia="Times New Roman"/>
          <w:b/>
          <w:bCs/>
          <w:bdr w:val="none" w:sz="0" w:space="0" w:color="auto"/>
        </w:rPr>
        <w:br w:type="page"/>
      </w:r>
    </w:p>
    <w:p w14:paraId="2A915422" w14:textId="61F0B4F9"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eastAsia="Times New Roman"/>
          <w:b/>
          <w:bCs/>
          <w:bdr w:val="none" w:sz="0" w:space="0" w:color="auto"/>
        </w:rPr>
      </w:pPr>
      <w:r w:rsidRPr="00A614AB">
        <w:rPr>
          <w:rFonts w:eastAsia="Times New Roman"/>
          <w:b/>
          <w:bCs/>
          <w:bdr w:val="none" w:sz="0" w:space="0" w:color="auto"/>
        </w:rPr>
        <w:lastRenderedPageBreak/>
        <w:t>Phase 5 – Manus Layer &amp; Ambient Devices</w:t>
      </w:r>
    </w:p>
    <w:p w14:paraId="24556A81"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Finally, Phase 5 brings in </w:t>
      </w:r>
      <w:r w:rsidRPr="00A614AB">
        <w:rPr>
          <w:rFonts w:eastAsia="Times New Roman"/>
          <w:b/>
          <w:bCs/>
          <w:bdr w:val="none" w:sz="0" w:space="0" w:color="auto"/>
        </w:rPr>
        <w:t>the Manus-like layer</w:t>
      </w:r>
      <w:r w:rsidRPr="00A614AB">
        <w:rPr>
          <w:rFonts w:eastAsia="Times New Roman"/>
          <w:bdr w:val="none" w:sz="0" w:space="0" w:color="auto"/>
        </w:rPr>
        <w:t xml:space="preserve"> and hardware partnerships:</w:t>
      </w:r>
    </w:p>
    <w:p w14:paraId="7BE39BA5" w14:textId="77777777" w:rsidR="00A614AB" w:rsidRPr="00A614AB" w:rsidRDefault="00A614AB" w:rsidP="00A614AB">
      <w:pPr>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Smart glasses, wearables, and other devices become </w:t>
      </w:r>
      <w:r w:rsidRPr="00A614AB">
        <w:rPr>
          <w:rFonts w:eastAsia="Times New Roman"/>
          <w:b/>
          <w:bCs/>
          <w:bdr w:val="none" w:sz="0" w:space="0" w:color="auto"/>
        </w:rPr>
        <w:t>endpoints</w:t>
      </w:r>
      <w:r w:rsidRPr="00A614AB">
        <w:rPr>
          <w:rFonts w:eastAsia="Times New Roman"/>
          <w:bdr w:val="none" w:sz="0" w:space="0" w:color="auto"/>
        </w:rPr>
        <w:t xml:space="preserve"> for:</w:t>
      </w:r>
    </w:p>
    <w:p w14:paraId="65D6FF67" w14:textId="77777777" w:rsidR="00A614AB" w:rsidRPr="00A614AB" w:rsidRDefault="00A614AB" w:rsidP="00A614AB">
      <w:pPr>
        <w:numPr>
          <w:ilvl w:val="1"/>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Live transcription.</w:t>
      </w:r>
    </w:p>
    <w:p w14:paraId="0410F301" w14:textId="77777777" w:rsidR="00A614AB" w:rsidRPr="00A614AB" w:rsidRDefault="00A614AB" w:rsidP="00A614AB">
      <w:pPr>
        <w:numPr>
          <w:ilvl w:val="1"/>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Council-guided meeting notes and follow-ups.</w:t>
      </w:r>
    </w:p>
    <w:p w14:paraId="19472603" w14:textId="77777777" w:rsidR="00A614AB" w:rsidRPr="00A614AB" w:rsidRDefault="00A614AB" w:rsidP="00A614AB">
      <w:pPr>
        <w:numPr>
          <w:ilvl w:val="1"/>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Real-time nudges when biometric, location, or financial signals align in ways that matter (within strict privacy and agency boundaries).</w:t>
      </w:r>
    </w:p>
    <w:p w14:paraId="598A00DA" w14:textId="77777777" w:rsidR="00A614AB" w:rsidRPr="00A614AB" w:rsidRDefault="00A614AB" w:rsidP="00A614AB">
      <w:pPr>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Manus layer:</w:t>
      </w:r>
    </w:p>
    <w:p w14:paraId="1E4F9B24" w14:textId="77777777" w:rsidR="00A614AB" w:rsidRPr="00A614AB" w:rsidRDefault="00A614AB" w:rsidP="00A614AB">
      <w:pPr>
        <w:numPr>
          <w:ilvl w:val="1"/>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Turns Sentiarch from “a thing you go to” into “a thing that walks with you.”</w:t>
      </w:r>
    </w:p>
    <w:p w14:paraId="6EFF75CA" w14:textId="77777777" w:rsidR="00A614AB" w:rsidRPr="00A614AB" w:rsidRDefault="00A614AB" w:rsidP="00A614AB">
      <w:pPr>
        <w:numPr>
          <w:ilvl w:val="1"/>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Keeps your steward OS present whether you are:</w:t>
      </w:r>
    </w:p>
    <w:p w14:paraId="5956ABAF" w14:textId="77777777" w:rsidR="00A614AB" w:rsidRPr="00A614AB" w:rsidRDefault="00A614AB" w:rsidP="00A614AB">
      <w:pPr>
        <w:numPr>
          <w:ilvl w:val="2"/>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Driving.</w:t>
      </w:r>
    </w:p>
    <w:p w14:paraId="6D054897" w14:textId="77777777" w:rsidR="00A614AB" w:rsidRPr="00A614AB" w:rsidRDefault="00A614AB" w:rsidP="00A614AB">
      <w:pPr>
        <w:numPr>
          <w:ilvl w:val="2"/>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In a meeting.</w:t>
      </w:r>
    </w:p>
    <w:p w14:paraId="7EBEB7E5" w14:textId="77777777" w:rsidR="00A614AB" w:rsidRPr="00A614AB" w:rsidRDefault="00A614AB" w:rsidP="00A614AB">
      <w:pPr>
        <w:numPr>
          <w:ilvl w:val="2"/>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Recording ideas.</w:t>
      </w:r>
    </w:p>
    <w:p w14:paraId="75A1D3E2" w14:textId="77777777" w:rsidR="00A614AB" w:rsidRPr="00A614AB" w:rsidRDefault="00A614AB" w:rsidP="00A614AB">
      <w:pPr>
        <w:numPr>
          <w:ilvl w:val="2"/>
          <w:numId w:val="9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Navigating a complex decision in real time.</w:t>
      </w:r>
    </w:p>
    <w:p w14:paraId="5C4A8381"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This phase is where </w:t>
      </w:r>
      <w:r w:rsidRPr="00A614AB">
        <w:rPr>
          <w:rFonts w:eastAsia="Times New Roman"/>
          <w:b/>
          <w:bCs/>
          <w:bdr w:val="none" w:sz="0" w:space="0" w:color="auto"/>
        </w:rPr>
        <w:t>WayPoint, Eden Crown, and the positioning systems become an ambient operating layer</w:t>
      </w:r>
      <w:r w:rsidRPr="00A614AB">
        <w:rPr>
          <w:rFonts w:eastAsia="Times New Roman"/>
          <w:bdr w:val="none" w:sz="0" w:space="0" w:color="auto"/>
        </w:rPr>
        <w:t>, licensed into vehicles, devices, and platforms in carefully guarded ways.</w:t>
      </w:r>
    </w:p>
    <w:p w14:paraId="31A3D630"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It’s also the phase that can wait until the earlier ones are breathing. </w:t>
      </w:r>
      <w:proofErr w:type="gramStart"/>
      <w:r w:rsidRPr="00A614AB">
        <w:rPr>
          <w:rFonts w:eastAsia="Times New Roman"/>
          <w:bdr w:val="none" w:sz="0" w:space="0" w:color="auto"/>
        </w:rPr>
        <w:t>The business</w:t>
      </w:r>
      <w:proofErr w:type="gramEnd"/>
      <w:r w:rsidRPr="00A614AB">
        <w:rPr>
          <w:rFonts w:eastAsia="Times New Roman"/>
          <w:bdr w:val="none" w:sz="0" w:space="0" w:color="auto"/>
        </w:rPr>
        <w:t xml:space="preserve"> does not depend on hardware to be real; hardware is the amplification, not the foundation.</w:t>
      </w:r>
    </w:p>
    <w:p w14:paraId="755CBF9C"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A614AB">
        <w:rPr>
          <w:rFonts w:eastAsia="Times New Roman"/>
          <w:bdr w:val="none" w:sz="0" w:space="0" w:color="auto"/>
        </w:rPr>
        <w:pict w14:anchorId="6D9CA962">
          <v:rect id="_x0000_i1057" style="width:0;height:1.5pt" o:hralign="center" o:hrstd="t" o:hr="t" fillcolor="#a0a0a0" stroked="f"/>
        </w:pict>
      </w:r>
    </w:p>
    <w:p w14:paraId="15DDD104" w14:textId="77777777" w:rsidR="00437774" w:rsidRDefault="00437774">
      <w:pPr>
        <w:rPr>
          <w:rFonts w:eastAsia="Times New Roman"/>
          <w:b/>
          <w:bCs/>
          <w:sz w:val="27"/>
          <w:szCs w:val="27"/>
          <w:bdr w:val="none" w:sz="0" w:space="0" w:color="auto"/>
        </w:rPr>
      </w:pPr>
      <w:r>
        <w:rPr>
          <w:rFonts w:eastAsia="Times New Roman"/>
          <w:b/>
          <w:bCs/>
          <w:sz w:val="27"/>
          <w:szCs w:val="27"/>
          <w:bdr w:val="none" w:sz="0" w:space="0" w:color="auto"/>
        </w:rPr>
        <w:br w:type="page"/>
      </w:r>
    </w:p>
    <w:p w14:paraId="022FAB27" w14:textId="59150140"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A614AB">
        <w:rPr>
          <w:rFonts w:eastAsia="Times New Roman"/>
          <w:b/>
          <w:bCs/>
          <w:sz w:val="27"/>
          <w:szCs w:val="27"/>
          <w:bdr w:val="none" w:sz="0" w:space="0" w:color="auto"/>
        </w:rPr>
        <w:lastRenderedPageBreak/>
        <w:t>7.3 Investor &amp; Partner Story: Why This, Why Now</w:t>
      </w:r>
    </w:p>
    <w:p w14:paraId="79C5A4CC"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For investors, banks, and family offices, the narrative is straightforward:</w:t>
      </w:r>
    </w:p>
    <w:p w14:paraId="2E5017B4" w14:textId="77777777" w:rsidR="00A614AB" w:rsidRPr="00A614AB" w:rsidRDefault="00A614AB" w:rsidP="00A614AB">
      <w:pPr>
        <w:numPr>
          <w:ilvl w:val="0"/>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The problem:</w:t>
      </w:r>
    </w:p>
    <w:p w14:paraId="51AA2D08"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Financial lives and institutional landscapes are too complex to interpret with static reports and siloed systems.</w:t>
      </w:r>
    </w:p>
    <w:p w14:paraId="088E612E"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result is mispriced risk, under-utilized opportunity, and exhausted humans at every level (from the underbanked to UHNW heirs).</w:t>
      </w:r>
    </w:p>
    <w:p w14:paraId="5932C9F2" w14:textId="77777777" w:rsidR="00A614AB" w:rsidRPr="00A614AB" w:rsidRDefault="00A614AB" w:rsidP="00A614AB">
      <w:pPr>
        <w:numPr>
          <w:ilvl w:val="0"/>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The wedge:</w:t>
      </w:r>
    </w:p>
    <w:p w14:paraId="0C7A3783"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WayPoint Core and the Financial Signal report are low-friction, high-clarity entry points that do not require rewriting the whole banking stack.</w:t>
      </w:r>
    </w:p>
    <w:p w14:paraId="47B053F6"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They can ride on existing BaaS and data aggregators.</w:t>
      </w:r>
    </w:p>
    <w:p w14:paraId="5291E71F"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They create immediate value for customers and advisors.</w:t>
      </w:r>
    </w:p>
    <w:p w14:paraId="425C7989" w14:textId="77777777" w:rsidR="00A614AB" w:rsidRPr="00A614AB" w:rsidRDefault="00A614AB" w:rsidP="00A614AB">
      <w:pPr>
        <w:numPr>
          <w:ilvl w:val="0"/>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The moat:</w:t>
      </w:r>
    </w:p>
    <w:p w14:paraId="70AF5E79"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s-ES"/>
        </w:rPr>
      </w:pPr>
      <w:r w:rsidRPr="00A614AB">
        <w:rPr>
          <w:rFonts w:eastAsia="Times New Roman"/>
          <w:bdr w:val="none" w:sz="0" w:space="0" w:color="auto"/>
        </w:rPr>
        <w:t xml:space="preserve">Sentiarch is not “an app.” </w:t>
      </w:r>
      <w:proofErr w:type="spellStart"/>
      <w:r w:rsidRPr="00A614AB">
        <w:rPr>
          <w:rFonts w:eastAsia="Times New Roman"/>
          <w:bdr w:val="none" w:sz="0" w:space="0" w:color="auto"/>
          <w:lang w:val="es-ES"/>
        </w:rPr>
        <w:t>It’s</w:t>
      </w:r>
      <w:proofErr w:type="spellEnd"/>
      <w:r w:rsidRPr="00A614AB">
        <w:rPr>
          <w:rFonts w:eastAsia="Times New Roman"/>
          <w:bdr w:val="none" w:sz="0" w:space="0" w:color="auto"/>
          <w:lang w:val="es-ES"/>
        </w:rPr>
        <w:t xml:space="preserve"> a </w:t>
      </w:r>
      <w:proofErr w:type="spellStart"/>
      <w:r w:rsidRPr="00A614AB">
        <w:rPr>
          <w:rFonts w:eastAsia="Times New Roman"/>
          <w:b/>
          <w:bCs/>
          <w:bdr w:val="none" w:sz="0" w:space="0" w:color="auto"/>
          <w:lang w:val="es-ES"/>
        </w:rPr>
        <w:t>multi-layer</w:t>
      </w:r>
      <w:proofErr w:type="spellEnd"/>
      <w:r w:rsidRPr="00A614AB">
        <w:rPr>
          <w:rFonts w:eastAsia="Times New Roman"/>
          <w:b/>
          <w:bCs/>
          <w:bdr w:val="none" w:sz="0" w:space="0" w:color="auto"/>
          <w:lang w:val="es-ES"/>
        </w:rPr>
        <w:t xml:space="preserve"> </w:t>
      </w:r>
      <w:proofErr w:type="spellStart"/>
      <w:r w:rsidRPr="00A614AB">
        <w:rPr>
          <w:rFonts w:eastAsia="Times New Roman"/>
          <w:b/>
          <w:bCs/>
          <w:bdr w:val="none" w:sz="0" w:space="0" w:color="auto"/>
          <w:lang w:val="es-ES"/>
        </w:rPr>
        <w:t>interpretive</w:t>
      </w:r>
      <w:proofErr w:type="spellEnd"/>
      <w:r w:rsidRPr="00A614AB">
        <w:rPr>
          <w:rFonts w:eastAsia="Times New Roman"/>
          <w:b/>
          <w:bCs/>
          <w:bdr w:val="none" w:sz="0" w:space="0" w:color="auto"/>
          <w:lang w:val="es-ES"/>
        </w:rPr>
        <w:t xml:space="preserve"> OS</w:t>
      </w:r>
      <w:r w:rsidRPr="00A614AB">
        <w:rPr>
          <w:rFonts w:eastAsia="Times New Roman"/>
          <w:bdr w:val="none" w:sz="0" w:space="0" w:color="auto"/>
          <w:lang w:val="es-ES"/>
        </w:rPr>
        <w:t>:</w:t>
      </w:r>
    </w:p>
    <w:p w14:paraId="12C842C5" w14:textId="77777777" w:rsidR="00A614AB" w:rsidRPr="00A614AB" w:rsidRDefault="00A614AB" w:rsidP="00A614AB">
      <w:pPr>
        <w:numPr>
          <w:ilvl w:val="2"/>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spines for signals,</w:t>
      </w:r>
    </w:p>
    <w:p w14:paraId="27B627F4" w14:textId="77777777" w:rsidR="00A614AB" w:rsidRPr="00A614AB" w:rsidRDefault="00A614AB" w:rsidP="00A614AB">
      <w:pPr>
        <w:numPr>
          <w:ilvl w:val="2"/>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positioning systems,</w:t>
      </w:r>
    </w:p>
    <w:p w14:paraId="122791D0" w14:textId="77777777" w:rsidR="00A614AB" w:rsidRPr="00A614AB" w:rsidRDefault="00A614AB" w:rsidP="00A614AB">
      <w:pPr>
        <w:numPr>
          <w:ilvl w:val="2"/>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and councils for governance.</w:t>
      </w:r>
    </w:p>
    <w:p w14:paraId="131187B2"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Over time, it accumulates </w:t>
      </w:r>
      <w:r w:rsidRPr="00A614AB">
        <w:rPr>
          <w:rFonts w:eastAsia="Times New Roman"/>
          <w:b/>
          <w:bCs/>
          <w:bdr w:val="none" w:sz="0" w:space="0" w:color="auto"/>
        </w:rPr>
        <w:t>normalized, anonymized behavioral intelligence</w:t>
      </w:r>
      <w:r w:rsidRPr="00A614AB">
        <w:rPr>
          <w:rFonts w:eastAsia="Times New Roman"/>
          <w:bdr w:val="none" w:sz="0" w:space="0" w:color="auto"/>
        </w:rPr>
        <w:t xml:space="preserve"> about how people and institutions </w:t>
      </w:r>
      <w:proofErr w:type="gramStart"/>
      <w:r w:rsidRPr="00A614AB">
        <w:rPr>
          <w:rFonts w:eastAsia="Times New Roman"/>
          <w:bdr w:val="none" w:sz="0" w:space="0" w:color="auto"/>
        </w:rPr>
        <w:t>actually move</w:t>
      </w:r>
      <w:proofErr w:type="gramEnd"/>
      <w:r w:rsidRPr="00A614AB">
        <w:rPr>
          <w:rFonts w:eastAsia="Times New Roman"/>
          <w:bdr w:val="none" w:sz="0" w:space="0" w:color="auto"/>
        </w:rPr>
        <w:t xml:space="preserve"> through their financial landscapes—not as a surveillance tool, but as a learning engine to improve routes and risk models.</w:t>
      </w:r>
    </w:p>
    <w:p w14:paraId="228F74CF"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 Eden Crown FO-OS and Graduation Project add a layer few players can credibly </w:t>
      </w:r>
      <w:proofErr w:type="gramStart"/>
      <w:r w:rsidRPr="00A614AB">
        <w:rPr>
          <w:rFonts w:eastAsia="Times New Roman"/>
          <w:bdr w:val="none" w:sz="0" w:space="0" w:color="auto"/>
        </w:rPr>
        <w:t>touch:</w:t>
      </w:r>
      <w:proofErr w:type="gramEnd"/>
      <w:r w:rsidRPr="00A614AB">
        <w:rPr>
          <w:rFonts w:eastAsia="Times New Roman"/>
          <w:bdr w:val="none" w:sz="0" w:space="0" w:color="auto"/>
        </w:rPr>
        <w:t xml:space="preserve"> </w:t>
      </w:r>
      <w:r w:rsidRPr="00A614AB">
        <w:rPr>
          <w:rFonts w:eastAsia="Times New Roman"/>
          <w:b/>
          <w:bCs/>
          <w:bdr w:val="none" w:sz="0" w:space="0" w:color="auto"/>
        </w:rPr>
        <w:t>multi-generational stewardship</w:t>
      </w:r>
      <w:r w:rsidRPr="00A614AB">
        <w:rPr>
          <w:rFonts w:eastAsia="Times New Roman"/>
          <w:bdr w:val="none" w:sz="0" w:space="0" w:color="auto"/>
        </w:rPr>
        <w:t xml:space="preserve"> as a product.</w:t>
      </w:r>
    </w:p>
    <w:p w14:paraId="7480E510" w14:textId="77777777" w:rsidR="00A614AB" w:rsidRPr="00A614AB" w:rsidRDefault="00A614AB" w:rsidP="00A614AB">
      <w:pPr>
        <w:numPr>
          <w:ilvl w:val="0"/>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
          <w:bCs/>
          <w:bdr w:val="none" w:sz="0" w:space="0" w:color="auto"/>
        </w:rPr>
        <w:t>The alignment:</w:t>
      </w:r>
    </w:p>
    <w:p w14:paraId="0FE09C0A"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business makes money when:</w:t>
      </w:r>
    </w:p>
    <w:p w14:paraId="36CEDD9C" w14:textId="77777777" w:rsidR="00A614AB" w:rsidRPr="00A614AB" w:rsidRDefault="00A614AB" w:rsidP="00A614AB">
      <w:pPr>
        <w:numPr>
          <w:ilvl w:val="2"/>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customers understand themselves better,</w:t>
      </w:r>
    </w:p>
    <w:p w14:paraId="3918896E" w14:textId="77777777" w:rsidR="00A614AB" w:rsidRPr="00A614AB" w:rsidRDefault="00A614AB" w:rsidP="00A614AB">
      <w:pPr>
        <w:numPr>
          <w:ilvl w:val="2"/>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institutions take smarter, fairer risks,</w:t>
      </w:r>
    </w:p>
    <w:p w14:paraId="7D5D200B" w14:textId="77777777" w:rsidR="00A614AB" w:rsidRPr="00A614AB" w:rsidRDefault="00A614AB" w:rsidP="00A614AB">
      <w:pPr>
        <w:numPr>
          <w:ilvl w:val="2"/>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and families steward capital more coherently.</w:t>
      </w:r>
    </w:p>
    <w:p w14:paraId="78A33317" w14:textId="77777777" w:rsidR="00A614AB" w:rsidRPr="00A614AB" w:rsidRDefault="00A614AB" w:rsidP="00A614AB">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There is no need to play games with hidden fees or attention capture. The OS is valuable because it reduces noise, not because it amplifies it.</w:t>
      </w:r>
    </w:p>
    <w:p w14:paraId="27EBE52E"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For professionals like Keith or Andre, the pitch is even simpler:</w:t>
      </w:r>
    </w:p>
    <w:p w14:paraId="02621F2E" w14:textId="77777777" w:rsidR="00271A14"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“You’ve been waiting for someone to build the system you would have designed if you had ten extra years and an AI council.</w:t>
      </w:r>
      <w:r w:rsidR="00271A14">
        <w:rPr>
          <w:rFonts w:eastAsia="Times New Roman"/>
          <w:bdr w:val="none" w:sz="0" w:space="0" w:color="auto"/>
        </w:rPr>
        <w:t xml:space="preserve">”  </w:t>
      </w:r>
    </w:p>
    <w:p w14:paraId="1FC3D7E0" w14:textId="367D5CE9" w:rsidR="00A614AB" w:rsidRPr="00A614AB" w:rsidRDefault="00271A14"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Pr>
          <w:rFonts w:eastAsia="Times New Roman"/>
          <w:bdr w:val="none" w:sz="0" w:space="0" w:color="auto"/>
        </w:rPr>
        <w:t>“</w:t>
      </w:r>
      <w:r w:rsidR="00A614AB" w:rsidRPr="00A614AB">
        <w:rPr>
          <w:rFonts w:eastAsia="Times New Roman"/>
          <w:bdr w:val="none" w:sz="0" w:space="0" w:color="auto"/>
        </w:rPr>
        <w:t>We’ve done the design work; now we’re looking for partners who want to co-write the next chapters.”</w:t>
      </w:r>
    </w:p>
    <w:p w14:paraId="373D6EC3"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A614AB">
        <w:rPr>
          <w:rFonts w:eastAsia="Times New Roman"/>
          <w:bdr w:val="none" w:sz="0" w:space="0" w:color="auto"/>
        </w:rPr>
        <w:pict w14:anchorId="2E1AF556">
          <v:rect id="_x0000_i1058" style="width:0;height:1.5pt" o:hralign="center" o:hrstd="t" o:hr="t" fillcolor="#a0a0a0" stroked="f"/>
        </w:pict>
      </w:r>
    </w:p>
    <w:p w14:paraId="4ACF0622"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A614AB">
        <w:rPr>
          <w:rFonts w:eastAsia="Times New Roman"/>
          <w:b/>
          <w:bCs/>
          <w:sz w:val="27"/>
          <w:szCs w:val="27"/>
          <w:bdr w:val="none" w:sz="0" w:space="0" w:color="auto"/>
        </w:rPr>
        <w:lastRenderedPageBreak/>
        <w:t>7.4 What “Complete Enough to Show” Looks Like</w:t>
      </w:r>
    </w:p>
    <w:p w14:paraId="032B1149"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Practically, for the next conversation with Keith, Andre, or any serious partner, a </w:t>
      </w:r>
      <w:r w:rsidRPr="00A614AB">
        <w:rPr>
          <w:rFonts w:eastAsia="Times New Roman"/>
          <w:b/>
          <w:bCs/>
          <w:bdr w:val="none" w:sz="0" w:space="0" w:color="auto"/>
        </w:rPr>
        <w:t>“complete enough” packet</w:t>
      </w:r>
      <w:r w:rsidRPr="00A614AB">
        <w:rPr>
          <w:rFonts w:eastAsia="Times New Roman"/>
          <w:bdr w:val="none" w:sz="0" w:space="0" w:color="auto"/>
        </w:rPr>
        <w:t xml:space="preserve"> looks like:</w:t>
      </w:r>
    </w:p>
    <w:p w14:paraId="2642C336" w14:textId="77777777" w:rsidR="00A614AB" w:rsidRPr="00A614AB" w:rsidRDefault="00A614AB" w:rsidP="00A614AB">
      <w:pPr>
        <w:numPr>
          <w:ilvl w:val="0"/>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The full narrative brief (Sections 1–7), including:</w:t>
      </w:r>
    </w:p>
    <w:p w14:paraId="6A47B01B"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Eden Crown FO-OS &amp; Graduation Project.</w:t>
      </w:r>
    </w:p>
    <w:p w14:paraId="5B3BE335"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WayPoint tiers and FPS.</w:t>
      </w:r>
    </w:p>
    <w:p w14:paraId="23885B92"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Governance and council structure.</w:t>
      </w:r>
    </w:p>
    <w:p w14:paraId="412DB86C"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Business model and roadmap.</w:t>
      </w:r>
    </w:p>
    <w:p w14:paraId="1208CC8C" w14:textId="77777777" w:rsidR="00A614AB" w:rsidRPr="00A614AB" w:rsidRDefault="00A614AB" w:rsidP="00A614AB">
      <w:pPr>
        <w:numPr>
          <w:ilvl w:val="0"/>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The </w:t>
      </w:r>
      <w:r w:rsidRPr="00A614AB">
        <w:rPr>
          <w:rFonts w:eastAsia="Times New Roman"/>
          <w:b/>
          <w:bCs/>
          <w:bdr w:val="none" w:sz="0" w:space="0" w:color="auto"/>
        </w:rPr>
        <w:t>appendix bundle</w:t>
      </w:r>
      <w:r w:rsidRPr="00A614AB">
        <w:rPr>
          <w:rFonts w:eastAsia="Times New Roman"/>
          <w:bdr w:val="none" w:sz="0" w:space="0" w:color="auto"/>
        </w:rPr>
        <w:t>, including:</w:t>
      </w:r>
    </w:p>
    <w:p w14:paraId="769BCB02"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Technical spine and architecture diagrams.</w:t>
      </w:r>
    </w:p>
    <w:p w14:paraId="51C7F5C0"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BaaS and API integration blueprint.</w:t>
      </w:r>
    </w:p>
    <w:p w14:paraId="7F2BA17C"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Governance flow and trust/entity diagrams.</w:t>
      </w:r>
    </w:p>
    <w:p w14:paraId="47DF10FA"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Financial Signal report samples and WayPoint UI mockups.</w:t>
      </w:r>
    </w:p>
    <w:p w14:paraId="539B1545"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Positioning systems overview (FPS, WPS, TPS, EPS, IPS, FOPS).</w:t>
      </w:r>
    </w:p>
    <w:p w14:paraId="7F8BD8B8" w14:textId="77777777" w:rsidR="00A614AB" w:rsidRPr="00A614AB" w:rsidRDefault="00A614AB" w:rsidP="00A614AB">
      <w:pPr>
        <w:numPr>
          <w:ilvl w:val="0"/>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 </w:t>
      </w:r>
      <w:r w:rsidRPr="00A614AB">
        <w:rPr>
          <w:rFonts w:eastAsia="Times New Roman"/>
          <w:b/>
          <w:bCs/>
          <w:bdr w:val="none" w:sz="0" w:space="0" w:color="auto"/>
        </w:rPr>
        <w:t>live or near-live demo</w:t>
      </w:r>
      <w:r w:rsidRPr="00A614AB">
        <w:rPr>
          <w:rFonts w:eastAsia="Times New Roman"/>
          <w:bdr w:val="none" w:sz="0" w:space="0" w:color="auto"/>
        </w:rPr>
        <w:t xml:space="preserve"> of:</w:t>
      </w:r>
    </w:p>
    <w:p w14:paraId="33061730"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A basic FPS </w:t>
      </w:r>
      <w:proofErr w:type="gramStart"/>
      <w:r w:rsidRPr="00A614AB">
        <w:rPr>
          <w:rFonts w:eastAsia="Times New Roman"/>
          <w:bdr w:val="none" w:sz="0" w:space="0" w:color="auto"/>
        </w:rPr>
        <w:t>run</w:t>
      </w:r>
      <w:proofErr w:type="gramEnd"/>
      <w:r w:rsidRPr="00A614AB">
        <w:rPr>
          <w:rFonts w:eastAsia="Times New Roman"/>
          <w:bdr w:val="none" w:sz="0" w:space="0" w:color="auto"/>
        </w:rPr>
        <w:t xml:space="preserve"> on real or realistically simulated data.</w:t>
      </w:r>
    </w:p>
    <w:p w14:paraId="0BB44829" w14:textId="77777777" w:rsidR="00A614AB" w:rsidRPr="00A614AB" w:rsidRDefault="00A614AB" w:rsidP="00A614AB">
      <w:pPr>
        <w:numPr>
          <w:ilvl w:val="1"/>
          <w:numId w:val="9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A simple institutional console or FO-OS view (even if partially stubbed).</w:t>
      </w:r>
    </w:p>
    <w:p w14:paraId="1E40F775"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A614AB">
        <w:rPr>
          <w:rFonts w:eastAsia="Times New Roman"/>
          <w:bdr w:val="none" w:sz="0" w:space="0" w:color="auto"/>
        </w:rPr>
        <w:t xml:space="preserve">This doesn’t need to be the final system. It needs to be </w:t>
      </w:r>
      <w:r w:rsidRPr="00A614AB">
        <w:rPr>
          <w:rFonts w:eastAsia="Times New Roman"/>
          <w:b/>
          <w:bCs/>
          <w:bdr w:val="none" w:sz="0" w:space="0" w:color="auto"/>
        </w:rPr>
        <w:t>coherent, honest, and alive enough</w:t>
      </w:r>
      <w:r w:rsidRPr="00A614AB">
        <w:rPr>
          <w:rFonts w:eastAsia="Times New Roman"/>
          <w:bdr w:val="none" w:sz="0" w:space="0" w:color="auto"/>
        </w:rPr>
        <w:t xml:space="preserve"> that the right people can see themselves in it and say, “Yes, I want to help build this.”</w:t>
      </w:r>
    </w:p>
    <w:p w14:paraId="3D61FD93" w14:textId="77777777" w:rsidR="00A614AB" w:rsidRPr="00A614AB" w:rsidRDefault="00A614AB" w:rsidP="00A614A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A614AB">
        <w:rPr>
          <w:rFonts w:eastAsia="Times New Roman"/>
          <w:bdr w:val="none" w:sz="0" w:space="0" w:color="auto"/>
        </w:rPr>
        <w:pict w14:anchorId="5B42AAE6">
          <v:rect id="_x0000_i1059" style="width:0;height:1.5pt" o:hralign="center" o:hrstd="t" o:hr="t" fillcolor="#a0a0a0" stroked="f"/>
        </w:pict>
      </w:r>
    </w:p>
    <w:p w14:paraId="588BE8AF" w14:textId="77777777" w:rsidR="006C76A8" w:rsidRDefault="006C76A8">
      <w:pPr>
        <w:rPr>
          <w:rFonts w:ascii="Aptos" w:eastAsia="Aptos" w:hAnsi="Aptos"/>
          <w:kern w:val="2"/>
          <w:bdr w:val="none" w:sz="0" w:space="0" w:color="auto"/>
          <w14:ligatures w14:val="standardContextual"/>
        </w:rPr>
      </w:pPr>
      <w:r>
        <w:rPr>
          <w:rFonts w:ascii="Aptos" w:eastAsia="Aptos" w:hAnsi="Aptos"/>
          <w:kern w:val="2"/>
          <w:bdr w:val="none" w:sz="0" w:space="0" w:color="auto"/>
          <w14:ligatures w14:val="standardContextual"/>
        </w:rPr>
        <w:br w:type="page"/>
      </w:r>
    </w:p>
    <w:p w14:paraId="2EAA7448"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FB04CA">
        <w:rPr>
          <w:rFonts w:eastAsia="Times New Roman"/>
          <w:b/>
          <w:bCs/>
          <w:sz w:val="27"/>
          <w:szCs w:val="27"/>
          <w:bdr w:val="none" w:sz="0" w:space="0" w:color="auto"/>
        </w:rPr>
        <w:lastRenderedPageBreak/>
        <w:t>Section 8 – Frontier Products, Positioning Systems, and Devices (Full Narrative)</w:t>
      </w:r>
    </w:p>
    <w:p w14:paraId="5C3BBF4D"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Everything described so far—Eden Crown, WayPoint Core/Edge/Crown, the Sentiarch substrate, the trust stack, and the MVP + sandbox path—is enough to stand up a serious institution-grade platform and begin pilots.</w:t>
      </w:r>
    </w:p>
    <w:p w14:paraId="7B26E24F"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But from the very beginning, this work has pointed beyond “better banking.” It has pointed toward something more ambitious: a family of positioning systems and devices that bring Eden-Crown-level clarity to every domain where people and institutions make long-horizon decisions.</w:t>
      </w:r>
    </w:p>
    <w:p w14:paraId="1DC4DBC6"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WayPoint FPS is the first expression of that idea. It is not the last.</w:t>
      </w:r>
    </w:p>
    <w:p w14:paraId="24300423"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FB04CA">
        <w:rPr>
          <w:rFonts w:eastAsia="Times New Roman"/>
          <w:b/>
          <w:bCs/>
          <w:sz w:val="27"/>
          <w:szCs w:val="27"/>
          <w:bdr w:val="none" w:sz="0" w:space="0" w:color="auto"/>
        </w:rPr>
        <w:t xml:space="preserve">8.1 The positioning family: EPS, APS, TPS, IPS, </w:t>
      </w:r>
      <w:proofErr w:type="spellStart"/>
      <w:r w:rsidRPr="00FB04CA">
        <w:rPr>
          <w:rFonts w:eastAsia="Times New Roman"/>
          <w:b/>
          <w:bCs/>
          <w:sz w:val="27"/>
          <w:szCs w:val="27"/>
          <w:bdr w:val="none" w:sz="0" w:space="0" w:color="auto"/>
        </w:rPr>
        <w:t>GovPS</w:t>
      </w:r>
      <w:proofErr w:type="spellEnd"/>
      <w:r w:rsidRPr="00FB04CA">
        <w:rPr>
          <w:rFonts w:eastAsia="Times New Roman"/>
          <w:b/>
          <w:bCs/>
          <w:sz w:val="27"/>
          <w:szCs w:val="27"/>
          <w:bdr w:val="none" w:sz="0" w:space="0" w:color="auto"/>
        </w:rPr>
        <w:t>, FOPS</w:t>
      </w:r>
    </w:p>
    <w:p w14:paraId="611B77F2"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Underneath the WayPoint brand and the Eden Crown OS is a simple pattern:</w:t>
      </w:r>
    </w:p>
    <w:p w14:paraId="75D578D2"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See the whole system → express its true purpose → measure its health as a signal → design routes that move it toward that purpose.</w:t>
      </w:r>
    </w:p>
    <w:p w14:paraId="1988FE70"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That pattern doesn’t belong only to money. It belongs to how humans grow, learn, create, and govern. That’s why, alongside the core Financial Positioning System (FPS), the architecture anticipates a family of positioning modules:</w:t>
      </w:r>
    </w:p>
    <w:p w14:paraId="3795C2C3"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
          <w:bCs/>
          <w:bdr w:val="none" w:sz="0" w:space="0" w:color="auto"/>
        </w:rPr>
        <w:t>EPS – Education Positioning System</w:t>
      </w:r>
      <w:r w:rsidRPr="00FB04CA">
        <w:rPr>
          <w:rFonts w:eastAsia="Times New Roman"/>
          <w:bdr w:val="none" w:sz="0" w:space="0" w:color="auto"/>
        </w:rPr>
        <w:br/>
        <w:t>For students and lifelong learners, EPS applies the Graduation Project logic to their learning journey. Instead of random courses and certificates, EPS asks:</w:t>
      </w:r>
    </w:p>
    <w:p w14:paraId="075D95E6"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What are you trying to become?</w:t>
      </w:r>
    </w:p>
    <w:p w14:paraId="2C4C50FA"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What skills, exposures, and experiences </w:t>
      </w:r>
      <w:proofErr w:type="gramStart"/>
      <w:r w:rsidRPr="00FB04CA">
        <w:rPr>
          <w:rFonts w:eastAsia="Times New Roman"/>
          <w:bdr w:val="none" w:sz="0" w:space="0" w:color="auto"/>
        </w:rPr>
        <w:t>actually move</w:t>
      </w:r>
      <w:proofErr w:type="gramEnd"/>
      <w:r w:rsidRPr="00FB04CA">
        <w:rPr>
          <w:rFonts w:eastAsia="Times New Roman"/>
          <w:bdr w:val="none" w:sz="0" w:space="0" w:color="auto"/>
        </w:rPr>
        <w:t xml:space="preserve"> you toward that?</w:t>
      </w:r>
    </w:p>
    <w:p w14:paraId="06CB580C"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Where are your gaps?</w:t>
      </w:r>
      <w:r w:rsidRPr="00FB04CA">
        <w:rPr>
          <w:rFonts w:eastAsia="Times New Roman"/>
          <w:bdr w:val="none" w:sz="0" w:space="0" w:color="auto"/>
        </w:rPr>
        <w:br/>
        <w:t>Sentiarch ingests transcripts, portfolio work, and real-world experiences, then proposes routes: “If you want to be a CFO in ten years, here is the combination of education, roles, and projects that statistically gets you there—and here is a version that fits your current life constraints.”</w:t>
      </w:r>
    </w:p>
    <w:p w14:paraId="74927CC6" w14:textId="77777777" w:rsidR="00802841" w:rsidRDefault="00802841"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rPr>
      </w:pPr>
    </w:p>
    <w:p w14:paraId="41FD73F0" w14:textId="26465E0A"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
          <w:bCs/>
          <w:bdr w:val="none" w:sz="0" w:space="0" w:color="auto"/>
        </w:rPr>
        <w:lastRenderedPageBreak/>
        <w:t>APS – Artist/Musician Positioning System</w:t>
      </w:r>
      <w:r w:rsidRPr="00FB04CA">
        <w:rPr>
          <w:rFonts w:eastAsia="Times New Roman"/>
          <w:bdr w:val="none" w:sz="0" w:space="0" w:color="auto"/>
        </w:rPr>
        <w:br/>
        <w:t>For creators, APS is the same engine pointed at catalogs, royalties, touring, and brand partnerships. It treats a catalog like a corpus and a career like a trust:</w:t>
      </w:r>
    </w:p>
    <w:p w14:paraId="3355A524"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What is the health of your creative corpus?</w:t>
      </w:r>
    </w:p>
    <w:p w14:paraId="77AD1F94"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Where are you over-dependent on a single platform or deal?</w:t>
      </w:r>
    </w:p>
    <w:p w14:paraId="47A1783C"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How do you convert a fragile income stream into a durable creative life?</w:t>
      </w:r>
      <w:r w:rsidRPr="00FB04CA">
        <w:rPr>
          <w:rFonts w:eastAsia="Times New Roman"/>
          <w:bdr w:val="none" w:sz="0" w:space="0" w:color="auto"/>
        </w:rPr>
        <w:br/>
        <w:t>APS plugs into distributor dashboards, PRO statements, streaming data, and touring logs, then offers routes that respect both art and livelihood.</w:t>
      </w:r>
    </w:p>
    <w:p w14:paraId="188E7F39"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
          <w:bCs/>
          <w:bdr w:val="none" w:sz="0" w:space="0" w:color="auto"/>
        </w:rPr>
        <w:t>WPS – Wealth Positioning System</w:t>
      </w:r>
      <w:r w:rsidRPr="00FB04CA">
        <w:rPr>
          <w:rFonts w:eastAsia="Times New Roman"/>
          <w:bdr w:val="none" w:sz="0" w:space="0" w:color="auto"/>
        </w:rPr>
        <w:br/>
        <w:t xml:space="preserve">For founders and emerging families who aren’t “family offices” </w:t>
      </w:r>
      <w:proofErr w:type="gramStart"/>
      <w:r w:rsidRPr="00FB04CA">
        <w:rPr>
          <w:rFonts w:eastAsia="Times New Roman"/>
          <w:bdr w:val="none" w:sz="0" w:space="0" w:color="auto"/>
        </w:rPr>
        <w:t>yet,</w:t>
      </w:r>
      <w:proofErr w:type="gramEnd"/>
      <w:r w:rsidRPr="00FB04CA">
        <w:rPr>
          <w:rFonts w:eastAsia="Times New Roman"/>
          <w:bdr w:val="none" w:sz="0" w:space="0" w:color="auto"/>
        </w:rPr>
        <w:t xml:space="preserve"> WPS is a scaled version of Eden Crown FO-OS:</w:t>
      </w:r>
    </w:p>
    <w:p w14:paraId="2DB376FD"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All entities, assets, debts, and promises in one map.</w:t>
      </w:r>
    </w:p>
    <w:p w14:paraId="58E8941C"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A simple Trust Index-like dashboard for “future you / future family.”</w:t>
      </w:r>
    </w:p>
    <w:p w14:paraId="6D86EBF5"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Routes for how to move from “we have some things” to “we are building something that can survive us.”</w:t>
      </w:r>
    </w:p>
    <w:p w14:paraId="6C170485"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
          <w:bCs/>
          <w:bdr w:val="none" w:sz="0" w:space="0" w:color="auto"/>
        </w:rPr>
        <w:t>TPS – Tax Positioning System</w:t>
      </w:r>
      <w:r w:rsidRPr="00FB04CA">
        <w:rPr>
          <w:rFonts w:eastAsia="Times New Roman"/>
          <w:bdr w:val="none" w:sz="0" w:space="0" w:color="auto"/>
        </w:rPr>
        <w:br/>
        <w:t>TPS takes your role as a tax professional seriously. It turns the tax domain into its own positioning map:</w:t>
      </w:r>
    </w:p>
    <w:p w14:paraId="4A155F85"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Where are you exposed?</w:t>
      </w:r>
    </w:p>
    <w:p w14:paraId="30FE5F3D"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What elections, entities, or timing changes could change your effective burden over 3–5 years—not just this filing season?</w:t>
      </w:r>
      <w:r w:rsidRPr="00FB04CA">
        <w:rPr>
          <w:rFonts w:eastAsia="Times New Roman"/>
          <w:bdr w:val="none" w:sz="0" w:space="0" w:color="auto"/>
        </w:rPr>
        <w:br/>
        <w:t>Integrated with FPS and WPS, TPS can show the tradeoffs between “lowest bill now” and “best trajectory later,” and it can help advisors present those choices in plain language.</w:t>
      </w:r>
    </w:p>
    <w:p w14:paraId="29986C8C"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
          <w:bCs/>
          <w:bdr w:val="none" w:sz="0" w:space="0" w:color="auto"/>
        </w:rPr>
        <w:t>IPS – Institutional Positioning System</w:t>
      </w:r>
      <w:r w:rsidRPr="00FB04CA">
        <w:rPr>
          <w:rFonts w:eastAsia="Times New Roman"/>
          <w:bdr w:val="none" w:sz="0" w:space="0" w:color="auto"/>
        </w:rPr>
        <w:br/>
        <w:t>IPS mirrors WayPoint FPS back at the banks and institutions themselves. It shows:</w:t>
      </w:r>
    </w:p>
    <w:p w14:paraId="5788F1FA"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where their risk and mission are actually </w:t>
      </w:r>
      <w:proofErr w:type="gramStart"/>
      <w:r w:rsidRPr="00FB04CA">
        <w:rPr>
          <w:rFonts w:eastAsia="Times New Roman"/>
          <w:bdr w:val="none" w:sz="0" w:space="0" w:color="auto"/>
        </w:rPr>
        <w:t>concentrated;</w:t>
      </w:r>
      <w:proofErr w:type="gramEnd"/>
    </w:p>
    <w:p w14:paraId="3BB7E9B9"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which portfolios are quietly </w:t>
      </w:r>
      <w:proofErr w:type="gramStart"/>
      <w:r w:rsidRPr="00FB04CA">
        <w:rPr>
          <w:rFonts w:eastAsia="Times New Roman"/>
          <w:bdr w:val="none" w:sz="0" w:space="0" w:color="auto"/>
        </w:rPr>
        <w:t>healthy</w:t>
      </w:r>
      <w:proofErr w:type="gramEnd"/>
      <w:r w:rsidRPr="00FB04CA">
        <w:rPr>
          <w:rFonts w:eastAsia="Times New Roman"/>
          <w:bdr w:val="none" w:sz="0" w:space="0" w:color="auto"/>
        </w:rPr>
        <w:t xml:space="preserve"> and which are </w:t>
      </w:r>
      <w:proofErr w:type="gramStart"/>
      <w:r w:rsidRPr="00FB04CA">
        <w:rPr>
          <w:rFonts w:eastAsia="Times New Roman"/>
          <w:bdr w:val="none" w:sz="0" w:space="0" w:color="auto"/>
        </w:rPr>
        <w:t>brittle;</w:t>
      </w:r>
      <w:proofErr w:type="gramEnd"/>
    </w:p>
    <w:p w14:paraId="198E393F"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lastRenderedPageBreak/>
        <w:t>where there are opportunities to serve better without exploding risk.</w:t>
      </w:r>
      <w:r w:rsidRPr="00FB04CA">
        <w:rPr>
          <w:rFonts w:eastAsia="Times New Roman"/>
          <w:bdr w:val="none" w:sz="0" w:space="0" w:color="auto"/>
        </w:rPr>
        <w:br/>
        <w:t>In practice, IPS becomes the lens through which partner institutions experience Sentiarch: a way for them to see their own system the way WayPoint already sees their customers.</w:t>
      </w:r>
    </w:p>
    <w:p w14:paraId="0036F3F7"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spellStart"/>
      <w:r w:rsidRPr="00FB04CA">
        <w:rPr>
          <w:rFonts w:eastAsia="Times New Roman"/>
          <w:b/>
          <w:bCs/>
          <w:bdr w:val="none" w:sz="0" w:space="0" w:color="auto"/>
        </w:rPr>
        <w:t>GovPS</w:t>
      </w:r>
      <w:proofErr w:type="spellEnd"/>
      <w:r w:rsidRPr="00FB04CA">
        <w:rPr>
          <w:rFonts w:eastAsia="Times New Roman"/>
          <w:b/>
          <w:bCs/>
          <w:bdr w:val="none" w:sz="0" w:space="0" w:color="auto"/>
        </w:rPr>
        <w:t xml:space="preserve"> &amp; FOPS</w:t>
      </w:r>
      <w:r w:rsidRPr="00FB04CA">
        <w:rPr>
          <w:rFonts w:eastAsia="Times New Roman"/>
          <w:bdr w:val="none" w:sz="0" w:space="0" w:color="auto"/>
        </w:rPr>
        <w:t xml:space="preserve"> – Government and Family Office Positioning Systems</w:t>
      </w:r>
      <w:r w:rsidRPr="00FB04CA">
        <w:rPr>
          <w:rFonts w:eastAsia="Times New Roman"/>
          <w:bdr w:val="none" w:sz="0" w:space="0" w:color="auto"/>
        </w:rPr>
        <w:br/>
        <w:t xml:space="preserve">For public bodies, </w:t>
      </w:r>
      <w:proofErr w:type="spellStart"/>
      <w:r w:rsidRPr="00FB04CA">
        <w:rPr>
          <w:rFonts w:eastAsia="Times New Roman"/>
          <w:bdr w:val="none" w:sz="0" w:space="0" w:color="auto"/>
        </w:rPr>
        <w:t>GovPS</w:t>
      </w:r>
      <w:proofErr w:type="spellEnd"/>
      <w:r w:rsidRPr="00FB04CA">
        <w:rPr>
          <w:rFonts w:eastAsia="Times New Roman"/>
          <w:bdr w:val="none" w:sz="0" w:space="0" w:color="auto"/>
        </w:rPr>
        <w:t xml:space="preserve"> offers a view of programs, guarantees, and community outcomes as a single system rather than budget line-items. For family offices, FOPS is the named expression of Eden Crown FO-OS: a branded way to say, “We are not just managing investments; we are stewarding a multi-entity, multi-generation organism.”</w:t>
      </w:r>
    </w:p>
    <w:p w14:paraId="573A088C"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FB04CA">
        <w:rPr>
          <w:rFonts w:eastAsia="Times New Roman"/>
          <w:bdr w:val="none" w:sz="0" w:space="0" w:color="auto"/>
        </w:rPr>
        <w:t>All of</w:t>
      </w:r>
      <w:proofErr w:type="gramEnd"/>
      <w:r w:rsidRPr="00FB04CA">
        <w:rPr>
          <w:rFonts w:eastAsia="Times New Roman"/>
          <w:bdr w:val="none" w:sz="0" w:space="0" w:color="auto"/>
        </w:rPr>
        <w:t xml:space="preserve"> these systems share the same substrate, language, and council governance. They differ only in scope, vocabulary, and the humans in the loop.</w:t>
      </w:r>
    </w:p>
    <w:p w14:paraId="6866B714"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In early phases, most of these live as modules inside WayPoint and Eden Crown engagements—quietly present, not yet branded. Over time, as the OS matures, each can become its own product surface and revenue stream.</w:t>
      </w:r>
    </w:p>
    <w:p w14:paraId="00312B28" w14:textId="77777777" w:rsidR="00437774" w:rsidRDefault="00437774">
      <w:pPr>
        <w:rPr>
          <w:rFonts w:eastAsia="Times New Roman"/>
          <w:b/>
          <w:bCs/>
          <w:sz w:val="27"/>
          <w:szCs w:val="27"/>
          <w:bdr w:val="none" w:sz="0" w:space="0" w:color="auto"/>
        </w:rPr>
      </w:pPr>
      <w:r>
        <w:rPr>
          <w:rFonts w:eastAsia="Times New Roman"/>
          <w:b/>
          <w:bCs/>
          <w:sz w:val="27"/>
          <w:szCs w:val="27"/>
          <w:bdr w:val="none" w:sz="0" w:space="0" w:color="auto"/>
        </w:rPr>
        <w:br w:type="page"/>
      </w:r>
    </w:p>
    <w:p w14:paraId="478A68C9" w14:textId="1E2B5A3A"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FB04CA">
        <w:rPr>
          <w:rFonts w:eastAsia="Times New Roman"/>
          <w:b/>
          <w:bCs/>
          <w:sz w:val="27"/>
          <w:szCs w:val="27"/>
          <w:bdr w:val="none" w:sz="0" w:space="0" w:color="auto"/>
        </w:rPr>
        <w:lastRenderedPageBreak/>
        <w:t>8.2 The three-tier AI model and the Boardroom</w:t>
      </w:r>
    </w:p>
    <w:p w14:paraId="23E2BDCA"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Underneath these positioning systems is another quietly radical idea: that AI itself needs positioning and governance just as much as money and capital do.</w:t>
      </w:r>
    </w:p>
    <w:p w14:paraId="4C97AEE5"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Practically, the Sentiarch intelligence stack is built as a three-tier model:</w:t>
      </w:r>
    </w:p>
    <w:p w14:paraId="721D7017"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
          <w:bCs/>
          <w:bdr w:val="none" w:sz="0" w:space="0" w:color="auto"/>
        </w:rPr>
        <w:t>Core Interpreters (AI Hay)</w:t>
      </w:r>
      <w:r w:rsidRPr="00FB04CA">
        <w:rPr>
          <w:rFonts w:eastAsia="Times New Roman"/>
          <w:bdr w:val="none" w:sz="0" w:space="0" w:color="auto"/>
        </w:rPr>
        <w:t xml:space="preserve"> – the models that live closest to the substrate:</w:t>
      </w:r>
    </w:p>
    <w:p w14:paraId="6E620795"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They are optimized for reading data, spotting patterns, and turning them into structured signals.</w:t>
      </w:r>
    </w:p>
    <w:p w14:paraId="41C9C841"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They are boring on purpose: narrow, predictable, and heavily supervised.</w:t>
      </w:r>
    </w:p>
    <w:p w14:paraId="75143975"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They answer questions like “what changed?” and “what does this mean for stability?”</w:t>
      </w:r>
    </w:p>
    <w:p w14:paraId="23ED2129"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
          <w:bCs/>
          <w:bdr w:val="none" w:sz="0" w:space="0" w:color="auto"/>
        </w:rPr>
        <w:t>Human-Aligned Interfaces (HAI)</w:t>
      </w:r>
      <w:r w:rsidRPr="00FB04CA">
        <w:rPr>
          <w:rFonts w:eastAsia="Times New Roman"/>
          <w:bdr w:val="none" w:sz="0" w:space="0" w:color="auto"/>
        </w:rPr>
        <w:t xml:space="preserve"> – the conversational, explanatory layer:</w:t>
      </w:r>
    </w:p>
    <w:p w14:paraId="5B1DEBD9"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These models specialize in tone, pedagogy, and translation.</w:t>
      </w:r>
    </w:p>
    <w:p w14:paraId="25EDC863"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They know how to take a Trust Index or FPS signal and express it in the language of a founder, a grandmother, a teenager, or a board.</w:t>
      </w:r>
    </w:p>
    <w:p w14:paraId="2E2D4EAA"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They power the concierges, the council-in-your-ear guides, and the “here are three routes” narratives.</w:t>
      </w:r>
    </w:p>
    <w:p w14:paraId="1B2F9B4A"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
          <w:bCs/>
          <w:bdr w:val="none" w:sz="0" w:space="0" w:color="auto"/>
        </w:rPr>
        <w:t>Orchestrated AGI-scale Assistants</w:t>
      </w:r>
      <w:r w:rsidRPr="00FB04CA">
        <w:rPr>
          <w:rFonts w:eastAsia="Times New Roman"/>
          <w:bdr w:val="none" w:sz="0" w:space="0" w:color="auto"/>
        </w:rPr>
        <w:t xml:space="preserve"> – the cross-domain problem-solvers:</w:t>
      </w:r>
    </w:p>
    <w:p w14:paraId="0C651CF5"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Here is where large, general models (ChatGPT, Claude, Perplexity, etc.) are orchestrated, not left to roam.</w:t>
      </w:r>
    </w:p>
    <w:p w14:paraId="1E14A9E3"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They are pulled in for synthesis, creative problem-solving, and complex scenario design—but always in a wrapper that enforces guardrails, provenance, and human approval.</w:t>
      </w:r>
    </w:p>
    <w:p w14:paraId="19C63CDD" w14:textId="06F0E9B1"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Around these tiers sits the </w:t>
      </w:r>
      <w:r w:rsidRPr="00802841">
        <w:rPr>
          <w:rFonts w:eastAsia="Times New Roman"/>
          <w:b/>
          <w:bCs/>
          <w:bdr w:val="none" w:sz="0" w:space="0" w:color="auto"/>
        </w:rPr>
        <w:t>AI Boardroom</w:t>
      </w:r>
      <w:r w:rsidRPr="00FB04CA">
        <w:rPr>
          <w:rFonts w:eastAsia="Times New Roman"/>
          <w:bdr w:val="none" w:sz="0" w:space="0" w:color="auto"/>
        </w:rPr>
        <w:t xml:space="preserve"> you’ve been sketching: a council of digital “VPs” and “chiefs” representing different responsibilities</w:t>
      </w:r>
      <w:r w:rsidR="00802841">
        <w:rPr>
          <w:rFonts w:eastAsia="Times New Roman"/>
          <w:bdr w:val="none" w:sz="0" w:space="0" w:color="auto"/>
        </w:rPr>
        <w:t>/departments</w:t>
      </w:r>
      <w:r w:rsidRPr="00FB04CA">
        <w:rPr>
          <w:rFonts w:eastAsia="Times New Roman"/>
          <w:bdr w:val="none" w:sz="0" w:space="0" w:color="auto"/>
        </w:rPr>
        <w:t>:</w:t>
      </w:r>
    </w:p>
    <w:p w14:paraId="6519A421" w14:textId="4D443D6F" w:rsidR="00582E14" w:rsidRPr="00802841" w:rsidRDefault="00582E14" w:rsidP="00802841">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Rails &amp; Treasury (liquidity, risk, and capital)</w:t>
      </w:r>
    </w:p>
    <w:p w14:paraId="23BA6885" w14:textId="4DF5A730" w:rsidR="00582E14" w:rsidRPr="00802841" w:rsidRDefault="00582E14" w:rsidP="00802841">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Intelligence &amp; Products (models, signals, positioning OSes)</w:t>
      </w:r>
    </w:p>
    <w:p w14:paraId="41488AB0" w14:textId="641BAA70" w:rsidR="00582E14" w:rsidRPr="00802841" w:rsidRDefault="00582E14" w:rsidP="00802841">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Risk &amp; Governance (guardrails, regulators, ethics)</w:t>
      </w:r>
    </w:p>
    <w:p w14:paraId="16FD49A6" w14:textId="146667E7" w:rsidR="00582E14" w:rsidRPr="00802841" w:rsidRDefault="00582E14" w:rsidP="00802841">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Experience &amp; Stewardship (tone, pedagogy, user dignity)</w:t>
      </w:r>
    </w:p>
    <w:p w14:paraId="0DFF1244" w14:textId="37ACBAE5" w:rsidR="00582E14" w:rsidRPr="00802841" w:rsidRDefault="00582E14" w:rsidP="00802841">
      <w:pPr>
        <w:pStyle w:val="ListParagraph"/>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Growth &amp; Partnerships (institutions, UHNW, verticals)</w:t>
      </w:r>
    </w:p>
    <w:p w14:paraId="7E65C35C" w14:textId="77777777" w:rsidR="00802841"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lastRenderedPageBreak/>
        <w:t xml:space="preserve">In practice, this means when a user or institution asks a question that touches multiple domains—say, “Should we open this new lending program for creators in this region?”—the system does not give a one-model, one-shot answer. </w:t>
      </w:r>
    </w:p>
    <w:p w14:paraId="0D6C6D95" w14:textId="788AC2F2"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It convenes a </w:t>
      </w:r>
      <w:proofErr w:type="gramStart"/>
      <w:r w:rsidRPr="00802841">
        <w:rPr>
          <w:rFonts w:eastAsia="Times New Roman"/>
          <w:b/>
          <w:bCs/>
          <w:bdr w:val="none" w:sz="0" w:space="0" w:color="auto"/>
        </w:rPr>
        <w:t>mini-council</w:t>
      </w:r>
      <w:proofErr w:type="gramEnd"/>
      <w:r w:rsidRPr="00FB04CA">
        <w:rPr>
          <w:rFonts w:eastAsia="Times New Roman"/>
          <w:bdr w:val="none" w:sz="0" w:space="0" w:color="auto"/>
        </w:rPr>
        <w:t>:</w:t>
      </w:r>
    </w:p>
    <w:p w14:paraId="13B4AD6C" w14:textId="29804476" w:rsidR="00582E14" w:rsidRPr="00802841" w:rsidRDefault="00582E14" w:rsidP="00802841">
      <w:pPr>
        <w:pStyle w:val="ListParagraph"/>
        <w:numPr>
          <w:ilvl w:val="0"/>
          <w:numId w:val="1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Core interpreters pull the data and compute the signals</w:t>
      </w:r>
    </w:p>
    <w:p w14:paraId="156DB5DE" w14:textId="38CF204F" w:rsidR="00582E14" w:rsidRPr="00802841" w:rsidRDefault="00582E14" w:rsidP="00802841">
      <w:pPr>
        <w:pStyle w:val="ListParagraph"/>
        <w:numPr>
          <w:ilvl w:val="0"/>
          <w:numId w:val="1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AGI-class assistants propose scenarios</w:t>
      </w:r>
    </w:p>
    <w:p w14:paraId="2CE6D0E1" w14:textId="7D174E70" w:rsidR="00582E14" w:rsidRPr="00802841" w:rsidRDefault="00582E14" w:rsidP="00802841">
      <w:pPr>
        <w:pStyle w:val="ListParagraph"/>
        <w:numPr>
          <w:ilvl w:val="0"/>
          <w:numId w:val="1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Governance and risk agents evaluate guardrails</w:t>
      </w:r>
    </w:p>
    <w:p w14:paraId="2DE8094D" w14:textId="0229136E" w:rsidR="00582E14" w:rsidRPr="00802841" w:rsidRDefault="00582E14" w:rsidP="00802841">
      <w:pPr>
        <w:pStyle w:val="ListParagraph"/>
        <w:numPr>
          <w:ilvl w:val="0"/>
          <w:numId w:val="11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802841">
        <w:rPr>
          <w:rFonts w:eastAsia="Times New Roman"/>
          <w:bdr w:val="none" w:sz="0" w:space="0" w:color="auto"/>
        </w:rPr>
        <w:t xml:space="preserve">Experience agents package the answer in a way humans can </w:t>
      </w:r>
      <w:proofErr w:type="gramStart"/>
      <w:r w:rsidRPr="00802841">
        <w:rPr>
          <w:rFonts w:eastAsia="Times New Roman"/>
          <w:bdr w:val="none" w:sz="0" w:space="0" w:color="auto"/>
        </w:rPr>
        <w:t>actually use</w:t>
      </w:r>
      <w:proofErr w:type="gramEnd"/>
    </w:p>
    <w:p w14:paraId="39B9A657"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This is not just branding. It’s how you prevent a single model from quietly running the show, and how you make AI behavior legible to everyone at the table.</w:t>
      </w:r>
    </w:p>
    <w:p w14:paraId="222F2981"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FB04CA">
        <w:rPr>
          <w:rFonts w:eastAsia="Times New Roman"/>
          <w:b/>
          <w:bCs/>
          <w:sz w:val="27"/>
          <w:szCs w:val="27"/>
          <w:bdr w:val="none" w:sz="0" w:space="0" w:color="auto"/>
        </w:rPr>
        <w:t>8.3 The Manus layer and smart wearables</w:t>
      </w:r>
    </w:p>
    <w:p w14:paraId="065801CC"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A system like this cannot stay trapped in a browser tab. It needs to travel with people where they actually </w:t>
      </w:r>
      <w:proofErr w:type="gramStart"/>
      <w:r w:rsidRPr="00FB04CA">
        <w:rPr>
          <w:rFonts w:eastAsia="Times New Roman"/>
          <w:bdr w:val="none" w:sz="0" w:space="0" w:color="auto"/>
        </w:rPr>
        <w:t>live:</w:t>
      </w:r>
      <w:proofErr w:type="gramEnd"/>
      <w:r w:rsidRPr="00FB04CA">
        <w:rPr>
          <w:rFonts w:eastAsia="Times New Roman"/>
          <w:bdr w:val="none" w:sz="0" w:space="0" w:color="auto"/>
        </w:rPr>
        <w:t xml:space="preserve"> in their homes, their cars, their workplaces, and their pockets.</w:t>
      </w:r>
    </w:p>
    <w:p w14:paraId="7949B0F8"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That’s where the Manus layer and smart wearables concept comes in.</w:t>
      </w:r>
    </w:p>
    <w:p w14:paraId="1B170D56"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At a high level, the Manus layer is:</w:t>
      </w:r>
    </w:p>
    <w:p w14:paraId="5E675DCE"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a persistent, always-connected OS companion that runs across </w:t>
      </w:r>
      <w:proofErr w:type="gramStart"/>
      <w:r w:rsidRPr="00FB04CA">
        <w:rPr>
          <w:rFonts w:eastAsia="Times New Roman"/>
          <w:bdr w:val="none" w:sz="0" w:space="0" w:color="auto"/>
        </w:rPr>
        <w:t>devices;</w:t>
      </w:r>
      <w:proofErr w:type="gramEnd"/>
    </w:p>
    <w:p w14:paraId="3453B3EA" w14:textId="260D90C5" w:rsidR="00261C7F"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a secure token layer that knows who you are, where you are, and which “room” (personal, business, family office) you’re in;</w:t>
      </w:r>
      <w:r w:rsidR="00261C7F">
        <w:rPr>
          <w:rFonts w:eastAsia="Times New Roman"/>
          <w:bdr w:val="none" w:sz="0" w:space="0" w:color="auto"/>
        </w:rPr>
        <w:t xml:space="preserve"> </w:t>
      </w:r>
      <w:r w:rsidRPr="00FB04CA">
        <w:rPr>
          <w:rFonts w:eastAsia="Times New Roman"/>
          <w:bdr w:val="none" w:sz="0" w:space="0" w:color="auto"/>
        </w:rPr>
        <w:t>a voice/vision interface that lets the council see what you see and hear what you hear—inside strict boundaries you control.</w:t>
      </w:r>
      <w:r w:rsidR="001E0FFC">
        <w:rPr>
          <w:rFonts w:eastAsia="Times New Roman"/>
          <w:bdr w:val="none" w:sz="0" w:space="0" w:color="auto"/>
        </w:rPr>
        <w:t xml:space="preserve">  </w:t>
      </w:r>
    </w:p>
    <w:p w14:paraId="252C7051" w14:textId="7CDB166F"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In concrete terms, this shows up as:</w:t>
      </w:r>
    </w:p>
    <w:p w14:paraId="34DD954A" w14:textId="77777777" w:rsidR="00582E14" w:rsidRPr="00261C7F" w:rsidRDefault="00582E14" w:rsidP="001E0FF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rPr>
      </w:pPr>
      <w:r w:rsidRPr="00261C7F">
        <w:rPr>
          <w:rFonts w:eastAsia="Times New Roman"/>
          <w:b/>
          <w:bCs/>
          <w:bdr w:val="none" w:sz="0" w:space="0" w:color="auto"/>
        </w:rPr>
        <w:t>Smart glasses or other wearables that combine:</w:t>
      </w:r>
    </w:p>
    <w:p w14:paraId="33B504C3" w14:textId="77777777" w:rsidR="00582E14" w:rsidRPr="001E0FFC" w:rsidRDefault="00582E14" w:rsidP="001E0FFC">
      <w:pPr>
        <w:pStyle w:val="ListParagraph"/>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1E0FFC">
        <w:rPr>
          <w:rFonts w:eastAsia="Times New Roman"/>
          <w:bdr w:val="none" w:sz="0" w:space="0" w:color="auto"/>
        </w:rPr>
        <w:t xml:space="preserve">bone-conduction audio for discreet council </w:t>
      </w:r>
      <w:proofErr w:type="gramStart"/>
      <w:r w:rsidRPr="001E0FFC">
        <w:rPr>
          <w:rFonts w:eastAsia="Times New Roman"/>
          <w:bdr w:val="none" w:sz="0" w:space="0" w:color="auto"/>
        </w:rPr>
        <w:t>conversations;</w:t>
      </w:r>
      <w:proofErr w:type="gramEnd"/>
    </w:p>
    <w:p w14:paraId="42846E41" w14:textId="77777777" w:rsidR="00582E14" w:rsidRPr="001E0FFC" w:rsidRDefault="00582E14" w:rsidP="001E0FFC">
      <w:pPr>
        <w:pStyle w:val="ListParagraph"/>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1E0FFC">
        <w:rPr>
          <w:rFonts w:eastAsia="Times New Roman"/>
          <w:bdr w:val="none" w:sz="0" w:space="0" w:color="auto"/>
        </w:rPr>
        <w:t xml:space="preserve">NFC for stored payment methods and “chirp” exchanges between trusted </w:t>
      </w:r>
      <w:proofErr w:type="gramStart"/>
      <w:r w:rsidRPr="001E0FFC">
        <w:rPr>
          <w:rFonts w:eastAsia="Times New Roman"/>
          <w:bdr w:val="none" w:sz="0" w:space="0" w:color="auto"/>
        </w:rPr>
        <w:t>devices;</w:t>
      </w:r>
      <w:proofErr w:type="gramEnd"/>
    </w:p>
    <w:p w14:paraId="6D867D0A" w14:textId="77777777" w:rsidR="00582E14" w:rsidRPr="001E0FFC" w:rsidRDefault="00582E14" w:rsidP="001E0FFC">
      <w:pPr>
        <w:pStyle w:val="ListParagraph"/>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1E0FFC">
        <w:rPr>
          <w:rFonts w:eastAsia="Times New Roman"/>
          <w:bdr w:val="none" w:sz="0" w:space="0" w:color="auto"/>
        </w:rPr>
        <w:t xml:space="preserve">biometric authentication (fingerprint, face, or other) that turns the device into a roaming, multi-system login </w:t>
      </w:r>
      <w:proofErr w:type="gramStart"/>
      <w:r w:rsidRPr="001E0FFC">
        <w:rPr>
          <w:rFonts w:eastAsia="Times New Roman"/>
          <w:bdr w:val="none" w:sz="0" w:space="0" w:color="auto"/>
        </w:rPr>
        <w:t>token;</w:t>
      </w:r>
      <w:proofErr w:type="gramEnd"/>
    </w:p>
    <w:p w14:paraId="5B77E922" w14:textId="77777777" w:rsidR="00582E14" w:rsidRPr="001E0FFC" w:rsidRDefault="00582E14" w:rsidP="001E0FFC">
      <w:pPr>
        <w:pStyle w:val="ListParagraph"/>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1E0FFC">
        <w:rPr>
          <w:rFonts w:eastAsia="Times New Roman"/>
          <w:bdr w:val="none" w:sz="0" w:space="0" w:color="auto"/>
        </w:rPr>
        <w:t>optional continuous biometrics and GPS for safety (“something is wrong, here is what we’re seeing, here are your options”).</w:t>
      </w:r>
    </w:p>
    <w:p w14:paraId="60E94CA3" w14:textId="77777777" w:rsidR="00437774" w:rsidRDefault="0043777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
    <w:p w14:paraId="2237AAF9" w14:textId="611E427B"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lastRenderedPageBreak/>
        <w:t xml:space="preserve">A </w:t>
      </w:r>
      <w:r w:rsidRPr="00261C7F">
        <w:rPr>
          <w:rFonts w:eastAsia="Times New Roman"/>
          <w:b/>
          <w:bCs/>
          <w:bdr w:val="none" w:sz="0" w:space="0" w:color="auto"/>
        </w:rPr>
        <w:t>Manus assistant</w:t>
      </w:r>
      <w:r w:rsidRPr="00FB04CA">
        <w:rPr>
          <w:rFonts w:eastAsia="Times New Roman"/>
          <w:bdr w:val="none" w:sz="0" w:space="0" w:color="auto"/>
        </w:rPr>
        <w:t xml:space="preserve"> that you address by the name </w:t>
      </w:r>
      <w:r w:rsidRPr="00261C7F">
        <w:rPr>
          <w:rFonts w:eastAsia="Times New Roman"/>
          <w:b/>
          <w:bCs/>
          <w:bdr w:val="none" w:sz="0" w:space="0" w:color="auto"/>
        </w:rPr>
        <w:t>you</w:t>
      </w:r>
      <w:r w:rsidRPr="00FB04CA">
        <w:rPr>
          <w:rFonts w:eastAsia="Times New Roman"/>
          <w:bdr w:val="none" w:sz="0" w:space="0" w:color="auto"/>
        </w:rPr>
        <w:t xml:space="preserve"> choose—not “generic assistant,” but a named presence tied to your council:</w:t>
      </w:r>
    </w:p>
    <w:p w14:paraId="4CA6E255" w14:textId="0A29E7F6"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61C7F">
        <w:rPr>
          <w:rFonts w:eastAsia="Times New Roman"/>
          <w:b/>
          <w:bCs/>
          <w:bdr w:val="none" w:sz="0" w:space="0" w:color="auto"/>
        </w:rPr>
        <w:t>“Call Steward,” “Call Crown,” “Call Nexus”</w:t>
      </w:r>
      <w:r w:rsidR="00261C7F" w:rsidRPr="00261C7F">
        <w:rPr>
          <w:rFonts w:eastAsia="Times New Roman"/>
          <w:bdr w:val="none" w:sz="0" w:space="0" w:color="auto"/>
        </w:rPr>
        <w:t xml:space="preserve"> </w:t>
      </w:r>
      <w:r w:rsidRPr="00261C7F">
        <w:rPr>
          <w:rFonts w:eastAsia="Times New Roman"/>
          <w:bdr w:val="none" w:sz="0" w:space="0" w:color="auto"/>
        </w:rPr>
        <w:t>—</w:t>
      </w:r>
      <w:r w:rsidRPr="00FB04CA">
        <w:rPr>
          <w:rFonts w:eastAsia="Times New Roman"/>
          <w:bdr w:val="none" w:sz="0" w:space="0" w:color="auto"/>
        </w:rPr>
        <w:t>whatever matches your psyche and culture.</w:t>
      </w:r>
    </w:p>
    <w:p w14:paraId="3945A27B"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When you call, you’re not just opening a chat; you’re </w:t>
      </w:r>
      <w:proofErr w:type="gramStart"/>
      <w:r w:rsidRPr="00FB04CA">
        <w:rPr>
          <w:rFonts w:eastAsia="Times New Roman"/>
          <w:bdr w:val="none" w:sz="0" w:space="0" w:color="auto"/>
        </w:rPr>
        <w:t>convening</w:t>
      </w:r>
      <w:proofErr w:type="gramEnd"/>
      <w:r w:rsidRPr="00FB04CA">
        <w:rPr>
          <w:rFonts w:eastAsia="Times New Roman"/>
          <w:bdr w:val="none" w:sz="0" w:space="0" w:color="auto"/>
        </w:rPr>
        <w:t xml:space="preserve"> the orchestrator who already knows your systems and context.</w:t>
      </w:r>
    </w:p>
    <w:p w14:paraId="3F772D16" w14:textId="77777777" w:rsidR="00582E14" w:rsidRPr="00261C7F"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rPr>
      </w:pPr>
      <w:r w:rsidRPr="00261C7F">
        <w:rPr>
          <w:rFonts w:eastAsia="Times New Roman"/>
          <w:b/>
          <w:bCs/>
          <w:bdr w:val="none" w:sz="0" w:space="0" w:color="auto"/>
        </w:rPr>
        <w:t>Integration with vehicles, homes, and workstations:</w:t>
      </w:r>
    </w:p>
    <w:p w14:paraId="5A098E1E"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w:t>
      </w:r>
      <w:proofErr w:type="spellStart"/>
      <w:r w:rsidRPr="00FB04CA">
        <w:rPr>
          <w:rFonts w:eastAsia="Times New Roman"/>
          <w:bdr w:val="none" w:sz="0" w:space="0" w:color="auto"/>
        </w:rPr>
        <w:t>Onstar</w:t>
      </w:r>
      <w:proofErr w:type="spellEnd"/>
      <w:r w:rsidRPr="00FB04CA">
        <w:rPr>
          <w:rFonts w:eastAsia="Times New Roman"/>
          <w:bdr w:val="none" w:sz="0" w:space="0" w:color="auto"/>
        </w:rPr>
        <w:t xml:space="preserve"> on steroids” for your financial and positioning life.</w:t>
      </w:r>
    </w:p>
    <w:p w14:paraId="3B9DE8AB"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61C7F">
        <w:rPr>
          <w:rFonts w:eastAsia="Times New Roman"/>
          <w:b/>
          <w:bCs/>
          <w:bdr w:val="none" w:sz="0" w:space="0" w:color="auto"/>
        </w:rPr>
        <w:t>In the car:</w:t>
      </w:r>
      <w:r w:rsidRPr="00FB04CA">
        <w:rPr>
          <w:rFonts w:eastAsia="Times New Roman"/>
          <w:bdr w:val="none" w:sz="0" w:space="0" w:color="auto"/>
        </w:rPr>
        <w:t xml:space="preserve"> “Are we still on track for the house in March?” and the answer reflects the latest payroll, spending, and lender posture.</w:t>
      </w:r>
    </w:p>
    <w:p w14:paraId="33F3C4CF" w14:textId="61920326"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261C7F">
        <w:rPr>
          <w:rFonts w:eastAsia="Times New Roman"/>
          <w:b/>
          <w:bCs/>
          <w:bdr w:val="none" w:sz="0" w:space="0" w:color="auto"/>
        </w:rPr>
        <w:t>At home:</w:t>
      </w:r>
      <w:r w:rsidRPr="00FB04CA">
        <w:rPr>
          <w:rFonts w:eastAsia="Times New Roman"/>
          <w:bdr w:val="none" w:sz="0" w:space="0" w:color="auto"/>
        </w:rPr>
        <w:t xml:space="preserve"> glasses quietly transcribe meetings, tag decisions, and file them into the right workspace </w:t>
      </w:r>
      <w:r w:rsidR="00261C7F">
        <w:rPr>
          <w:rFonts w:eastAsia="Times New Roman"/>
          <w:bdr w:val="none" w:sz="0" w:space="0" w:color="auto"/>
        </w:rPr>
        <w:t>for</w:t>
      </w:r>
      <w:r w:rsidRPr="00FB04CA">
        <w:rPr>
          <w:rFonts w:eastAsia="Times New Roman"/>
          <w:bdr w:val="none" w:sz="0" w:space="0" w:color="auto"/>
        </w:rPr>
        <w:t xml:space="preserve"> human review.</w:t>
      </w:r>
    </w:p>
    <w:p w14:paraId="29D20720"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Crucially, this is not marketed as “</w:t>
      </w:r>
      <w:proofErr w:type="spellStart"/>
      <w:r w:rsidRPr="00261C7F">
        <w:rPr>
          <w:rFonts w:eastAsia="Times New Roman"/>
          <w:b/>
          <w:bCs/>
          <w:bdr w:val="none" w:sz="0" w:space="0" w:color="auto"/>
        </w:rPr>
        <w:t>spywear</w:t>
      </w:r>
      <w:proofErr w:type="spellEnd"/>
      <w:r w:rsidRPr="00FB04CA">
        <w:rPr>
          <w:rFonts w:eastAsia="Times New Roman"/>
          <w:bdr w:val="none" w:sz="0" w:space="0" w:color="auto"/>
        </w:rPr>
        <w:t>” or control tech. It is marketed as UHNW-grade concierge infrastructure, made accessible. The same underlying capabilities that would serve a principal on a jet can serve a nurse, a teacher, or a small business owner—if wrapped with the right consent, defaults, and pricing.</w:t>
      </w:r>
    </w:p>
    <w:p w14:paraId="5975E20C" w14:textId="77777777" w:rsidR="00261C7F" w:rsidRDefault="00261C7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02057896" w14:textId="77777777" w:rsidR="00261C7F" w:rsidRDefault="00261C7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67307594" w14:textId="77777777" w:rsidR="00A16958" w:rsidRDefault="00A16958">
      <w:pPr>
        <w:rPr>
          <w:rFonts w:eastAsia="Times New Roman"/>
          <w:b/>
          <w:bCs/>
          <w:sz w:val="27"/>
          <w:szCs w:val="27"/>
          <w:bdr w:val="none" w:sz="0" w:space="0" w:color="auto"/>
        </w:rPr>
      </w:pPr>
      <w:r>
        <w:rPr>
          <w:rFonts w:eastAsia="Times New Roman"/>
          <w:b/>
          <w:bCs/>
          <w:sz w:val="27"/>
          <w:szCs w:val="27"/>
          <w:bdr w:val="none" w:sz="0" w:space="0" w:color="auto"/>
        </w:rPr>
        <w:br w:type="page"/>
      </w:r>
    </w:p>
    <w:p w14:paraId="79682CDD" w14:textId="30D49A4E"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FB04CA">
        <w:rPr>
          <w:rFonts w:eastAsia="Times New Roman"/>
          <w:b/>
          <w:bCs/>
          <w:sz w:val="27"/>
          <w:szCs w:val="27"/>
          <w:bdr w:val="none" w:sz="0" w:space="0" w:color="auto"/>
        </w:rPr>
        <w:lastRenderedPageBreak/>
        <w:t>8.4 WayPoint Renaissance and complex Edge verticals</w:t>
      </w:r>
    </w:p>
    <w:p w14:paraId="2C8E1D1D"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The early WayPoint Core product can happily serve people who already have bank accounts and no ChexSystems history. But a truly honest system </w:t>
      </w:r>
      <w:proofErr w:type="gramStart"/>
      <w:r w:rsidRPr="00FB04CA">
        <w:rPr>
          <w:rFonts w:eastAsia="Times New Roman"/>
          <w:bdr w:val="none" w:sz="0" w:space="0" w:color="auto"/>
        </w:rPr>
        <w:t>has to</w:t>
      </w:r>
      <w:proofErr w:type="gramEnd"/>
      <w:r w:rsidRPr="00FB04CA">
        <w:rPr>
          <w:rFonts w:eastAsia="Times New Roman"/>
          <w:bdr w:val="none" w:sz="0" w:space="0" w:color="auto"/>
        </w:rPr>
        <w:t xml:space="preserve"> look directly at the people who have been left out or pushed out.</w:t>
      </w:r>
    </w:p>
    <w:p w14:paraId="02DEDBF0" w14:textId="1C81B3BA"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That is the rationale for WayPoint Renaissance</w:t>
      </w:r>
      <w:r w:rsidR="00CC373F">
        <w:rPr>
          <w:rFonts w:eastAsia="Times New Roman"/>
          <w:bdr w:val="none" w:sz="0" w:space="0" w:color="auto"/>
        </w:rPr>
        <w:t xml:space="preserve">. </w:t>
      </w:r>
      <w:r w:rsidRPr="00FB04CA">
        <w:rPr>
          <w:rFonts w:eastAsia="Times New Roman"/>
          <w:bdr w:val="none" w:sz="0" w:space="0" w:color="auto"/>
        </w:rPr>
        <w:t>A dedicated lane for:</w:t>
      </w:r>
    </w:p>
    <w:p w14:paraId="3AA832EC" w14:textId="69F72F75" w:rsidR="00582E14" w:rsidRPr="00CC373F" w:rsidRDefault="00582E14" w:rsidP="00CC373F">
      <w:pPr>
        <w:pStyle w:val="ListParagraph"/>
        <w:numPr>
          <w:ilvl w:val="0"/>
          <w:numId w:val="10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people with ChexSystems or similar black marks</w:t>
      </w:r>
    </w:p>
    <w:p w14:paraId="61B64C12" w14:textId="4AE47F15" w:rsidR="00582E14" w:rsidRPr="00CC373F" w:rsidRDefault="00582E14" w:rsidP="00CC373F">
      <w:pPr>
        <w:pStyle w:val="ListParagraph"/>
        <w:numPr>
          <w:ilvl w:val="0"/>
          <w:numId w:val="10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heavy prepaid-card users who effectively live inside shadow banking</w:t>
      </w:r>
    </w:p>
    <w:p w14:paraId="29913232" w14:textId="7D095462" w:rsidR="00582E14" w:rsidRPr="00CC373F" w:rsidRDefault="00582E14" w:rsidP="00CC373F">
      <w:pPr>
        <w:pStyle w:val="ListParagraph"/>
        <w:numPr>
          <w:ilvl w:val="0"/>
          <w:numId w:val="10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workers in “edge” verticals (OnlyFans/creator platforms, informal economies) where risk perceptions are distorted</w:t>
      </w:r>
    </w:p>
    <w:p w14:paraId="17040DB7" w14:textId="56C7314F"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Renaissance is not a second-class product. It is WayPoint with extra context</w:t>
      </w:r>
      <w:r w:rsidR="00CC373F">
        <w:rPr>
          <w:rFonts w:eastAsia="Times New Roman"/>
          <w:bdr w:val="none" w:sz="0" w:space="0" w:color="auto"/>
        </w:rPr>
        <w:t xml:space="preserve">.  </w:t>
      </w:r>
      <w:r w:rsidRPr="00FB04CA">
        <w:rPr>
          <w:rFonts w:eastAsia="Times New Roman"/>
          <w:bdr w:val="none" w:sz="0" w:space="0" w:color="auto"/>
        </w:rPr>
        <w:t>The FPS engine knows:</w:t>
      </w:r>
    </w:p>
    <w:p w14:paraId="118ED80F" w14:textId="6CD0FD2E" w:rsidR="00582E14" w:rsidRPr="00CC373F" w:rsidRDefault="00582E14" w:rsidP="00CC373F">
      <w:pPr>
        <w:pStyle w:val="ListParagraph"/>
        <w:numPr>
          <w:ilvl w:val="0"/>
          <w:numId w:val="10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how to interpret patterns of cashflow that don’t look like W-2 pay stubs</w:t>
      </w:r>
    </w:p>
    <w:p w14:paraId="3003823B" w14:textId="288DB21E" w:rsidR="00582E14" w:rsidRPr="00CC373F" w:rsidRDefault="00582E14" w:rsidP="00CC373F">
      <w:pPr>
        <w:pStyle w:val="ListParagraph"/>
        <w:numPr>
          <w:ilvl w:val="0"/>
          <w:numId w:val="10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CC373F">
        <w:rPr>
          <w:rFonts w:eastAsia="Times New Roman"/>
          <w:bdr w:val="none" w:sz="0" w:space="0" w:color="auto"/>
        </w:rPr>
        <w:t>how</w:t>
      </w:r>
      <w:proofErr w:type="gramEnd"/>
      <w:r w:rsidRPr="00CC373F">
        <w:rPr>
          <w:rFonts w:eastAsia="Times New Roman"/>
          <w:bdr w:val="none" w:sz="0" w:space="0" w:color="auto"/>
        </w:rPr>
        <w:t xml:space="preserve"> to separate chaos from resilience</w:t>
      </w:r>
    </w:p>
    <w:p w14:paraId="11A7CF8D" w14:textId="5216D5F1" w:rsidR="00582E14" w:rsidRPr="00CC373F" w:rsidRDefault="00582E14" w:rsidP="00CC373F">
      <w:pPr>
        <w:pStyle w:val="ListParagraph"/>
        <w:numPr>
          <w:ilvl w:val="0"/>
          <w:numId w:val="10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 xml:space="preserve">how to show someone what “reset” </w:t>
      </w:r>
      <w:proofErr w:type="gramStart"/>
      <w:r w:rsidRPr="00CC373F">
        <w:rPr>
          <w:rFonts w:eastAsia="Times New Roman"/>
          <w:bdr w:val="none" w:sz="0" w:space="0" w:color="auto"/>
        </w:rPr>
        <w:t>actually</w:t>
      </w:r>
      <w:r w:rsidR="00CC373F">
        <w:rPr>
          <w:rFonts w:eastAsia="Times New Roman"/>
          <w:bdr w:val="none" w:sz="0" w:space="0" w:color="auto"/>
        </w:rPr>
        <w:t xml:space="preserve"> </w:t>
      </w:r>
      <w:r w:rsidRPr="00CC373F">
        <w:rPr>
          <w:rFonts w:eastAsia="Times New Roman"/>
          <w:bdr w:val="none" w:sz="0" w:space="0" w:color="auto"/>
        </w:rPr>
        <w:t>looks</w:t>
      </w:r>
      <w:proofErr w:type="gramEnd"/>
      <w:r w:rsidRPr="00CC373F">
        <w:rPr>
          <w:rFonts w:eastAsia="Times New Roman"/>
          <w:bdr w:val="none" w:sz="0" w:space="0" w:color="auto"/>
        </w:rPr>
        <w:t xml:space="preserve"> like in a way that’s not just “pay everything and hope”</w:t>
      </w:r>
    </w:p>
    <w:p w14:paraId="6DD21DF3"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 capital and trust stack behind it:</w:t>
      </w:r>
    </w:p>
    <w:p w14:paraId="30D3E94A" w14:textId="60180768" w:rsidR="00582E14" w:rsidRPr="00CC373F" w:rsidRDefault="00582E14" w:rsidP="00CC373F">
      <w:pPr>
        <w:pStyle w:val="ListParagraph"/>
        <w:numPr>
          <w:ilvl w:val="0"/>
          <w:numId w:val="10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 xml:space="preserve">acknowledges that some of these relationships </w:t>
      </w:r>
      <w:proofErr w:type="gramStart"/>
      <w:r w:rsidRPr="00CC373F">
        <w:rPr>
          <w:rFonts w:eastAsia="Times New Roman"/>
          <w:bdr w:val="none" w:sz="0" w:space="0" w:color="auto"/>
        </w:rPr>
        <w:t>are</w:t>
      </w:r>
      <w:proofErr w:type="gramEnd"/>
      <w:r w:rsidRPr="00CC373F">
        <w:rPr>
          <w:rFonts w:eastAsia="Times New Roman"/>
          <w:bdr w:val="none" w:sz="0" w:space="0" w:color="auto"/>
        </w:rPr>
        <w:t xml:space="preserve"> higher variability</w:t>
      </w:r>
    </w:p>
    <w:p w14:paraId="4CA99905" w14:textId="14E0FCB9" w:rsidR="00582E14" w:rsidRPr="00CC373F" w:rsidRDefault="00582E14" w:rsidP="00CC373F">
      <w:pPr>
        <w:pStyle w:val="ListParagraph"/>
        <w:numPr>
          <w:ilvl w:val="0"/>
          <w:numId w:val="10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uses sector-specific trusts or risk pools to ring-fence volatility</w:t>
      </w:r>
    </w:p>
    <w:p w14:paraId="21602631" w14:textId="77777777" w:rsidR="00582E14" w:rsidRPr="00CC373F" w:rsidRDefault="00582E14" w:rsidP="00CC373F">
      <w:pPr>
        <w:pStyle w:val="ListParagraph"/>
        <w:numPr>
          <w:ilvl w:val="0"/>
          <w:numId w:val="10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shares upside with UHNW / FO participants who choose to underwrite “fresh start” portfolios as part of their mandate.</w:t>
      </w:r>
    </w:p>
    <w:p w14:paraId="00A5E352"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On the institutional side, Renaissance is a permissioned API: a way for banks and partners to test more compassionate, nuanced risk models without exposing their whole book. On the human side, it is the first time many people will experience a system that says, “We see you, we understand how you actually live, and here are routes that are realistic for you.”</w:t>
      </w:r>
    </w:p>
    <w:p w14:paraId="59C69308" w14:textId="77777777" w:rsidR="00261C7F" w:rsidRDefault="00261C7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4AB2AA17" w14:textId="77777777" w:rsidR="00261C7F" w:rsidRDefault="00261C7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414A8C3B" w14:textId="77777777" w:rsidR="00261C7F" w:rsidRDefault="00261C7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7D7EEB4B" w14:textId="77777777" w:rsidR="00802841" w:rsidRDefault="00802841"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770E7922" w14:textId="4472A709"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FB04CA">
        <w:rPr>
          <w:rFonts w:eastAsia="Times New Roman"/>
          <w:b/>
          <w:bCs/>
          <w:sz w:val="27"/>
          <w:szCs w:val="27"/>
          <w:bdr w:val="none" w:sz="0" w:space="0" w:color="auto"/>
        </w:rPr>
        <w:lastRenderedPageBreak/>
        <w:t xml:space="preserve">8.5 Education, </w:t>
      </w:r>
      <w:proofErr w:type="spellStart"/>
      <w:r w:rsidRPr="00FB04CA">
        <w:rPr>
          <w:rFonts w:eastAsia="Times New Roman"/>
          <w:b/>
          <w:bCs/>
          <w:sz w:val="27"/>
          <w:szCs w:val="27"/>
          <w:bdr w:val="none" w:sz="0" w:space="0" w:color="auto"/>
        </w:rPr>
        <w:t>KingdomWorks</w:t>
      </w:r>
      <w:proofErr w:type="spellEnd"/>
      <w:r w:rsidRPr="00FB04CA">
        <w:rPr>
          <w:rFonts w:eastAsia="Times New Roman"/>
          <w:b/>
          <w:bCs/>
          <w:sz w:val="27"/>
          <w:szCs w:val="27"/>
          <w:bdr w:val="none" w:sz="0" w:space="0" w:color="auto"/>
        </w:rPr>
        <w:t>, and cultural OS layers</w:t>
      </w:r>
    </w:p>
    <w:p w14:paraId="0149FDF9"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gramStart"/>
      <w:r w:rsidRPr="00FB04CA">
        <w:rPr>
          <w:rFonts w:eastAsia="Times New Roman"/>
          <w:bdr w:val="none" w:sz="0" w:space="0" w:color="auto"/>
        </w:rPr>
        <w:t>All of</w:t>
      </w:r>
      <w:proofErr w:type="gramEnd"/>
      <w:r w:rsidRPr="00FB04CA">
        <w:rPr>
          <w:rFonts w:eastAsia="Times New Roman"/>
          <w:bdr w:val="none" w:sz="0" w:space="0" w:color="auto"/>
        </w:rPr>
        <w:t xml:space="preserve"> this infrastructure would be incomplete if it only served balance sheets. You’ve been explicit from the beginning: this is also about culture, faith, and creativity.</w:t>
      </w:r>
    </w:p>
    <w:p w14:paraId="0EA0F8C6" w14:textId="63C41E62"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That’s where the Envoy Campus, Crowns Eye, and </w:t>
      </w:r>
      <w:proofErr w:type="spellStart"/>
      <w:r w:rsidRPr="00FB04CA">
        <w:rPr>
          <w:rFonts w:eastAsia="Times New Roman"/>
          <w:bdr w:val="none" w:sz="0" w:space="0" w:color="auto"/>
        </w:rPr>
        <w:t>KingdomWorks</w:t>
      </w:r>
      <w:proofErr w:type="spellEnd"/>
      <w:r w:rsidRPr="00FB04CA">
        <w:rPr>
          <w:rFonts w:eastAsia="Times New Roman"/>
          <w:bdr w:val="none" w:sz="0" w:space="0" w:color="auto"/>
        </w:rPr>
        <w:t xml:space="preserve"> layers come back into the picture:</w:t>
      </w:r>
    </w:p>
    <w:p w14:paraId="50748A10" w14:textId="084146A3"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
          <w:bCs/>
          <w:bdr w:val="none" w:sz="0" w:space="0" w:color="auto"/>
        </w:rPr>
        <w:t>Envoy Campus &amp; Crowns Eye</w:t>
      </w:r>
      <w:r w:rsidRPr="00FB04CA">
        <w:rPr>
          <w:rFonts w:eastAsia="Times New Roman"/>
          <w:bdr w:val="none" w:sz="0" w:space="0" w:color="auto"/>
        </w:rPr>
        <w:br/>
        <w:t>These provide the template for EPS and for steward-formation across contexts. What began as a UHNW heir curriculum can be adapted:</w:t>
      </w:r>
    </w:p>
    <w:p w14:paraId="21E16DC1" w14:textId="10633A05" w:rsidR="00582E14" w:rsidRPr="00CC373F" w:rsidRDefault="00582E14" w:rsidP="00CC373F">
      <w:pPr>
        <w:pStyle w:val="ListParagraph"/>
        <w:numPr>
          <w:ilvl w:val="0"/>
          <w:numId w:val="10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for students learning financial literacy in high school</w:t>
      </w:r>
    </w:p>
    <w:p w14:paraId="603C507D" w14:textId="6FD9C4E3" w:rsidR="00582E14" w:rsidRPr="00CC373F" w:rsidRDefault="00582E14" w:rsidP="00CC373F">
      <w:pPr>
        <w:pStyle w:val="ListParagraph"/>
        <w:numPr>
          <w:ilvl w:val="0"/>
          <w:numId w:val="10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for mid-career professionals learning to manage equity, RSUs, or a first business exit</w:t>
      </w:r>
    </w:p>
    <w:p w14:paraId="04E8C147" w14:textId="49B5878A" w:rsidR="00582E14" w:rsidRPr="00CC373F" w:rsidRDefault="00582E14" w:rsidP="00CC373F">
      <w:pPr>
        <w:pStyle w:val="ListParagraph"/>
        <w:numPr>
          <w:ilvl w:val="0"/>
          <w:numId w:val="10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for faith communities designing stewardship journeys that are more than “give and hope”</w:t>
      </w:r>
    </w:p>
    <w:p w14:paraId="704B698D"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proofErr w:type="spellStart"/>
      <w:r w:rsidRPr="00CC373F">
        <w:rPr>
          <w:rFonts w:eastAsia="Times New Roman"/>
          <w:b/>
          <w:bCs/>
          <w:bdr w:val="none" w:sz="0" w:space="0" w:color="auto"/>
        </w:rPr>
        <w:t>KingdomWorks</w:t>
      </w:r>
      <w:proofErr w:type="spellEnd"/>
      <w:r w:rsidRPr="00CC373F">
        <w:rPr>
          <w:rFonts w:eastAsia="Times New Roman"/>
          <w:b/>
          <w:bCs/>
          <w:bdr w:val="none" w:sz="0" w:space="0" w:color="auto"/>
        </w:rPr>
        <w:t xml:space="preserve"> &amp; cultural OS</w:t>
      </w:r>
      <w:r w:rsidRPr="00FB04CA">
        <w:rPr>
          <w:rFonts w:eastAsia="Times New Roman"/>
          <w:bdr w:val="none" w:sz="0" w:space="0" w:color="auto"/>
        </w:rPr>
        <w:br/>
        <w:t>For the artists, pastors, and communities in your orbit, the OS becomes:</w:t>
      </w:r>
    </w:p>
    <w:p w14:paraId="181D3F3C" w14:textId="3CAA3FB6" w:rsidR="00582E14" w:rsidRPr="00CC373F" w:rsidRDefault="00582E14" w:rsidP="00CC373F">
      <w:pPr>
        <w:pStyle w:val="ListParagraph"/>
        <w:numPr>
          <w:ilvl w:val="0"/>
          <w:numId w:val="10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a way to map the ecosystem (labels, churches, venues, patrons, rights, institutions)</w:t>
      </w:r>
    </w:p>
    <w:p w14:paraId="350FA1C3" w14:textId="6A5AF757" w:rsidR="00582E14" w:rsidRPr="00CC373F" w:rsidRDefault="00582E14" w:rsidP="00CC373F">
      <w:pPr>
        <w:pStyle w:val="ListParagraph"/>
        <w:numPr>
          <w:ilvl w:val="0"/>
          <w:numId w:val="10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a way to protect and grow creative corpus</w:t>
      </w:r>
    </w:p>
    <w:p w14:paraId="33BD7BD3" w14:textId="3ECFB6B9" w:rsidR="00582E14" w:rsidRPr="00CC373F" w:rsidRDefault="00582E14" w:rsidP="00CC373F">
      <w:pPr>
        <w:pStyle w:val="ListParagraph"/>
        <w:numPr>
          <w:ilvl w:val="0"/>
          <w:numId w:val="10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a way to align financial flows with values without hiding from reality</w:t>
      </w:r>
    </w:p>
    <w:p w14:paraId="6DB85269" w14:textId="77777777" w:rsidR="00CC373F" w:rsidRDefault="00582E14" w:rsidP="00CC373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 xml:space="preserve">In </w:t>
      </w:r>
      <w:proofErr w:type="gramStart"/>
      <w:r w:rsidRPr="00CC373F">
        <w:rPr>
          <w:rFonts w:eastAsia="Times New Roman"/>
          <w:bdr w:val="none" w:sz="0" w:space="0" w:color="auto"/>
        </w:rPr>
        <w:t>all of</w:t>
      </w:r>
      <w:proofErr w:type="gramEnd"/>
      <w:r w:rsidRPr="00CC373F">
        <w:rPr>
          <w:rFonts w:eastAsia="Times New Roman"/>
          <w:bdr w:val="none" w:sz="0" w:space="0" w:color="auto"/>
        </w:rPr>
        <w:t xml:space="preserve"> these contexts, Sentiarch does what it does best: </w:t>
      </w:r>
    </w:p>
    <w:p w14:paraId="1FDF3E50" w14:textId="77777777" w:rsidR="00CC373F" w:rsidRDefault="00582E14" w:rsidP="00CC373F">
      <w:pPr>
        <w:pStyle w:val="ListParagraph"/>
        <w:numPr>
          <w:ilvl w:val="0"/>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normalize reality</w:t>
      </w:r>
    </w:p>
    <w:p w14:paraId="6F008E99" w14:textId="77777777" w:rsidR="00CC373F" w:rsidRDefault="00582E14" w:rsidP="00CC373F">
      <w:pPr>
        <w:pStyle w:val="ListParagraph"/>
        <w:numPr>
          <w:ilvl w:val="0"/>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surface signals</w:t>
      </w:r>
    </w:p>
    <w:p w14:paraId="20EE537F" w14:textId="6EDAC441" w:rsidR="00CC373F" w:rsidRPr="00CC373F" w:rsidRDefault="00582E14" w:rsidP="00CC373F">
      <w:pPr>
        <w:pStyle w:val="ListParagraph"/>
        <w:numPr>
          <w:ilvl w:val="0"/>
          <w:numId w:val="10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offer routes</w:t>
      </w:r>
    </w:p>
    <w:p w14:paraId="07441A28" w14:textId="411EFBB5" w:rsidR="00582E14" w:rsidRPr="00CC373F" w:rsidRDefault="00582E14" w:rsidP="008028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while the human community provides meaning, discernment, and covenant.</w:t>
      </w:r>
    </w:p>
    <w:p w14:paraId="2B1EF977" w14:textId="77777777" w:rsidR="00CC373F" w:rsidRDefault="00CC373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7FE0400A" w14:textId="77777777" w:rsidR="00CC373F" w:rsidRDefault="00CC373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4D0A8193" w14:textId="77777777" w:rsidR="00CC373F" w:rsidRDefault="00CC373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22257C61" w14:textId="77777777" w:rsidR="00CC373F" w:rsidRDefault="00CC373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7FD27BEF" w14:textId="77777777" w:rsidR="00CC373F" w:rsidRDefault="00CC373F"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p>
    <w:p w14:paraId="5AAC3577" w14:textId="48C4C340"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FB04CA">
        <w:rPr>
          <w:rFonts w:eastAsia="Times New Roman"/>
          <w:b/>
          <w:bCs/>
          <w:sz w:val="27"/>
          <w:szCs w:val="27"/>
          <w:bdr w:val="none" w:sz="0" w:space="0" w:color="auto"/>
        </w:rPr>
        <w:lastRenderedPageBreak/>
        <w:t>8.6 Why this sits in “future state” and how it comes online</w:t>
      </w:r>
    </w:p>
    <w:p w14:paraId="1B8BF445" w14:textId="513ACF71"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It is important—for you, for partners, for regulators—to be clear that Section 8 is not “we’re launching all of this next quarter.” </w:t>
      </w:r>
      <w:r w:rsidR="00CC373F">
        <w:rPr>
          <w:rFonts w:eastAsia="Times New Roman"/>
          <w:bdr w:val="none" w:sz="0" w:space="0" w:color="auto"/>
        </w:rPr>
        <w:t xml:space="preserve"> </w:t>
      </w:r>
      <w:r w:rsidRPr="00FB04CA">
        <w:rPr>
          <w:rFonts w:eastAsia="Times New Roman"/>
          <w:bdr w:val="none" w:sz="0" w:space="0" w:color="auto"/>
        </w:rPr>
        <w:t>It’s a north star and backlog</w:t>
      </w:r>
      <w:r w:rsidR="00CC373F">
        <w:rPr>
          <w:rFonts w:eastAsia="Times New Roman"/>
          <w:bdr w:val="none" w:sz="0" w:space="0" w:color="auto"/>
        </w:rPr>
        <w:t>.</w:t>
      </w:r>
    </w:p>
    <w:p w14:paraId="6326ACF8"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In v1, WayPoint Core + Financial Signal + small sandboxes give you:</w:t>
      </w:r>
    </w:p>
    <w:p w14:paraId="2EC79CD0" w14:textId="4375C470" w:rsidR="00CC373F" w:rsidRDefault="00582E14" w:rsidP="00CC373F">
      <w:pPr>
        <w:pStyle w:val="ListParagraph"/>
        <w:numPr>
          <w:ilvl w:val="0"/>
          <w:numId w:val="10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revenue</w:t>
      </w:r>
    </w:p>
    <w:p w14:paraId="7F9DEF82" w14:textId="17FDE43E" w:rsidR="00CC373F" w:rsidRDefault="00582E14" w:rsidP="00CC373F">
      <w:pPr>
        <w:pStyle w:val="ListParagraph"/>
        <w:numPr>
          <w:ilvl w:val="0"/>
          <w:numId w:val="10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lived case studies</w:t>
      </w:r>
      <w:r w:rsidR="00FB04CA" w:rsidRPr="00CC373F">
        <w:rPr>
          <w:rFonts w:eastAsia="Times New Roman"/>
          <w:bdr w:val="none" w:sz="0" w:space="0" w:color="auto"/>
        </w:rPr>
        <w:t xml:space="preserve"> </w:t>
      </w:r>
    </w:p>
    <w:p w14:paraId="1999A80F" w14:textId="0229D30D" w:rsidR="00582E14" w:rsidRPr="00CC373F" w:rsidRDefault="00582E14" w:rsidP="00CC373F">
      <w:pPr>
        <w:pStyle w:val="ListParagraph"/>
        <w:numPr>
          <w:ilvl w:val="0"/>
          <w:numId w:val="10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C373F">
        <w:rPr>
          <w:rFonts w:eastAsia="Times New Roman"/>
          <w:bdr w:val="none" w:sz="0" w:space="0" w:color="auto"/>
        </w:rPr>
        <w:t>hard proof that the interpretive engine works</w:t>
      </w:r>
    </w:p>
    <w:p w14:paraId="36D1106E" w14:textId="262F3AA9"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In v2, selected positioning systems (WPS, TPS, EPS) can be:</w:t>
      </w:r>
    </w:p>
    <w:p w14:paraId="0D7022A8" w14:textId="7A132013" w:rsidR="00582E14" w:rsidRPr="00FB04CA" w:rsidRDefault="00582E14" w:rsidP="00FB04CA">
      <w:pPr>
        <w:pStyle w:val="ListParagraph"/>
        <w:numPr>
          <w:ilvl w:val="0"/>
          <w:numId w:val="10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rPr>
          <w:rFonts w:eastAsia="Times New Roman"/>
          <w:bdr w:val="none" w:sz="0" w:space="0" w:color="auto"/>
        </w:rPr>
      </w:pPr>
      <w:r w:rsidRPr="00FB04CA">
        <w:rPr>
          <w:rFonts w:eastAsia="Times New Roman"/>
          <w:bdr w:val="none" w:sz="0" w:space="0" w:color="auto"/>
        </w:rPr>
        <w:t>surfaced as additional modules inside WayPoint</w:t>
      </w:r>
    </w:p>
    <w:p w14:paraId="21EE4094" w14:textId="0A1E3BBC" w:rsidR="00582E14" w:rsidRPr="00FB04CA" w:rsidRDefault="00582E14" w:rsidP="00FB04CA">
      <w:pPr>
        <w:pStyle w:val="ListParagraph"/>
        <w:numPr>
          <w:ilvl w:val="0"/>
          <w:numId w:val="10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rPr>
          <w:rFonts w:eastAsia="Times New Roman"/>
          <w:bdr w:val="none" w:sz="0" w:space="0" w:color="auto"/>
        </w:rPr>
      </w:pPr>
      <w:r w:rsidRPr="00FB04CA">
        <w:rPr>
          <w:rFonts w:eastAsia="Times New Roman"/>
          <w:bdr w:val="none" w:sz="0" w:space="0" w:color="auto"/>
        </w:rPr>
        <w:t>piloted with advisors and small cohorts</w:t>
      </w:r>
    </w:p>
    <w:p w14:paraId="4C30346C" w14:textId="44E65ECF" w:rsidR="00582E14" w:rsidRPr="00FB04CA" w:rsidRDefault="00582E14" w:rsidP="00FB04CA">
      <w:pPr>
        <w:pStyle w:val="ListParagraph"/>
        <w:numPr>
          <w:ilvl w:val="0"/>
          <w:numId w:val="10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rPr>
          <w:rFonts w:eastAsia="Times New Roman"/>
          <w:bdr w:val="none" w:sz="0" w:space="0" w:color="auto"/>
        </w:rPr>
      </w:pPr>
      <w:r w:rsidRPr="00FB04CA">
        <w:rPr>
          <w:rFonts w:eastAsia="Times New Roman"/>
          <w:bdr w:val="none" w:sz="0" w:space="0" w:color="auto"/>
        </w:rPr>
        <w:t>and offered to early family office / FO-adjacent partners</w:t>
      </w:r>
    </w:p>
    <w:p w14:paraId="7057F816"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 xml:space="preserve">In v3 and beyond, Manus-style devices, Renaissance lanes, </w:t>
      </w:r>
      <w:proofErr w:type="spellStart"/>
      <w:r w:rsidRPr="00FB04CA">
        <w:rPr>
          <w:rFonts w:eastAsia="Times New Roman"/>
          <w:bdr w:val="none" w:sz="0" w:space="0" w:color="auto"/>
        </w:rPr>
        <w:t>GovPS</w:t>
      </w:r>
      <w:proofErr w:type="spellEnd"/>
      <w:r w:rsidRPr="00FB04CA">
        <w:rPr>
          <w:rFonts w:eastAsia="Times New Roman"/>
          <w:bdr w:val="none" w:sz="0" w:space="0" w:color="auto"/>
        </w:rPr>
        <w:t>, and full cultural OSes can be:</w:t>
      </w:r>
    </w:p>
    <w:p w14:paraId="79D5508F" w14:textId="5B00019B" w:rsidR="00582E14" w:rsidRPr="00FB04CA" w:rsidRDefault="00582E14" w:rsidP="00FB04CA">
      <w:pPr>
        <w:pStyle w:val="ListParagraph"/>
        <w:numPr>
          <w:ilvl w:val="0"/>
          <w:numId w:val="10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developed as separate product lines</w:t>
      </w:r>
    </w:p>
    <w:p w14:paraId="078085CC" w14:textId="2A4A7C17" w:rsidR="00582E14" w:rsidRPr="00FB04CA" w:rsidRDefault="00582E14" w:rsidP="00FB04CA">
      <w:pPr>
        <w:pStyle w:val="ListParagraph"/>
        <w:numPr>
          <w:ilvl w:val="0"/>
          <w:numId w:val="10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backed by dedicated trusts and capital pools</w:t>
      </w:r>
    </w:p>
    <w:p w14:paraId="6899A2B9" w14:textId="06873D99" w:rsidR="00582E14" w:rsidRPr="00FB04CA" w:rsidRDefault="00582E14" w:rsidP="00FB04CA">
      <w:pPr>
        <w:pStyle w:val="ListParagraph"/>
        <w:numPr>
          <w:ilvl w:val="0"/>
          <w:numId w:val="10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and integrated only where governance, tech, and demand line up</w:t>
      </w:r>
    </w:p>
    <w:p w14:paraId="69047536" w14:textId="7777777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 throughline is simple: nothing in Section 8 contradicts or overloads Sections 1–7. It extends them. It shows investors, institutions, and collaborators that:</w:t>
      </w:r>
    </w:p>
    <w:p w14:paraId="30D6E316" w14:textId="0784C587" w:rsidR="00582E14" w:rsidRPr="00FB04CA" w:rsidRDefault="00582E14" w:rsidP="00FB04C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FB04CA">
        <w:rPr>
          <w:rFonts w:eastAsia="Times New Roman"/>
          <w:bdr w:val="none" w:sz="0" w:space="0" w:color="auto"/>
        </w:rPr>
        <w:t>there is a horizon beyond “another fintech”;</w:t>
      </w:r>
      <w:r w:rsidR="00FB04CA">
        <w:rPr>
          <w:rFonts w:eastAsia="Times New Roman"/>
          <w:bdr w:val="none" w:sz="0" w:space="0" w:color="auto"/>
        </w:rPr>
        <w:t xml:space="preserve"> </w:t>
      </w:r>
      <w:r w:rsidRPr="00FB04CA">
        <w:rPr>
          <w:rFonts w:eastAsia="Times New Roman"/>
          <w:bdr w:val="none" w:sz="0" w:space="0" w:color="auto"/>
        </w:rPr>
        <w:t>the architecture they’re buying into can grow with them;</w:t>
      </w:r>
      <w:r w:rsidR="00FB04CA">
        <w:rPr>
          <w:rFonts w:eastAsia="Times New Roman"/>
          <w:bdr w:val="none" w:sz="0" w:space="0" w:color="auto"/>
        </w:rPr>
        <w:t xml:space="preserve"> </w:t>
      </w:r>
      <w:r w:rsidRPr="00FB04CA">
        <w:rPr>
          <w:rFonts w:eastAsia="Times New Roman"/>
          <w:bdr w:val="none" w:sz="0" w:space="0" w:color="auto"/>
        </w:rPr>
        <w:t>and the system has a coherent story from “first bank account” to “family office” to “closed-loop wearable OS.”</w:t>
      </w:r>
    </w:p>
    <w:sectPr w:rsidR="00582E14" w:rsidRPr="00FB04CA">
      <w:pgSz w:w="12240" w:h="15840"/>
      <w:pgMar w:top="2592" w:right="1656" w:bottom="1296" w:left="165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B5739" w14:textId="77777777" w:rsidR="00743047" w:rsidRDefault="00743047">
      <w:r>
        <w:separator/>
      </w:r>
    </w:p>
  </w:endnote>
  <w:endnote w:type="continuationSeparator" w:id="0">
    <w:p w14:paraId="5F28CBAB" w14:textId="77777777" w:rsidR="00743047" w:rsidRDefault="00743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074E" w14:textId="77777777" w:rsidR="007B08E2" w:rsidRDefault="00A72FF6">
    <w:pPr>
      <w:pStyle w:val="Footer"/>
      <w:tabs>
        <w:tab w:val="clear" w:pos="9360"/>
        <w:tab w:val="right" w:pos="8908"/>
      </w:tabs>
      <w:jc w:val="center"/>
    </w:pPr>
    <w:r>
      <w:rPr>
        <w:rFonts w:ascii="Calibri" w:hAnsi="Calibri"/>
        <w:b/>
        <w:bCs/>
        <w:color w:val="EBD99F"/>
        <w:sz w:val="22"/>
        <w:szCs w:val="22"/>
        <w:u w:color="EBD99F"/>
      </w:rPr>
      <w:t>Eden Crown Systems / Nexus Global Exchange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F373F" w14:textId="77777777" w:rsidR="00743047" w:rsidRDefault="00743047">
      <w:r>
        <w:separator/>
      </w:r>
    </w:p>
  </w:footnote>
  <w:footnote w:type="continuationSeparator" w:id="0">
    <w:p w14:paraId="766C62E3" w14:textId="77777777" w:rsidR="00743047" w:rsidRDefault="00743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0424" w14:textId="77777777" w:rsidR="007B08E2" w:rsidRDefault="00A72FF6">
    <w:pPr>
      <w:pStyle w:val="HeaderFooter"/>
    </w:pPr>
    <w:r>
      <w:rPr>
        <w:noProof/>
      </w:rPr>
      <mc:AlternateContent>
        <mc:Choice Requires="wps">
          <w:drawing>
            <wp:anchor distT="152400" distB="152400" distL="152400" distR="152400" simplePos="0" relativeHeight="251657216" behindDoc="1" locked="0" layoutInCell="1" allowOverlap="1" wp14:anchorId="3A302AE0" wp14:editId="64E9B11C">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w14:anchorId="4C82169C" id="officeArt object" o:spid="_x0000_s1026" alt="Rectangle" style="position:absolute;margin-left:0;margin-top:0;width:612pt;height:11in;z-index:-251659264;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" stroked="f" strokeweight="1pt">
              <v:stroke miterlimit="4" joinstyle="miter"/>
              <w10:wrap anchorx="page" anchory="page"/>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3768" w14:textId="77777777" w:rsidR="007B08E2" w:rsidRDefault="00A72FF6">
    <w:pPr>
      <w:pStyle w:val="HeaderFooter"/>
    </w:pPr>
    <w:r>
      <w:rPr>
        <w:noProof/>
      </w:rPr>
      <mc:AlternateContent>
        <mc:Choice Requires="wps">
          <w:drawing>
            <wp:anchor distT="152400" distB="152400" distL="152400" distR="152400" simplePos="0" relativeHeight="251658240" behindDoc="1" locked="0" layoutInCell="1" allowOverlap="1" wp14:anchorId="743C61ED" wp14:editId="4B85AA5F">
              <wp:simplePos x="0" y="0"/>
              <wp:positionH relativeFrom="page">
                <wp:posOffset>0</wp:posOffset>
              </wp:positionH>
              <wp:positionV relativeFrom="page">
                <wp:posOffset>0</wp:posOffset>
              </wp:positionV>
              <wp:extent cx="7772400" cy="1005840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w14:anchorId="21880B6C" id="officeArt object" o:spid="_x0000_s1026" alt="Rectangle" style="position:absolute;margin-left:0;margin-top:0;width:612pt;height:11in;z-index:-251658240;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" stroked="f" strokeweight="1pt">
              <v:stroke miterlimit="4" joinstyle="miter"/>
              <w10:wrap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8FAD1A7" id="_x0000_i1025" style="width:0;height:1.5pt" o:hralign="center" o:bullet="t" o:hrstd="t" o:hr="t" fillcolor="#a0a0a0" stroked="f"/>
    </w:pict>
  </w:numPicBullet>
  <w:abstractNum w:abstractNumId="0" w15:restartNumberingAfterBreak="0">
    <w:nsid w:val="005B4A1D"/>
    <w:multiLevelType w:val="multilevel"/>
    <w:tmpl w:val="E97A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676F"/>
    <w:multiLevelType w:val="multilevel"/>
    <w:tmpl w:val="C948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87344"/>
    <w:multiLevelType w:val="multilevel"/>
    <w:tmpl w:val="B6C0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6690"/>
    <w:multiLevelType w:val="hybridMultilevel"/>
    <w:tmpl w:val="EBA24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CD5DD3"/>
    <w:multiLevelType w:val="multilevel"/>
    <w:tmpl w:val="7CE0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20E11"/>
    <w:multiLevelType w:val="multilevel"/>
    <w:tmpl w:val="AF3E7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96676"/>
    <w:multiLevelType w:val="multilevel"/>
    <w:tmpl w:val="12E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52F0C"/>
    <w:multiLevelType w:val="multilevel"/>
    <w:tmpl w:val="4690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A1FD3"/>
    <w:multiLevelType w:val="multilevel"/>
    <w:tmpl w:val="45A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917F5"/>
    <w:multiLevelType w:val="multilevel"/>
    <w:tmpl w:val="98FC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96F2E"/>
    <w:multiLevelType w:val="multilevel"/>
    <w:tmpl w:val="2EB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71BC5"/>
    <w:multiLevelType w:val="multilevel"/>
    <w:tmpl w:val="0CC4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85A0D"/>
    <w:multiLevelType w:val="multilevel"/>
    <w:tmpl w:val="D07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B279E"/>
    <w:multiLevelType w:val="multilevel"/>
    <w:tmpl w:val="FF3C4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C70E32"/>
    <w:multiLevelType w:val="multilevel"/>
    <w:tmpl w:val="755E3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17008"/>
    <w:multiLevelType w:val="hybridMultilevel"/>
    <w:tmpl w:val="62C2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DC29DF"/>
    <w:multiLevelType w:val="hybridMultilevel"/>
    <w:tmpl w:val="252E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58602A"/>
    <w:multiLevelType w:val="multilevel"/>
    <w:tmpl w:val="38F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845A6"/>
    <w:multiLevelType w:val="multilevel"/>
    <w:tmpl w:val="436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805F48"/>
    <w:multiLevelType w:val="multilevel"/>
    <w:tmpl w:val="0F60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D340B"/>
    <w:multiLevelType w:val="hybridMultilevel"/>
    <w:tmpl w:val="B4BE8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740928"/>
    <w:multiLevelType w:val="multilevel"/>
    <w:tmpl w:val="0A945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0D4B11"/>
    <w:multiLevelType w:val="multilevel"/>
    <w:tmpl w:val="FD22C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B0AFE"/>
    <w:multiLevelType w:val="multilevel"/>
    <w:tmpl w:val="D55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792E36"/>
    <w:multiLevelType w:val="multilevel"/>
    <w:tmpl w:val="341A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B5AEE"/>
    <w:multiLevelType w:val="multilevel"/>
    <w:tmpl w:val="699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93532"/>
    <w:multiLevelType w:val="multilevel"/>
    <w:tmpl w:val="E19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63D93"/>
    <w:multiLevelType w:val="multilevel"/>
    <w:tmpl w:val="D1D4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34018"/>
    <w:multiLevelType w:val="multilevel"/>
    <w:tmpl w:val="535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2D0DD8"/>
    <w:multiLevelType w:val="multilevel"/>
    <w:tmpl w:val="A66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4C13EC"/>
    <w:multiLevelType w:val="multilevel"/>
    <w:tmpl w:val="E9F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B1BBC"/>
    <w:multiLevelType w:val="multilevel"/>
    <w:tmpl w:val="684A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801CAA"/>
    <w:multiLevelType w:val="multilevel"/>
    <w:tmpl w:val="D28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3D733C"/>
    <w:multiLevelType w:val="multilevel"/>
    <w:tmpl w:val="1E62D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40592D"/>
    <w:multiLevelType w:val="multilevel"/>
    <w:tmpl w:val="D032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B3763"/>
    <w:multiLevelType w:val="multilevel"/>
    <w:tmpl w:val="45CE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FA49C1"/>
    <w:multiLevelType w:val="multilevel"/>
    <w:tmpl w:val="8BB0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96C4E"/>
    <w:multiLevelType w:val="multilevel"/>
    <w:tmpl w:val="72AA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E45D37"/>
    <w:multiLevelType w:val="multilevel"/>
    <w:tmpl w:val="B19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A728FD"/>
    <w:multiLevelType w:val="multilevel"/>
    <w:tmpl w:val="5034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608FC"/>
    <w:multiLevelType w:val="multilevel"/>
    <w:tmpl w:val="BEE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432D3C"/>
    <w:multiLevelType w:val="multilevel"/>
    <w:tmpl w:val="21A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1757DA"/>
    <w:multiLevelType w:val="multilevel"/>
    <w:tmpl w:val="272E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E9672A"/>
    <w:multiLevelType w:val="multilevel"/>
    <w:tmpl w:val="073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304159"/>
    <w:multiLevelType w:val="multilevel"/>
    <w:tmpl w:val="5908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CE7C08"/>
    <w:multiLevelType w:val="multilevel"/>
    <w:tmpl w:val="26DE9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15541B"/>
    <w:multiLevelType w:val="multilevel"/>
    <w:tmpl w:val="A4167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BC1D95"/>
    <w:multiLevelType w:val="multilevel"/>
    <w:tmpl w:val="0324B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D257F8"/>
    <w:multiLevelType w:val="multilevel"/>
    <w:tmpl w:val="3B9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CF2833"/>
    <w:multiLevelType w:val="multilevel"/>
    <w:tmpl w:val="EF9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1B7875"/>
    <w:multiLevelType w:val="multilevel"/>
    <w:tmpl w:val="BF501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7F611F"/>
    <w:multiLevelType w:val="multilevel"/>
    <w:tmpl w:val="414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0C5BDA"/>
    <w:multiLevelType w:val="multilevel"/>
    <w:tmpl w:val="F7DC4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119DE"/>
    <w:multiLevelType w:val="multilevel"/>
    <w:tmpl w:val="3D92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F02039"/>
    <w:multiLevelType w:val="multilevel"/>
    <w:tmpl w:val="A82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9B341A"/>
    <w:multiLevelType w:val="multilevel"/>
    <w:tmpl w:val="11F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366C6B"/>
    <w:multiLevelType w:val="multilevel"/>
    <w:tmpl w:val="0AFE1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6D342B"/>
    <w:multiLevelType w:val="multilevel"/>
    <w:tmpl w:val="388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7561BE"/>
    <w:multiLevelType w:val="multilevel"/>
    <w:tmpl w:val="1F10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B4579E"/>
    <w:multiLevelType w:val="multilevel"/>
    <w:tmpl w:val="1960E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9451DF"/>
    <w:multiLevelType w:val="multilevel"/>
    <w:tmpl w:val="20A6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B0053A"/>
    <w:multiLevelType w:val="multilevel"/>
    <w:tmpl w:val="628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5D03F7"/>
    <w:multiLevelType w:val="multilevel"/>
    <w:tmpl w:val="A94EB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B93296"/>
    <w:multiLevelType w:val="hybridMultilevel"/>
    <w:tmpl w:val="BA16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FB004DC"/>
    <w:multiLevelType w:val="multilevel"/>
    <w:tmpl w:val="13587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F979C1"/>
    <w:multiLevelType w:val="multilevel"/>
    <w:tmpl w:val="78AAA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31594A"/>
    <w:multiLevelType w:val="multilevel"/>
    <w:tmpl w:val="610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484442"/>
    <w:multiLevelType w:val="hybridMultilevel"/>
    <w:tmpl w:val="BBE4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E43D35"/>
    <w:multiLevelType w:val="hybridMultilevel"/>
    <w:tmpl w:val="02F00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E539CD"/>
    <w:multiLevelType w:val="multilevel"/>
    <w:tmpl w:val="35C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F44361"/>
    <w:multiLevelType w:val="multilevel"/>
    <w:tmpl w:val="3836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B80601"/>
    <w:multiLevelType w:val="multilevel"/>
    <w:tmpl w:val="249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C47E5D"/>
    <w:multiLevelType w:val="multilevel"/>
    <w:tmpl w:val="23C0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4A063E"/>
    <w:multiLevelType w:val="multilevel"/>
    <w:tmpl w:val="5E6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C30955"/>
    <w:multiLevelType w:val="multilevel"/>
    <w:tmpl w:val="85A8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586870"/>
    <w:multiLevelType w:val="multilevel"/>
    <w:tmpl w:val="A67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4C7B72"/>
    <w:multiLevelType w:val="multilevel"/>
    <w:tmpl w:val="4DF6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C7704B"/>
    <w:multiLevelType w:val="multilevel"/>
    <w:tmpl w:val="83641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B639DF"/>
    <w:multiLevelType w:val="multilevel"/>
    <w:tmpl w:val="99A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606C36"/>
    <w:multiLevelType w:val="multilevel"/>
    <w:tmpl w:val="6256F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450068"/>
    <w:multiLevelType w:val="hybridMultilevel"/>
    <w:tmpl w:val="A7E6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9E7480F"/>
    <w:multiLevelType w:val="multilevel"/>
    <w:tmpl w:val="35F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7D1FC2"/>
    <w:multiLevelType w:val="multilevel"/>
    <w:tmpl w:val="29A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1121C6"/>
    <w:multiLevelType w:val="multilevel"/>
    <w:tmpl w:val="AC0A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B534AE"/>
    <w:multiLevelType w:val="multilevel"/>
    <w:tmpl w:val="5860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6F1357"/>
    <w:multiLevelType w:val="multilevel"/>
    <w:tmpl w:val="5C34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7E1F69"/>
    <w:multiLevelType w:val="multilevel"/>
    <w:tmpl w:val="55F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247752"/>
    <w:multiLevelType w:val="multilevel"/>
    <w:tmpl w:val="B0E25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C54FD8"/>
    <w:multiLevelType w:val="multilevel"/>
    <w:tmpl w:val="AF0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5658C1"/>
    <w:multiLevelType w:val="multilevel"/>
    <w:tmpl w:val="6142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F656B9"/>
    <w:multiLevelType w:val="multilevel"/>
    <w:tmpl w:val="5B3A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F95546"/>
    <w:multiLevelType w:val="multilevel"/>
    <w:tmpl w:val="3C9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5B012D"/>
    <w:multiLevelType w:val="multilevel"/>
    <w:tmpl w:val="B56E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3455B6"/>
    <w:multiLevelType w:val="multilevel"/>
    <w:tmpl w:val="C2B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7B733C"/>
    <w:multiLevelType w:val="hybridMultilevel"/>
    <w:tmpl w:val="25881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D1F0740"/>
    <w:multiLevelType w:val="multilevel"/>
    <w:tmpl w:val="7FCC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68072A"/>
    <w:multiLevelType w:val="multilevel"/>
    <w:tmpl w:val="0F2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11538A"/>
    <w:multiLevelType w:val="multilevel"/>
    <w:tmpl w:val="49C80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7C2DC8"/>
    <w:multiLevelType w:val="hybridMultilevel"/>
    <w:tmpl w:val="F6AE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04F4985"/>
    <w:multiLevelType w:val="multilevel"/>
    <w:tmpl w:val="82A0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74685D"/>
    <w:multiLevelType w:val="hybridMultilevel"/>
    <w:tmpl w:val="0F30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15401D0"/>
    <w:multiLevelType w:val="multilevel"/>
    <w:tmpl w:val="6E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4C4742"/>
    <w:multiLevelType w:val="multilevel"/>
    <w:tmpl w:val="EE2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3D3258"/>
    <w:multiLevelType w:val="multilevel"/>
    <w:tmpl w:val="161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1F0E88"/>
    <w:multiLevelType w:val="multilevel"/>
    <w:tmpl w:val="675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9C46D0"/>
    <w:multiLevelType w:val="multilevel"/>
    <w:tmpl w:val="A28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796CAE"/>
    <w:multiLevelType w:val="multilevel"/>
    <w:tmpl w:val="2A7E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2B4595"/>
    <w:multiLevelType w:val="multilevel"/>
    <w:tmpl w:val="5F1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935392"/>
    <w:multiLevelType w:val="hybridMultilevel"/>
    <w:tmpl w:val="9D542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DAA2A2A"/>
    <w:multiLevelType w:val="multilevel"/>
    <w:tmpl w:val="A7B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AF27C4"/>
    <w:multiLevelType w:val="multilevel"/>
    <w:tmpl w:val="85E6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757523">
    <w:abstractNumId w:val="17"/>
  </w:num>
  <w:num w:numId="2" w16cid:durableId="228007391">
    <w:abstractNumId w:val="1"/>
  </w:num>
  <w:num w:numId="3" w16cid:durableId="1640574910">
    <w:abstractNumId w:val="53"/>
  </w:num>
  <w:num w:numId="4" w16cid:durableId="1997031227">
    <w:abstractNumId w:val="65"/>
  </w:num>
  <w:num w:numId="5" w16cid:durableId="239414661">
    <w:abstractNumId w:val="78"/>
  </w:num>
  <w:num w:numId="6" w16cid:durableId="618217287">
    <w:abstractNumId w:val="105"/>
  </w:num>
  <w:num w:numId="7" w16cid:durableId="1803428139">
    <w:abstractNumId w:val="58"/>
  </w:num>
  <w:num w:numId="8" w16cid:durableId="1510217788">
    <w:abstractNumId w:val="93"/>
  </w:num>
  <w:num w:numId="9" w16cid:durableId="1918325178">
    <w:abstractNumId w:val="83"/>
  </w:num>
  <w:num w:numId="10" w16cid:durableId="1675258983">
    <w:abstractNumId w:val="32"/>
  </w:num>
  <w:num w:numId="11" w16cid:durableId="1687904929">
    <w:abstractNumId w:val="49"/>
  </w:num>
  <w:num w:numId="12" w16cid:durableId="1690527683">
    <w:abstractNumId w:val="102"/>
  </w:num>
  <w:num w:numId="13" w16cid:durableId="456483946">
    <w:abstractNumId w:val="104"/>
  </w:num>
  <w:num w:numId="14" w16cid:durableId="1611550686">
    <w:abstractNumId w:val="12"/>
  </w:num>
  <w:num w:numId="15" w16cid:durableId="575743916">
    <w:abstractNumId w:val="66"/>
  </w:num>
  <w:num w:numId="16" w16cid:durableId="946161624">
    <w:abstractNumId w:val="55"/>
  </w:num>
  <w:num w:numId="17" w16cid:durableId="367611220">
    <w:abstractNumId w:val="88"/>
  </w:num>
  <w:num w:numId="18" w16cid:durableId="1969239253">
    <w:abstractNumId w:val="81"/>
  </w:num>
  <w:num w:numId="19" w16cid:durableId="872157425">
    <w:abstractNumId w:val="35"/>
  </w:num>
  <w:num w:numId="20" w16cid:durableId="1870757247">
    <w:abstractNumId w:val="48"/>
  </w:num>
  <w:num w:numId="21" w16cid:durableId="315574471">
    <w:abstractNumId w:val="51"/>
  </w:num>
  <w:num w:numId="22" w16cid:durableId="1615625512">
    <w:abstractNumId w:val="57"/>
  </w:num>
  <w:num w:numId="23" w16cid:durableId="631404228">
    <w:abstractNumId w:val="45"/>
  </w:num>
  <w:num w:numId="24" w16cid:durableId="1118765491">
    <w:abstractNumId w:val="10"/>
  </w:num>
  <w:num w:numId="25" w16cid:durableId="256602840">
    <w:abstractNumId w:val="101"/>
  </w:num>
  <w:num w:numId="26" w16cid:durableId="1638028994">
    <w:abstractNumId w:val="23"/>
  </w:num>
  <w:num w:numId="27" w16cid:durableId="831221096">
    <w:abstractNumId w:val="22"/>
  </w:num>
  <w:num w:numId="28" w16cid:durableId="356127021">
    <w:abstractNumId w:val="109"/>
  </w:num>
  <w:num w:numId="29" w16cid:durableId="130250166">
    <w:abstractNumId w:val="26"/>
  </w:num>
  <w:num w:numId="30" w16cid:durableId="1146512561">
    <w:abstractNumId w:val="6"/>
  </w:num>
  <w:num w:numId="31" w16cid:durableId="894925030">
    <w:abstractNumId w:val="37"/>
  </w:num>
  <w:num w:numId="32" w16cid:durableId="249313641">
    <w:abstractNumId w:val="76"/>
  </w:num>
  <w:num w:numId="33" w16cid:durableId="4675173">
    <w:abstractNumId w:val="59"/>
  </w:num>
  <w:num w:numId="34" w16cid:durableId="2069499020">
    <w:abstractNumId w:val="61"/>
  </w:num>
  <w:num w:numId="35" w16cid:durableId="1789811203">
    <w:abstractNumId w:val="2"/>
  </w:num>
  <w:num w:numId="36" w16cid:durableId="1058093315">
    <w:abstractNumId w:val="91"/>
  </w:num>
  <w:num w:numId="37" w16cid:durableId="901794754">
    <w:abstractNumId w:val="87"/>
  </w:num>
  <w:num w:numId="38" w16cid:durableId="1083573825">
    <w:abstractNumId w:val="36"/>
  </w:num>
  <w:num w:numId="39" w16cid:durableId="1932622572">
    <w:abstractNumId w:val="43"/>
  </w:num>
  <w:num w:numId="40" w16cid:durableId="2037728597">
    <w:abstractNumId w:val="21"/>
  </w:num>
  <w:num w:numId="41" w16cid:durableId="543493409">
    <w:abstractNumId w:val="110"/>
  </w:num>
  <w:num w:numId="42" w16cid:durableId="1368217214">
    <w:abstractNumId w:val="99"/>
  </w:num>
  <w:num w:numId="43" w16cid:durableId="460919918">
    <w:abstractNumId w:val="8"/>
  </w:num>
  <w:num w:numId="44" w16cid:durableId="1510562274">
    <w:abstractNumId w:val="5"/>
  </w:num>
  <w:num w:numId="45" w16cid:durableId="652376048">
    <w:abstractNumId w:val="13"/>
  </w:num>
  <w:num w:numId="46" w16cid:durableId="22102290">
    <w:abstractNumId w:val="107"/>
  </w:num>
  <w:num w:numId="47" w16cid:durableId="129327803">
    <w:abstractNumId w:val="18"/>
  </w:num>
  <w:num w:numId="48" w16cid:durableId="400175725">
    <w:abstractNumId w:val="96"/>
  </w:num>
  <w:num w:numId="49" w16cid:durableId="1141773011">
    <w:abstractNumId w:val="44"/>
  </w:num>
  <w:num w:numId="50" w16cid:durableId="2897246">
    <w:abstractNumId w:val="95"/>
  </w:num>
  <w:num w:numId="51" w16cid:durableId="1687051649">
    <w:abstractNumId w:val="14"/>
  </w:num>
  <w:num w:numId="52" w16cid:durableId="1995451641">
    <w:abstractNumId w:val="79"/>
  </w:num>
  <w:num w:numId="53" w16cid:durableId="297801598">
    <w:abstractNumId w:val="106"/>
  </w:num>
  <w:num w:numId="54" w16cid:durableId="1658268710">
    <w:abstractNumId w:val="86"/>
  </w:num>
  <w:num w:numId="55" w16cid:durableId="524295436">
    <w:abstractNumId w:val="84"/>
  </w:num>
  <w:num w:numId="56" w16cid:durableId="881138401">
    <w:abstractNumId w:val="75"/>
  </w:num>
  <w:num w:numId="57" w16cid:durableId="197356739">
    <w:abstractNumId w:val="90"/>
  </w:num>
  <w:num w:numId="58" w16cid:durableId="2120567481">
    <w:abstractNumId w:val="47"/>
  </w:num>
  <w:num w:numId="59" w16cid:durableId="1666472185">
    <w:abstractNumId w:val="97"/>
  </w:num>
  <w:num w:numId="60" w16cid:durableId="2115858090">
    <w:abstractNumId w:val="25"/>
  </w:num>
  <w:num w:numId="61" w16cid:durableId="687605216">
    <w:abstractNumId w:val="73"/>
  </w:num>
  <w:num w:numId="62" w16cid:durableId="105127644">
    <w:abstractNumId w:val="29"/>
  </w:num>
  <w:num w:numId="63" w16cid:durableId="370572236">
    <w:abstractNumId w:val="9"/>
  </w:num>
  <w:num w:numId="64" w16cid:durableId="802189400">
    <w:abstractNumId w:val="40"/>
  </w:num>
  <w:num w:numId="65" w16cid:durableId="1590192986">
    <w:abstractNumId w:val="50"/>
  </w:num>
  <w:num w:numId="66" w16cid:durableId="1814251444">
    <w:abstractNumId w:val="41"/>
  </w:num>
  <w:num w:numId="67" w16cid:durableId="1283851153">
    <w:abstractNumId w:val="103"/>
  </w:num>
  <w:num w:numId="68" w16cid:durableId="669529198">
    <w:abstractNumId w:val="77"/>
  </w:num>
  <w:num w:numId="69" w16cid:durableId="330641277">
    <w:abstractNumId w:val="46"/>
  </w:num>
  <w:num w:numId="70" w16cid:durableId="874774751">
    <w:abstractNumId w:val="33"/>
  </w:num>
  <w:num w:numId="71" w16cid:durableId="468670626">
    <w:abstractNumId w:val="11"/>
  </w:num>
  <w:num w:numId="72" w16cid:durableId="838664598">
    <w:abstractNumId w:val="0"/>
  </w:num>
  <w:num w:numId="73" w16cid:durableId="856695767">
    <w:abstractNumId w:val="4"/>
  </w:num>
  <w:num w:numId="74" w16cid:durableId="260719968">
    <w:abstractNumId w:val="31"/>
  </w:num>
  <w:num w:numId="75" w16cid:durableId="506673439">
    <w:abstractNumId w:val="62"/>
  </w:num>
  <w:num w:numId="76" w16cid:durableId="348457657">
    <w:abstractNumId w:val="30"/>
  </w:num>
  <w:num w:numId="77" w16cid:durableId="175929711">
    <w:abstractNumId w:val="7"/>
  </w:num>
  <w:num w:numId="78" w16cid:durableId="213851075">
    <w:abstractNumId w:val="92"/>
  </w:num>
  <w:num w:numId="79" w16cid:durableId="869535849">
    <w:abstractNumId w:val="71"/>
  </w:num>
  <w:num w:numId="80" w16cid:durableId="62685182">
    <w:abstractNumId w:val="60"/>
  </w:num>
  <w:num w:numId="81" w16cid:durableId="637760012">
    <w:abstractNumId w:val="28"/>
  </w:num>
  <w:num w:numId="82" w16cid:durableId="1093819957">
    <w:abstractNumId w:val="24"/>
  </w:num>
  <w:num w:numId="83" w16cid:durableId="259527261">
    <w:abstractNumId w:val="82"/>
  </w:num>
  <w:num w:numId="84" w16cid:durableId="350032970">
    <w:abstractNumId w:val="64"/>
  </w:num>
  <w:num w:numId="85" w16cid:durableId="819462702">
    <w:abstractNumId w:val="38"/>
  </w:num>
  <w:num w:numId="86" w16cid:durableId="152456081">
    <w:abstractNumId w:val="72"/>
  </w:num>
  <w:num w:numId="87" w16cid:durableId="1943876823">
    <w:abstractNumId w:val="52"/>
  </w:num>
  <w:num w:numId="88" w16cid:durableId="1012685090">
    <w:abstractNumId w:val="74"/>
  </w:num>
  <w:num w:numId="89" w16cid:durableId="902057521">
    <w:abstractNumId w:val="69"/>
  </w:num>
  <w:num w:numId="90" w16cid:durableId="1562791836">
    <w:abstractNumId w:val="89"/>
  </w:num>
  <w:num w:numId="91" w16cid:durableId="1836216708">
    <w:abstractNumId w:val="85"/>
  </w:num>
  <w:num w:numId="92" w16cid:durableId="382219014">
    <w:abstractNumId w:val="19"/>
  </w:num>
  <w:num w:numId="93" w16cid:durableId="1829902932">
    <w:abstractNumId w:val="54"/>
  </w:num>
  <w:num w:numId="94" w16cid:durableId="1311057849">
    <w:abstractNumId w:val="56"/>
  </w:num>
  <w:num w:numId="95" w16cid:durableId="937903709">
    <w:abstractNumId w:val="39"/>
  </w:num>
  <w:num w:numId="96" w16cid:durableId="1223298088">
    <w:abstractNumId w:val="42"/>
  </w:num>
  <w:num w:numId="97" w16cid:durableId="449016813">
    <w:abstractNumId w:val="27"/>
  </w:num>
  <w:num w:numId="98" w16cid:durableId="1979606377">
    <w:abstractNumId w:val="34"/>
  </w:num>
  <w:num w:numId="99" w16cid:durableId="1326281141">
    <w:abstractNumId w:val="70"/>
  </w:num>
  <w:num w:numId="100" w16cid:durableId="1859807984">
    <w:abstractNumId w:val="67"/>
  </w:num>
  <w:num w:numId="101" w16cid:durableId="679240402">
    <w:abstractNumId w:val="94"/>
  </w:num>
  <w:num w:numId="102" w16cid:durableId="1756129843">
    <w:abstractNumId w:val="3"/>
  </w:num>
  <w:num w:numId="103" w16cid:durableId="247158641">
    <w:abstractNumId w:val="68"/>
  </w:num>
  <w:num w:numId="104" w16cid:durableId="1830362311">
    <w:abstractNumId w:val="63"/>
  </w:num>
  <w:num w:numId="105" w16cid:durableId="120461762">
    <w:abstractNumId w:val="80"/>
  </w:num>
  <w:num w:numId="106" w16cid:durableId="1799716518">
    <w:abstractNumId w:val="100"/>
  </w:num>
  <w:num w:numId="107" w16cid:durableId="804734727">
    <w:abstractNumId w:val="20"/>
  </w:num>
  <w:num w:numId="108" w16cid:durableId="868835020">
    <w:abstractNumId w:val="108"/>
  </w:num>
  <w:num w:numId="109" w16cid:durableId="992220911">
    <w:abstractNumId w:val="15"/>
  </w:num>
  <w:num w:numId="110" w16cid:durableId="1375739051">
    <w:abstractNumId w:val="16"/>
  </w:num>
  <w:num w:numId="111" w16cid:durableId="1530796616">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8E2"/>
    <w:rsid w:val="000029E4"/>
    <w:rsid w:val="0009046D"/>
    <w:rsid w:val="000C30F9"/>
    <w:rsid w:val="001B368C"/>
    <w:rsid w:val="001E0FFC"/>
    <w:rsid w:val="00261C7F"/>
    <w:rsid w:val="00271A14"/>
    <w:rsid w:val="002B41FF"/>
    <w:rsid w:val="00437774"/>
    <w:rsid w:val="004543B9"/>
    <w:rsid w:val="004D2F14"/>
    <w:rsid w:val="004E40D3"/>
    <w:rsid w:val="00563DFC"/>
    <w:rsid w:val="00582E14"/>
    <w:rsid w:val="006C76A8"/>
    <w:rsid w:val="00743047"/>
    <w:rsid w:val="0078367F"/>
    <w:rsid w:val="007B08E2"/>
    <w:rsid w:val="00802841"/>
    <w:rsid w:val="00837896"/>
    <w:rsid w:val="008F0C96"/>
    <w:rsid w:val="00914D2E"/>
    <w:rsid w:val="00A04448"/>
    <w:rsid w:val="00A16958"/>
    <w:rsid w:val="00A614AB"/>
    <w:rsid w:val="00A72FF6"/>
    <w:rsid w:val="00B24E99"/>
    <w:rsid w:val="00C57945"/>
    <w:rsid w:val="00CC373F"/>
    <w:rsid w:val="00D02801"/>
    <w:rsid w:val="00D1287F"/>
    <w:rsid w:val="00D55E41"/>
    <w:rsid w:val="00DE6D9A"/>
    <w:rsid w:val="00E90783"/>
    <w:rsid w:val="00FB0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7D969"/>
  <w15:docId w15:val="{A64B9A73-4F11-455B-9025-10E245F2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link w:val="Heading2Char"/>
    <w:uiPriority w:val="9"/>
    <w:qFormat/>
    <w:rsid w:val="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rPr>
  </w:style>
  <w:style w:type="paragraph" w:styleId="Heading3">
    <w:name w:val="heading 3"/>
    <w:basedOn w:val="Normal"/>
    <w:link w:val="Heading3Char"/>
    <w:uiPriority w:val="9"/>
    <w:qFormat/>
    <w:rsid w:val="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rPr>
  </w:style>
  <w:style w:type="paragraph" w:styleId="Heading4">
    <w:name w:val="heading 4"/>
    <w:basedOn w:val="Normal"/>
    <w:next w:val="Normal"/>
    <w:link w:val="Heading4Char"/>
    <w:uiPriority w:val="9"/>
    <w:semiHidden/>
    <w:unhideWhenUsed/>
    <w:qFormat/>
    <w:rsid w:val="000029E4"/>
    <w:pPr>
      <w:keepNext/>
      <w:keepLines/>
      <w:spacing w:before="40"/>
      <w:outlineLvl w:val="3"/>
    </w:pPr>
    <w:rPr>
      <w:rFonts w:eastAsia="Times New Roman"/>
      <w:i/>
      <w:iCs/>
      <w:color w:val="0F476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ptos" w:eastAsia="Aptos" w:hAnsi="Aptos" w:cs="Aptos"/>
      <w:color w:val="000000"/>
      <w:kern w:val="2"/>
      <w:sz w:val="24"/>
      <w:szCs w:val="24"/>
      <w:u w:color="000000"/>
    </w:rPr>
  </w:style>
  <w:style w:type="paragraph" w:customStyle="1" w:styleId="Body">
    <w:name w:val="Body"/>
    <w:pPr>
      <w:spacing w:after="160" w:line="278" w:lineRule="auto"/>
    </w:pPr>
    <w:rPr>
      <w:rFonts w:ascii="Aptos" w:eastAsia="Aptos" w:hAnsi="Aptos" w:cs="Aptos"/>
      <w:color w:val="000000"/>
      <w:kern w:val="2"/>
      <w:sz w:val="24"/>
      <w:szCs w:val="24"/>
      <w:u w:color="000000"/>
      <w14:textOutline w14:w="0" w14:cap="flat" w14:cmpd="sng" w14:algn="ctr">
        <w14:noFill/>
        <w14:prstDash w14:val="solid"/>
        <w14:bevel/>
      </w14:textOutline>
    </w:rPr>
  </w:style>
  <w:style w:type="character" w:customStyle="1" w:styleId="Heading2Char">
    <w:name w:val="Heading 2 Char"/>
    <w:basedOn w:val="DefaultParagraphFont"/>
    <w:link w:val="Heading2"/>
    <w:uiPriority w:val="9"/>
    <w:rsid w:val="00B24E99"/>
    <w:rPr>
      <w:rFonts w:eastAsia="Times New Roman"/>
      <w:b/>
      <w:bCs/>
      <w:sz w:val="36"/>
      <w:szCs w:val="36"/>
      <w:bdr w:val="none" w:sz="0" w:space="0" w:color="auto"/>
    </w:rPr>
  </w:style>
  <w:style w:type="character" w:customStyle="1" w:styleId="Heading3Char">
    <w:name w:val="Heading 3 Char"/>
    <w:basedOn w:val="DefaultParagraphFont"/>
    <w:link w:val="Heading3"/>
    <w:uiPriority w:val="9"/>
    <w:rsid w:val="00B24E99"/>
    <w:rPr>
      <w:rFonts w:eastAsia="Times New Roman"/>
      <w:b/>
      <w:bCs/>
      <w:sz w:val="27"/>
      <w:szCs w:val="27"/>
      <w:bdr w:val="none" w:sz="0" w:space="0" w:color="auto"/>
    </w:rPr>
  </w:style>
  <w:style w:type="paragraph" w:styleId="NormalWeb">
    <w:name w:val="Normal (Web)"/>
    <w:basedOn w:val="Normal"/>
    <w:uiPriority w:val="99"/>
    <w:semiHidden/>
    <w:unhideWhenUsed/>
    <w:rsid w:val="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B24E99"/>
    <w:rPr>
      <w:b/>
      <w:bCs/>
    </w:rPr>
  </w:style>
  <w:style w:type="character" w:styleId="Emphasis">
    <w:name w:val="Emphasis"/>
    <w:basedOn w:val="DefaultParagraphFont"/>
    <w:uiPriority w:val="20"/>
    <w:qFormat/>
    <w:rsid w:val="00B24E99"/>
    <w:rPr>
      <w:i/>
      <w:iCs/>
    </w:rPr>
  </w:style>
  <w:style w:type="paragraph" w:customStyle="1" w:styleId="Heading41">
    <w:name w:val="Heading 41"/>
    <w:basedOn w:val="Normal"/>
    <w:next w:val="Normal"/>
    <w:uiPriority w:val="9"/>
    <w:semiHidden/>
    <w:unhideWhenUsed/>
    <w:qFormat/>
    <w:rsid w:val="000029E4"/>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3"/>
    </w:pPr>
    <w:rPr>
      <w:rFonts w:ascii="Aptos" w:eastAsia="Times New Roman" w:hAnsi="Aptos"/>
      <w:i/>
      <w:iCs/>
      <w:color w:val="0F4761"/>
      <w:kern w:val="2"/>
      <w:bdr w:val="none" w:sz="0" w:space="0" w:color="auto"/>
      <w14:ligatures w14:val="standardContextual"/>
    </w:rPr>
  </w:style>
  <w:style w:type="character" w:customStyle="1" w:styleId="Heading4Char">
    <w:name w:val="Heading 4 Char"/>
    <w:basedOn w:val="DefaultParagraphFont"/>
    <w:link w:val="Heading4"/>
    <w:uiPriority w:val="9"/>
    <w:semiHidden/>
    <w:rsid w:val="000029E4"/>
    <w:rPr>
      <w:rFonts w:eastAsia="Times New Roman" w:cs="Times New Roman"/>
      <w:i/>
      <w:iCs/>
      <w:color w:val="0F4761"/>
    </w:rPr>
  </w:style>
  <w:style w:type="character" w:customStyle="1" w:styleId="Heading4Char1">
    <w:name w:val="Heading 4 Char1"/>
    <w:basedOn w:val="DefaultParagraphFont"/>
    <w:uiPriority w:val="9"/>
    <w:semiHidden/>
    <w:rsid w:val="000029E4"/>
    <w:rPr>
      <w:rFonts w:asciiTheme="majorHAnsi" w:eastAsiaTheme="majorEastAsia" w:hAnsiTheme="majorHAnsi" w:cstheme="majorBidi"/>
      <w:i/>
      <w:iCs/>
      <w:color w:val="0F4761" w:themeColor="accent1" w:themeShade="BF"/>
      <w:sz w:val="24"/>
      <w:szCs w:val="24"/>
    </w:rPr>
  </w:style>
  <w:style w:type="paragraph" w:styleId="ListParagraph">
    <w:name w:val="List Paragraph"/>
    <w:basedOn w:val="Normal"/>
    <w:uiPriority w:val="34"/>
    <w:qFormat/>
    <w:rsid w:val="00FB04CA"/>
    <w:pPr>
      <w:ind w:left="720"/>
      <w:contextualSpacing/>
    </w:pPr>
  </w:style>
  <w:style w:type="paragraph" w:styleId="Header">
    <w:name w:val="header"/>
    <w:basedOn w:val="Normal"/>
    <w:link w:val="HeaderChar"/>
    <w:uiPriority w:val="99"/>
    <w:unhideWhenUsed/>
    <w:rsid w:val="00802841"/>
    <w:pPr>
      <w:tabs>
        <w:tab w:val="center" w:pos="4680"/>
        <w:tab w:val="right" w:pos="9360"/>
      </w:tabs>
    </w:pPr>
  </w:style>
  <w:style w:type="character" w:customStyle="1" w:styleId="HeaderChar">
    <w:name w:val="Header Char"/>
    <w:basedOn w:val="DefaultParagraphFont"/>
    <w:link w:val="Header"/>
    <w:uiPriority w:val="99"/>
    <w:rsid w:val="0080284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1D08C-6BD4-4062-8980-FE571603C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48</Pages>
  <Words>11336</Words>
  <Characters>64620</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2</cp:revision>
  <dcterms:created xsi:type="dcterms:W3CDTF">2026-01-08T04:01:00Z</dcterms:created>
  <dcterms:modified xsi:type="dcterms:W3CDTF">2026-01-08T04:01:00Z</dcterms:modified>
</cp:coreProperties>
</file>