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5DA24" w14:textId="77777777" w:rsidR="007B08E2" w:rsidRDefault="00A72FF6">
      <w:pPr>
        <w:pStyle w:val="Body"/>
      </w:pPr>
      <w:r>
        <w:rPr>
          <w:noProof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78FAD1A7" wp14:editId="4949E3C3">
                <wp:simplePos x="0" y="0"/>
                <wp:positionH relativeFrom="page">
                  <wp:posOffset>-57150</wp:posOffset>
                </wp:positionH>
                <wp:positionV relativeFrom="line">
                  <wp:posOffset>-1636394</wp:posOffset>
                </wp:positionV>
                <wp:extent cx="7829550" cy="9201150"/>
                <wp:effectExtent l="0" t="0" r="0" b="0"/>
                <wp:wrapNone/>
                <wp:docPr id="1073741827" name="officeArt object" descr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9550" cy="92011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6CB41D77" id="officeArt object" o:spid="_x0000_s1026" alt="Rectangle 3" style="position:absolute;margin-left:-4.5pt;margin-top:-128.85pt;width:616.5pt;height:724.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lin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" fillcolor="black" stroked="f" strokeweight="1pt">
                <v:stroke miterlimit="4"/>
                <w10:wrap anchorx="page" anchory="lin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32B37F7D" wp14:editId="2B2EBB79">
                <wp:simplePos x="0" y="0"/>
                <wp:positionH relativeFrom="page">
                  <wp:posOffset>1780226</wp:posOffset>
                </wp:positionH>
                <wp:positionV relativeFrom="line">
                  <wp:posOffset>2943433</wp:posOffset>
                </wp:positionV>
                <wp:extent cx="4230806" cy="42660"/>
                <wp:effectExtent l="0" t="0" r="0" b="0"/>
                <wp:wrapNone/>
                <wp:docPr id="1073741828" name="officeArt object" descr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30806" cy="42660"/>
                        </a:xfrm>
                        <a:prstGeom prst="line">
                          <a:avLst/>
                        </a:prstGeom>
                        <a:noFill/>
                        <a:ln w="19050" cap="flat">
                          <a:solidFill>
                            <a:srgbClr val="E4CC8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54D962" id="officeArt object" o:spid="_x0000_s1026" alt="Straight Connector 2" style="position:absolute;flip:y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line" from="140.2pt,231.75pt" to="473.35pt,23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" strokecolor="#e4cc80" strokeweight="1.5pt">
                <v:stroke joinstyle="miter"/>
                <w10:wrap anchorx="page" anchory="line"/>
              </v:line>
            </w:pict>
          </mc:Fallback>
        </mc:AlternateContent>
      </w:r>
      <w:r>
        <w:rPr>
          <w:noProof/>
        </w:rPr>
        <w:drawing>
          <wp:anchor distT="0" distB="0" distL="0" distR="0" simplePos="0" relativeHeight="251659264" behindDoc="0" locked="0" layoutInCell="1" allowOverlap="1" wp14:anchorId="3ADADB5D" wp14:editId="791E406B">
            <wp:simplePos x="0" y="0"/>
            <wp:positionH relativeFrom="page">
              <wp:posOffset>3063240</wp:posOffset>
            </wp:positionH>
            <wp:positionV relativeFrom="page">
              <wp:posOffset>1654810</wp:posOffset>
            </wp:positionV>
            <wp:extent cx="1645920" cy="1645920"/>
            <wp:effectExtent l="0" t="0" r="0" b="0"/>
            <wp:wrapNone/>
            <wp:docPr id="1073741829" name="officeArt object" descr="A gold logo with a crow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A gold logo with a crown" descr="A gold logo with a crown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018E7617" w14:textId="77777777" w:rsidR="007B08E2" w:rsidRDefault="007B08E2">
      <w:pPr>
        <w:pStyle w:val="Body"/>
      </w:pPr>
    </w:p>
    <w:p w14:paraId="5155101E" w14:textId="77777777" w:rsidR="007B08E2" w:rsidRDefault="007B08E2">
      <w:pPr>
        <w:pStyle w:val="Body"/>
      </w:pPr>
    </w:p>
    <w:p w14:paraId="47583ED8" w14:textId="77777777" w:rsidR="007B08E2" w:rsidRDefault="007B08E2">
      <w:pPr>
        <w:pStyle w:val="Body"/>
      </w:pPr>
    </w:p>
    <w:p w14:paraId="1F6FB1A6" w14:textId="77777777" w:rsidR="007B08E2" w:rsidRDefault="00A72FF6">
      <w:pPr>
        <w:pStyle w:val="Body"/>
      </w:pPr>
      <w:r>
        <w:rPr>
          <w:noProof/>
        </w:rPr>
        <mc:AlternateContent>
          <mc:Choice Requires="wps">
            <w:drawing>
              <wp:anchor distT="80010" distB="80010" distL="80010" distR="80010" simplePos="0" relativeHeight="251660288" behindDoc="0" locked="0" layoutInCell="1" allowOverlap="1" wp14:anchorId="189A4D92" wp14:editId="729EA7E3">
                <wp:simplePos x="0" y="0"/>
                <wp:positionH relativeFrom="margin">
                  <wp:posOffset>104774</wp:posOffset>
                </wp:positionH>
                <wp:positionV relativeFrom="line">
                  <wp:posOffset>436668</wp:posOffset>
                </wp:positionV>
                <wp:extent cx="5558156" cy="2820882"/>
                <wp:effectExtent l="0" t="0" r="0" b="0"/>
                <wp:wrapSquare wrapText="bothSides" distT="80010" distB="80010" distL="80010" distR="80010"/>
                <wp:docPr id="1073741830" name="officeArt object" descr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8156" cy="2820882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o="urn:schemas-microsoft-com:office:office" xmlns:v="urn:schemas-microsoft-com:vml" xmlns:w10="urn:schemas-microsoft-com:office:word" xmlns:w="http://schemas.openxmlformats.org/wordprocessingml/2006/main" xmlns="" xmlns:arto="http://schemas.microsoft.com/office/word/2006/arto" val="1"/>
                          </a:ext>
                        </a:extLst>
                      </wps:spPr>
                      <wps:txbx>
                        <w:txbxContent>
                          <w:p w14:paraId="61E5E04B" w14:textId="77777777" w:rsidR="007B08E2" w:rsidRDefault="007B08E2">
                            <w:pPr>
                              <w:pStyle w:val="Body"/>
                              <w:spacing w:after="120"/>
                              <w:jc w:val="center"/>
                              <w:rPr>
                                <w:rFonts w:ascii="Garamond" w:eastAsia="Garamond" w:hAnsi="Garamond" w:cs="Garamond"/>
                                <w:color w:val="E4CC80"/>
                                <w:spacing w:val="10"/>
                                <w:sz w:val="44"/>
                                <w:szCs w:val="44"/>
                                <w:u w:color="E4CC80"/>
                              </w:rPr>
                            </w:pPr>
                          </w:p>
                          <w:p w14:paraId="4ADA78A9" w14:textId="3BF40224" w:rsidR="007B08E2" w:rsidRDefault="00A72FF6">
                            <w:pPr>
                              <w:pStyle w:val="Body"/>
                              <w:spacing w:after="240" w:line="276" w:lineRule="auto"/>
                              <w:jc w:val="center"/>
                              <w:rPr>
                                <w:rFonts w:ascii="Garamond" w:eastAsia="Garamond" w:hAnsi="Garamond" w:cs="Garamond"/>
                                <w:color w:val="E4CC80"/>
                                <w:spacing w:val="10"/>
                                <w:sz w:val="32"/>
                                <w:szCs w:val="32"/>
                                <w:u w:color="E4CC80"/>
                              </w:rPr>
                            </w:pPr>
                            <w:r>
                              <w:rPr>
                                <w:rFonts w:ascii="Garamond" w:hAnsi="Garamond"/>
                                <w:color w:val="E4CC80"/>
                                <w:spacing w:val="10"/>
                                <w:sz w:val="72"/>
                                <w:szCs w:val="72"/>
                                <w:u w:color="E4CC80"/>
                              </w:rPr>
                              <w:t xml:space="preserve">Sentiarch </w:t>
                            </w:r>
                            <w:r w:rsidR="00204472">
                              <w:rPr>
                                <w:rFonts w:ascii="Garamond" w:hAnsi="Garamond"/>
                                <w:color w:val="E4CC80"/>
                                <w:spacing w:val="10"/>
                                <w:sz w:val="72"/>
                                <w:szCs w:val="72"/>
                                <w:u w:color="E4CC80"/>
                              </w:rPr>
                              <w:t>–</w:t>
                            </w:r>
                            <w:r>
                              <w:rPr>
                                <w:rFonts w:ascii="Garamond" w:hAnsi="Garamond"/>
                                <w:color w:val="E4CC80"/>
                                <w:spacing w:val="10"/>
                                <w:sz w:val="72"/>
                                <w:szCs w:val="72"/>
                                <w:u w:color="E4CC80"/>
                              </w:rPr>
                              <w:t xml:space="preserve"> </w:t>
                            </w:r>
                            <w:r w:rsidR="00204472">
                              <w:rPr>
                                <w:rFonts w:ascii="Garamond" w:hAnsi="Garamond"/>
                                <w:color w:val="E4CC80"/>
                                <w:spacing w:val="10"/>
                                <w:sz w:val="72"/>
                                <w:szCs w:val="72"/>
                                <w:u w:color="E4CC80"/>
                              </w:rPr>
                              <w:t>Appendix D</w:t>
                            </w:r>
                          </w:p>
                          <w:p w14:paraId="5A4DF57A" w14:textId="01F54BA1" w:rsidR="00204472" w:rsidRPr="00204472" w:rsidRDefault="00204472">
                            <w:pPr>
                              <w:pStyle w:val="Body"/>
                              <w:spacing w:after="240" w:line="276" w:lineRule="auto"/>
                              <w:jc w:val="center"/>
                              <w:rPr>
                                <w:rFonts w:ascii="Garamond" w:hAnsi="Garamond"/>
                                <w:color w:val="E4CC80"/>
                                <w:spacing w:val="10"/>
                                <w:sz w:val="32"/>
                                <w:szCs w:val="32"/>
                                <w:u w:color="E4CC80"/>
                                <w:lang w:val="fr-FR"/>
                              </w:rPr>
                            </w:pPr>
                            <w:r w:rsidRPr="00204472">
                              <w:rPr>
                                <w:rFonts w:ascii="Garamond" w:hAnsi="Garamond"/>
                                <w:color w:val="E4CC80"/>
                                <w:spacing w:val="10"/>
                                <w:sz w:val="32"/>
                                <w:szCs w:val="32"/>
                                <w:u w:color="E4CC80"/>
                                <w:lang w:val="fr-FR"/>
                              </w:rPr>
                              <w:t>WayPoint FPS &amp; Product Tiers (Core</w:t>
                            </w:r>
                            <w:r>
                              <w:rPr>
                                <w:rFonts w:ascii="Garamond" w:hAnsi="Garamond"/>
                                <w:color w:val="E4CC80"/>
                                <w:spacing w:val="10"/>
                                <w:sz w:val="32"/>
                                <w:szCs w:val="32"/>
                                <w:u w:color="E4CC80"/>
                                <w:lang w:val="fr-FR"/>
                              </w:rPr>
                              <w:t>/Edge/Crown)</w:t>
                            </w:r>
                          </w:p>
                          <w:p w14:paraId="3A53B5F3" w14:textId="1B02ED15" w:rsidR="007B08E2" w:rsidRPr="00204472" w:rsidRDefault="00A72FF6">
                            <w:pPr>
                              <w:pStyle w:val="Body"/>
                              <w:spacing w:after="240" w:line="276" w:lineRule="auto"/>
                              <w:jc w:val="center"/>
                              <w:rPr>
                                <w:lang w:val="fr-FR"/>
                              </w:rPr>
                            </w:pPr>
                            <w:r w:rsidRPr="00204472">
                              <w:rPr>
                                <w:rFonts w:ascii="Garamond" w:hAnsi="Garamond"/>
                                <w:color w:val="E4CC80"/>
                                <w:spacing w:val="10"/>
                                <w:sz w:val="32"/>
                                <w:szCs w:val="32"/>
                                <w:u w:color="E4CC80"/>
                                <w:lang w:val="fr-FR"/>
                              </w:rPr>
                              <w:t>Version 3.0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89A4D92" id="_x0000_t202" coordsize="21600,21600" o:spt="202" path="m,l,21600r21600,l21600,xe">
                <v:stroke joinstyle="miter"/>
                <v:path gradientshapeok="t" o:connecttype="rect"/>
              </v:shapetype>
              <v:shape id="officeArt object" o:spid="_x0000_s1026" type="#_x0000_t202" alt="Text Box 2" style="position:absolute;margin-left:8.25pt;margin-top:34.4pt;width:437.65pt;height:222.1pt;z-index:251660288;visibility:visible;mso-wrap-style:square;mso-wrap-distance-left:6.3pt;mso-wrap-distance-top:6.3pt;mso-wrap-distance-right:6.3pt;mso-wrap-distance-bottom:6.3pt;mso-position-horizontal:absolute;mso-position-horizontal-relative:margin;mso-position-vertical:absolute;mso-position-vertical-relative:lin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" filled="f" stroked="f" strokeweight="1pt">
                <v:stroke miterlimit="4"/>
                <v:textbox inset="1.27mm,1.27mm,1.27mm,1.27mm">
                  <w:txbxContent>
                    <w:p w14:paraId="61E5E04B" w14:textId="77777777" w:rsidR="007B08E2" w:rsidRDefault="007B08E2">
                      <w:pPr>
                        <w:pStyle w:val="Body"/>
                        <w:spacing w:after="120"/>
                        <w:jc w:val="center"/>
                        <w:rPr>
                          <w:rFonts w:ascii="Garamond" w:eastAsia="Garamond" w:hAnsi="Garamond" w:cs="Garamond"/>
                          <w:color w:val="E4CC80"/>
                          <w:spacing w:val="10"/>
                          <w:sz w:val="44"/>
                          <w:szCs w:val="44"/>
                          <w:u w:color="E4CC80"/>
                        </w:rPr>
                      </w:pPr>
                    </w:p>
                    <w:p w14:paraId="4ADA78A9" w14:textId="3BF40224" w:rsidR="007B08E2" w:rsidRDefault="00A72FF6">
                      <w:pPr>
                        <w:pStyle w:val="Body"/>
                        <w:spacing w:after="240" w:line="276" w:lineRule="auto"/>
                        <w:jc w:val="center"/>
                        <w:rPr>
                          <w:rFonts w:ascii="Garamond" w:eastAsia="Garamond" w:hAnsi="Garamond" w:cs="Garamond"/>
                          <w:color w:val="E4CC80"/>
                          <w:spacing w:val="10"/>
                          <w:sz w:val="32"/>
                          <w:szCs w:val="32"/>
                          <w:u w:color="E4CC80"/>
                        </w:rPr>
                      </w:pPr>
                      <w:r>
                        <w:rPr>
                          <w:rFonts w:ascii="Garamond" w:hAnsi="Garamond"/>
                          <w:color w:val="E4CC80"/>
                          <w:spacing w:val="10"/>
                          <w:sz w:val="72"/>
                          <w:szCs w:val="72"/>
                          <w:u w:color="E4CC80"/>
                        </w:rPr>
                        <w:t xml:space="preserve">Sentiarch </w:t>
                      </w:r>
                      <w:r w:rsidR="00204472">
                        <w:rPr>
                          <w:rFonts w:ascii="Garamond" w:hAnsi="Garamond"/>
                          <w:color w:val="E4CC80"/>
                          <w:spacing w:val="10"/>
                          <w:sz w:val="72"/>
                          <w:szCs w:val="72"/>
                          <w:u w:color="E4CC80"/>
                        </w:rPr>
                        <w:t>–</w:t>
                      </w:r>
                      <w:r>
                        <w:rPr>
                          <w:rFonts w:ascii="Garamond" w:hAnsi="Garamond"/>
                          <w:color w:val="E4CC80"/>
                          <w:spacing w:val="10"/>
                          <w:sz w:val="72"/>
                          <w:szCs w:val="72"/>
                          <w:u w:color="E4CC80"/>
                        </w:rPr>
                        <w:t xml:space="preserve"> </w:t>
                      </w:r>
                      <w:r w:rsidR="00204472">
                        <w:rPr>
                          <w:rFonts w:ascii="Garamond" w:hAnsi="Garamond"/>
                          <w:color w:val="E4CC80"/>
                          <w:spacing w:val="10"/>
                          <w:sz w:val="72"/>
                          <w:szCs w:val="72"/>
                          <w:u w:color="E4CC80"/>
                        </w:rPr>
                        <w:t>Appendix D</w:t>
                      </w:r>
                    </w:p>
                    <w:p w14:paraId="5A4DF57A" w14:textId="01F54BA1" w:rsidR="00204472" w:rsidRPr="00204472" w:rsidRDefault="00204472">
                      <w:pPr>
                        <w:pStyle w:val="Body"/>
                        <w:spacing w:after="240" w:line="276" w:lineRule="auto"/>
                        <w:jc w:val="center"/>
                        <w:rPr>
                          <w:rFonts w:ascii="Garamond" w:hAnsi="Garamond"/>
                          <w:color w:val="E4CC80"/>
                          <w:spacing w:val="10"/>
                          <w:sz w:val="32"/>
                          <w:szCs w:val="32"/>
                          <w:u w:color="E4CC80"/>
                          <w:lang w:val="fr-FR"/>
                        </w:rPr>
                      </w:pPr>
                      <w:r w:rsidRPr="00204472">
                        <w:rPr>
                          <w:rFonts w:ascii="Garamond" w:hAnsi="Garamond"/>
                          <w:color w:val="E4CC80"/>
                          <w:spacing w:val="10"/>
                          <w:sz w:val="32"/>
                          <w:szCs w:val="32"/>
                          <w:u w:color="E4CC80"/>
                          <w:lang w:val="fr-FR"/>
                        </w:rPr>
                        <w:t>WayPoint FPS &amp; Product Tiers (Core</w:t>
                      </w:r>
                      <w:r>
                        <w:rPr>
                          <w:rFonts w:ascii="Garamond" w:hAnsi="Garamond"/>
                          <w:color w:val="E4CC80"/>
                          <w:spacing w:val="10"/>
                          <w:sz w:val="32"/>
                          <w:szCs w:val="32"/>
                          <w:u w:color="E4CC80"/>
                          <w:lang w:val="fr-FR"/>
                        </w:rPr>
                        <w:t>/Edge/Crown)</w:t>
                      </w:r>
                    </w:p>
                    <w:p w14:paraId="3A53B5F3" w14:textId="1B02ED15" w:rsidR="007B08E2" w:rsidRPr="00204472" w:rsidRDefault="00A72FF6">
                      <w:pPr>
                        <w:pStyle w:val="Body"/>
                        <w:spacing w:after="240" w:line="276" w:lineRule="auto"/>
                        <w:jc w:val="center"/>
                        <w:rPr>
                          <w:lang w:val="fr-FR"/>
                        </w:rPr>
                      </w:pPr>
                      <w:r w:rsidRPr="00204472">
                        <w:rPr>
                          <w:rFonts w:ascii="Garamond" w:hAnsi="Garamond"/>
                          <w:color w:val="E4CC80"/>
                          <w:spacing w:val="10"/>
                          <w:sz w:val="32"/>
                          <w:szCs w:val="32"/>
                          <w:u w:color="E4CC80"/>
                          <w:lang w:val="fr-FR"/>
                        </w:rPr>
                        <w:t>Version 3.0</w:t>
                      </w:r>
                    </w:p>
                  </w:txbxContent>
                </v:textbox>
                <w10:wrap type="square" anchorx="margin" anchory="line"/>
              </v:shape>
            </w:pict>
          </mc:Fallback>
        </mc:AlternateContent>
      </w:r>
    </w:p>
    <w:p w14:paraId="1AFEE43B" w14:textId="77777777" w:rsidR="007B08E2" w:rsidRDefault="007B08E2">
      <w:pPr>
        <w:pStyle w:val="Body"/>
      </w:pPr>
    </w:p>
    <w:p w14:paraId="3F866461" w14:textId="77777777" w:rsidR="007B08E2" w:rsidRDefault="007B08E2">
      <w:pPr>
        <w:pStyle w:val="Body"/>
      </w:pPr>
    </w:p>
    <w:p w14:paraId="21C5B8E1" w14:textId="77777777" w:rsidR="007B08E2" w:rsidRDefault="007B08E2">
      <w:pPr>
        <w:pStyle w:val="Body"/>
      </w:pPr>
    </w:p>
    <w:p w14:paraId="395248D6" w14:textId="77777777" w:rsidR="007B08E2" w:rsidRDefault="007B08E2">
      <w:pPr>
        <w:pStyle w:val="Body"/>
      </w:pPr>
    </w:p>
    <w:p w14:paraId="24C0FCF4" w14:textId="77777777" w:rsidR="007B08E2" w:rsidRDefault="007B08E2">
      <w:pPr>
        <w:pStyle w:val="Body"/>
      </w:pPr>
    </w:p>
    <w:p w14:paraId="1AB4F3DC" w14:textId="77777777" w:rsidR="007B08E2" w:rsidRDefault="007B08E2">
      <w:pPr>
        <w:pStyle w:val="Body"/>
      </w:pPr>
    </w:p>
    <w:p w14:paraId="2AFC02E2" w14:textId="77777777" w:rsidR="007B08E2" w:rsidRDefault="007B08E2">
      <w:pPr>
        <w:pStyle w:val="Body"/>
      </w:pPr>
    </w:p>
    <w:p w14:paraId="21076847" w14:textId="77777777" w:rsidR="007B08E2" w:rsidRDefault="007B08E2">
      <w:pPr>
        <w:pStyle w:val="Body"/>
      </w:pPr>
    </w:p>
    <w:p w14:paraId="34382CE8" w14:textId="77777777" w:rsidR="007B08E2" w:rsidRDefault="007B08E2">
      <w:pPr>
        <w:pStyle w:val="Body"/>
      </w:pPr>
    </w:p>
    <w:p w14:paraId="6A1F9433" w14:textId="77777777" w:rsidR="007B08E2" w:rsidRDefault="00A72FF6">
      <w:pPr>
        <w:pStyle w:val="Body"/>
      </w:pPr>
      <w:r>
        <w:lastRenderedPageBreak/>
        <w:br w:type="page"/>
      </w:r>
    </w:p>
    <w:p w14:paraId="73B0815A" w14:textId="77777777" w:rsidR="00204472" w:rsidRPr="00204472" w:rsidRDefault="00204472" w:rsidP="0020447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1"/>
        <w:rPr>
          <w:rFonts w:eastAsia="Times New Roman"/>
          <w:b/>
          <w:bCs/>
          <w:sz w:val="36"/>
          <w:szCs w:val="36"/>
          <w:bdr w:val="none" w:sz="0" w:space="0" w:color="auto"/>
        </w:rPr>
      </w:pPr>
      <w:r w:rsidRPr="00204472">
        <w:rPr>
          <w:rFonts w:eastAsia="Times New Roman"/>
          <w:b/>
          <w:bCs/>
          <w:sz w:val="36"/>
          <w:szCs w:val="36"/>
          <w:bdr w:val="none" w:sz="0" w:space="0" w:color="auto"/>
        </w:rPr>
        <w:lastRenderedPageBreak/>
        <w:t>Appendix D – WayPoint FPS &amp; Product Tiers (Core / Edge / Crown)</w:t>
      </w:r>
    </w:p>
    <w:p w14:paraId="555F5ACC" w14:textId="77777777" w:rsidR="00204472" w:rsidRPr="00204472" w:rsidRDefault="00204472" w:rsidP="0020447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i/>
          <w:iCs/>
          <w:bdr w:val="none" w:sz="0" w:space="0" w:color="auto"/>
        </w:rPr>
        <w:t>(PRD-style, ready to hand to builders)</w:t>
      </w:r>
    </w:p>
    <w:p w14:paraId="462B1CC0" w14:textId="77777777" w:rsidR="00204472" w:rsidRPr="00204472" w:rsidRDefault="00204472" w:rsidP="0020447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bdr w:val="none" w:sz="0" w:space="0" w:color="auto"/>
        </w:rPr>
      </w:pPr>
      <w:r w:rsidRPr="00204472">
        <w:rPr>
          <w:rFonts w:eastAsia="Times New Roman"/>
          <w:b/>
          <w:bCs/>
          <w:sz w:val="27"/>
          <w:szCs w:val="27"/>
          <w:bdr w:val="none" w:sz="0" w:space="0" w:color="auto"/>
        </w:rPr>
        <w:t>D.0 Purpose &amp; Scope</w:t>
      </w:r>
    </w:p>
    <w:p w14:paraId="7EFAC704" w14:textId="77777777" w:rsidR="00204472" w:rsidRPr="00204472" w:rsidRDefault="00204472" w:rsidP="0020447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 xml:space="preserve">WayPoint is the </w:t>
      </w:r>
      <w:r w:rsidRPr="00204472">
        <w:rPr>
          <w:rFonts w:eastAsia="Times New Roman"/>
          <w:b/>
          <w:bCs/>
          <w:bdr w:val="none" w:sz="0" w:space="0" w:color="auto"/>
        </w:rPr>
        <w:t>experience layer</w:t>
      </w:r>
      <w:r w:rsidRPr="00204472">
        <w:rPr>
          <w:rFonts w:eastAsia="Times New Roman"/>
          <w:bdr w:val="none" w:sz="0" w:space="0" w:color="auto"/>
        </w:rPr>
        <w:t xml:space="preserve"> of Sentiarch in financial life: a </w:t>
      </w:r>
      <w:r w:rsidRPr="00204472">
        <w:rPr>
          <w:rFonts w:eastAsia="Times New Roman"/>
          <w:b/>
          <w:bCs/>
          <w:bdr w:val="none" w:sz="0" w:space="0" w:color="auto"/>
        </w:rPr>
        <w:t>Financial Positioning System (FPS)</w:t>
      </w:r>
      <w:r w:rsidRPr="00204472">
        <w:rPr>
          <w:rFonts w:eastAsia="Times New Roman"/>
          <w:bdr w:val="none" w:sz="0" w:space="0" w:color="auto"/>
        </w:rPr>
        <w:t xml:space="preserve"> that sits on top of regulated banking rails. This appendix specifies:</w:t>
      </w:r>
    </w:p>
    <w:p w14:paraId="75B1D96A" w14:textId="77777777" w:rsidR="00204472" w:rsidRPr="00204472" w:rsidRDefault="00204472" w:rsidP="00204472">
      <w:pPr>
        <w:numPr>
          <w:ilvl w:val="0"/>
          <w:numId w:val="13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 xml:space="preserve">product definition for </w:t>
      </w:r>
      <w:r w:rsidRPr="00204472">
        <w:rPr>
          <w:rFonts w:eastAsia="Times New Roman"/>
          <w:b/>
          <w:bCs/>
          <w:bdr w:val="none" w:sz="0" w:space="0" w:color="auto"/>
        </w:rPr>
        <w:t>WayPoint Core, Edge, and Crown</w:t>
      </w:r>
    </w:p>
    <w:p w14:paraId="42EEA62D" w14:textId="77777777" w:rsidR="00204472" w:rsidRPr="00204472" w:rsidRDefault="00204472" w:rsidP="00204472">
      <w:pPr>
        <w:numPr>
          <w:ilvl w:val="0"/>
          <w:numId w:val="13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>who each tier is for</w:t>
      </w:r>
    </w:p>
    <w:p w14:paraId="5869F120" w14:textId="77777777" w:rsidR="00204472" w:rsidRPr="00204472" w:rsidRDefault="00204472" w:rsidP="00204472">
      <w:pPr>
        <w:numPr>
          <w:ilvl w:val="0"/>
          <w:numId w:val="13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>core capabilities and constraints per tier</w:t>
      </w:r>
    </w:p>
    <w:p w14:paraId="73543E3A" w14:textId="77777777" w:rsidR="00204472" w:rsidRPr="00204472" w:rsidRDefault="00204472" w:rsidP="00204472">
      <w:pPr>
        <w:numPr>
          <w:ilvl w:val="0"/>
          <w:numId w:val="13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>data + integration assumptions</w:t>
      </w:r>
    </w:p>
    <w:p w14:paraId="01E41C9A" w14:textId="77777777" w:rsidR="00204472" w:rsidRPr="00204472" w:rsidRDefault="00204472" w:rsidP="00204472">
      <w:pPr>
        <w:numPr>
          <w:ilvl w:val="0"/>
          <w:numId w:val="13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>basic success metrics and MVP scope</w:t>
      </w:r>
    </w:p>
    <w:p w14:paraId="2729F838" w14:textId="77777777" w:rsidR="00204472" w:rsidRPr="00204472" w:rsidRDefault="00204472" w:rsidP="0020447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 xml:space="preserve">This is </w:t>
      </w:r>
      <w:r w:rsidRPr="00204472">
        <w:rPr>
          <w:rFonts w:eastAsia="Times New Roman"/>
          <w:b/>
          <w:bCs/>
          <w:bdr w:val="none" w:sz="0" w:space="0" w:color="auto"/>
        </w:rPr>
        <w:t>not</w:t>
      </w:r>
      <w:r w:rsidRPr="00204472">
        <w:rPr>
          <w:rFonts w:eastAsia="Times New Roman"/>
          <w:bdr w:val="none" w:sz="0" w:space="0" w:color="auto"/>
        </w:rPr>
        <w:t xml:space="preserve"> a full technical architecture doc (see Appendix C), but a </w:t>
      </w:r>
      <w:r w:rsidRPr="00204472">
        <w:rPr>
          <w:rFonts w:eastAsia="Times New Roman"/>
          <w:b/>
          <w:bCs/>
          <w:bdr w:val="none" w:sz="0" w:space="0" w:color="auto"/>
        </w:rPr>
        <w:t>product requirements document</w:t>
      </w:r>
      <w:r w:rsidRPr="00204472">
        <w:rPr>
          <w:rFonts w:eastAsia="Times New Roman"/>
          <w:bdr w:val="none" w:sz="0" w:space="0" w:color="auto"/>
        </w:rPr>
        <w:t xml:space="preserve"> that tells designers, engineers, and partners what the </w:t>
      </w:r>
      <w:proofErr w:type="gramStart"/>
      <w:r w:rsidRPr="00204472">
        <w:rPr>
          <w:rFonts w:eastAsia="Times New Roman"/>
          <w:bdr w:val="none" w:sz="0" w:space="0" w:color="auto"/>
        </w:rPr>
        <w:t>tiers</w:t>
      </w:r>
      <w:proofErr w:type="gramEnd"/>
      <w:r w:rsidRPr="00204472">
        <w:rPr>
          <w:rFonts w:eastAsia="Times New Roman"/>
          <w:bdr w:val="none" w:sz="0" w:space="0" w:color="auto"/>
        </w:rPr>
        <w:t xml:space="preserve"> must do.</w:t>
      </w:r>
    </w:p>
    <w:p w14:paraId="10243FA3" w14:textId="77777777" w:rsidR="00204472" w:rsidRPr="00204472" w:rsidRDefault="00204472" w:rsidP="0020447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pict w14:anchorId="24AB4E76">
          <v:rect id="_x0000_i1080" style="width:0;height:1.5pt" o:hralign="center" o:hrstd="t" o:hr="t" fillcolor="#a0a0a0" stroked="f"/>
        </w:pict>
      </w:r>
    </w:p>
    <w:p w14:paraId="59A9F8AD" w14:textId="77777777" w:rsidR="00204472" w:rsidRPr="00204472" w:rsidRDefault="00204472" w:rsidP="0020447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bdr w:val="none" w:sz="0" w:space="0" w:color="auto"/>
        </w:rPr>
      </w:pPr>
      <w:r w:rsidRPr="00204472">
        <w:rPr>
          <w:rFonts w:eastAsia="Times New Roman"/>
          <w:b/>
          <w:bCs/>
          <w:sz w:val="27"/>
          <w:szCs w:val="27"/>
          <w:bdr w:val="none" w:sz="0" w:space="0" w:color="auto"/>
        </w:rPr>
        <w:t>D.1 Personas &amp; Segments</w:t>
      </w:r>
    </w:p>
    <w:p w14:paraId="68B5E1FB" w14:textId="77777777" w:rsidR="00204472" w:rsidRPr="00204472" w:rsidRDefault="00204472" w:rsidP="0020447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>We anchor the tiers on a few concrete personas:</w:t>
      </w:r>
    </w:p>
    <w:p w14:paraId="24AB51EC" w14:textId="77777777" w:rsidR="00204472" w:rsidRPr="00204472" w:rsidRDefault="00204472" w:rsidP="00204472">
      <w:pPr>
        <w:numPr>
          <w:ilvl w:val="0"/>
          <w:numId w:val="13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/>
          <w:bCs/>
          <w:bdr w:val="none" w:sz="0" w:space="0" w:color="auto"/>
        </w:rPr>
        <w:t>Household / Individual (Core)</w:t>
      </w:r>
    </w:p>
    <w:p w14:paraId="5B728840" w14:textId="77777777" w:rsidR="00204472" w:rsidRPr="00204472" w:rsidRDefault="00204472" w:rsidP="00204472">
      <w:pPr>
        <w:numPr>
          <w:ilvl w:val="1"/>
          <w:numId w:val="13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>Needs: get out of paycheck-to-paycheck, understand cashflow, pay down debt, start building for kids / retirement.</w:t>
      </w:r>
    </w:p>
    <w:p w14:paraId="53E1DDF5" w14:textId="77777777" w:rsidR="00204472" w:rsidRPr="00204472" w:rsidRDefault="00204472" w:rsidP="00204472">
      <w:pPr>
        <w:numPr>
          <w:ilvl w:val="1"/>
          <w:numId w:val="13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>Pain: confusion, shame, random denials, feeling like “no one ever explained the rules.”</w:t>
      </w:r>
    </w:p>
    <w:p w14:paraId="1B0CF0A0" w14:textId="77777777" w:rsidR="00204472" w:rsidRPr="00204472" w:rsidRDefault="00204472" w:rsidP="00204472">
      <w:pPr>
        <w:numPr>
          <w:ilvl w:val="0"/>
          <w:numId w:val="13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/>
          <w:bCs/>
          <w:bdr w:val="none" w:sz="0" w:space="0" w:color="auto"/>
        </w:rPr>
        <w:t>Small Business / Solo Founder (Core → Edge)</w:t>
      </w:r>
    </w:p>
    <w:p w14:paraId="5A77DDD3" w14:textId="77777777" w:rsidR="00204472" w:rsidRPr="00204472" w:rsidRDefault="00204472" w:rsidP="00204472">
      <w:pPr>
        <w:numPr>
          <w:ilvl w:val="1"/>
          <w:numId w:val="13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>Needs: stable runway, tax set-asides, hiring and growth decisions, readiness for credit or funding.</w:t>
      </w:r>
    </w:p>
    <w:p w14:paraId="4385CE3B" w14:textId="77777777" w:rsidR="00204472" w:rsidRPr="00204472" w:rsidRDefault="00204472" w:rsidP="00204472">
      <w:pPr>
        <w:numPr>
          <w:ilvl w:val="1"/>
          <w:numId w:val="13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>Pain: 3–5 bank accounts scattered, no reliable cashflow forecast, lenders saying no with poor explanations.</w:t>
      </w:r>
    </w:p>
    <w:p w14:paraId="7F457A75" w14:textId="77777777" w:rsidR="00204472" w:rsidRPr="00204472" w:rsidRDefault="00204472" w:rsidP="00204472">
      <w:pPr>
        <w:numPr>
          <w:ilvl w:val="0"/>
          <w:numId w:val="13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/>
          <w:bCs/>
          <w:bdr w:val="none" w:sz="0" w:space="0" w:color="auto"/>
        </w:rPr>
        <w:t>Edge Vertical Operator (Edge)</w:t>
      </w:r>
    </w:p>
    <w:p w14:paraId="2777D038" w14:textId="77777777" w:rsidR="00204472" w:rsidRPr="00204472" w:rsidRDefault="00204472" w:rsidP="00204472">
      <w:pPr>
        <w:numPr>
          <w:ilvl w:val="1"/>
          <w:numId w:val="13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>Examples: creator with multi-platform income, cannabis operator, OnlyFans / adult creator, high-chargeback verticals, heavily seasonal trades.</w:t>
      </w:r>
    </w:p>
    <w:p w14:paraId="3A7BB59B" w14:textId="77777777" w:rsidR="00204472" w:rsidRPr="00204472" w:rsidRDefault="00204472" w:rsidP="00204472">
      <w:pPr>
        <w:numPr>
          <w:ilvl w:val="1"/>
          <w:numId w:val="13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 xml:space="preserve">Needs: someone who </w:t>
      </w:r>
      <w:proofErr w:type="gramStart"/>
      <w:r w:rsidRPr="00204472">
        <w:rPr>
          <w:rFonts w:eastAsia="Times New Roman"/>
          <w:bdr w:val="none" w:sz="0" w:space="0" w:color="auto"/>
        </w:rPr>
        <w:t>actually understands</w:t>
      </w:r>
      <w:proofErr w:type="gramEnd"/>
      <w:r w:rsidRPr="00204472">
        <w:rPr>
          <w:rFonts w:eastAsia="Times New Roman"/>
          <w:bdr w:val="none" w:sz="0" w:space="0" w:color="auto"/>
        </w:rPr>
        <w:t xml:space="preserve"> their vertical, tools to stay “in the safe lane” with capital providers.</w:t>
      </w:r>
    </w:p>
    <w:p w14:paraId="36F2DD2A" w14:textId="77777777" w:rsidR="00204472" w:rsidRPr="00204472" w:rsidRDefault="00204472" w:rsidP="00204472">
      <w:pPr>
        <w:numPr>
          <w:ilvl w:val="1"/>
          <w:numId w:val="13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lastRenderedPageBreak/>
        <w:t>Pain: deplatforming, blanket risk labels, premium pricing with no transparency.</w:t>
      </w:r>
    </w:p>
    <w:p w14:paraId="1E1B76A4" w14:textId="77777777" w:rsidR="00204472" w:rsidRPr="00204472" w:rsidRDefault="00204472" w:rsidP="00204472">
      <w:pPr>
        <w:numPr>
          <w:ilvl w:val="0"/>
          <w:numId w:val="13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/>
          <w:bCs/>
          <w:bdr w:val="none" w:sz="0" w:space="0" w:color="auto"/>
        </w:rPr>
        <w:t>Family Office / UHNW Principal (Crown)</w:t>
      </w:r>
    </w:p>
    <w:p w14:paraId="1EA33803" w14:textId="77777777" w:rsidR="00204472" w:rsidRPr="00204472" w:rsidRDefault="00204472" w:rsidP="00204472">
      <w:pPr>
        <w:numPr>
          <w:ilvl w:val="1"/>
          <w:numId w:val="13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>Needs: entity-aware banking, trust-aware flows, “what happens if…” simulations, onboarding of heirs via Graduation Project / FO-OS.</w:t>
      </w:r>
    </w:p>
    <w:p w14:paraId="76A89B09" w14:textId="77777777" w:rsidR="00204472" w:rsidRPr="00204472" w:rsidRDefault="00204472" w:rsidP="00204472">
      <w:pPr>
        <w:numPr>
          <w:ilvl w:val="1"/>
          <w:numId w:val="13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>Pain: fragmentation, 15 logins, reports that no one under 50 can understand, heirs disengaged or overwhelmed.</w:t>
      </w:r>
    </w:p>
    <w:p w14:paraId="3D50A134" w14:textId="77777777" w:rsidR="00204472" w:rsidRPr="00204472" w:rsidRDefault="00204472" w:rsidP="00204472">
      <w:pPr>
        <w:numPr>
          <w:ilvl w:val="0"/>
          <w:numId w:val="13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/>
          <w:bCs/>
          <w:bdr w:val="none" w:sz="0" w:space="0" w:color="auto"/>
        </w:rPr>
        <w:t>Institutional Partner (All Tiers, External)</w:t>
      </w:r>
    </w:p>
    <w:p w14:paraId="59452852" w14:textId="77777777" w:rsidR="00204472" w:rsidRPr="00204472" w:rsidRDefault="00204472" w:rsidP="00204472">
      <w:pPr>
        <w:numPr>
          <w:ilvl w:val="1"/>
          <w:numId w:val="13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>Needs: differentiated product without ripping out core systems; access to new segments; visibility into risk and opportunity.</w:t>
      </w:r>
    </w:p>
    <w:p w14:paraId="4D28C939" w14:textId="77777777" w:rsidR="00204472" w:rsidRPr="00204472" w:rsidRDefault="00204472" w:rsidP="00204472">
      <w:pPr>
        <w:numPr>
          <w:ilvl w:val="1"/>
          <w:numId w:val="13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 xml:space="preserve">Pain: innovation theater, </w:t>
      </w:r>
      <w:proofErr w:type="gramStart"/>
      <w:r w:rsidRPr="00204472">
        <w:rPr>
          <w:rFonts w:eastAsia="Times New Roman"/>
          <w:bdr w:val="none" w:sz="0" w:space="0" w:color="auto"/>
        </w:rPr>
        <w:t>black-box</w:t>
      </w:r>
      <w:proofErr w:type="gramEnd"/>
      <w:r w:rsidRPr="00204472">
        <w:rPr>
          <w:rFonts w:eastAsia="Times New Roman"/>
          <w:bdr w:val="none" w:sz="0" w:space="0" w:color="auto"/>
        </w:rPr>
        <w:t xml:space="preserve"> </w:t>
      </w:r>
      <w:proofErr w:type="spellStart"/>
      <w:r w:rsidRPr="00204472">
        <w:rPr>
          <w:rFonts w:eastAsia="Times New Roman"/>
          <w:bdr w:val="none" w:sz="0" w:space="0" w:color="auto"/>
        </w:rPr>
        <w:t>fintechs</w:t>
      </w:r>
      <w:proofErr w:type="spellEnd"/>
      <w:r w:rsidRPr="00204472">
        <w:rPr>
          <w:rFonts w:eastAsia="Times New Roman"/>
          <w:bdr w:val="none" w:sz="0" w:space="0" w:color="auto"/>
        </w:rPr>
        <w:t>, regulators skeptical of opaque partnerships.</w:t>
      </w:r>
    </w:p>
    <w:p w14:paraId="30BC7E14" w14:textId="77777777" w:rsidR="00204472" w:rsidRPr="00204472" w:rsidRDefault="00204472" w:rsidP="0020447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pict w14:anchorId="5AEDD6D6">
          <v:rect id="_x0000_i1081" style="width:0;height:1.5pt" o:hralign="center" o:hrstd="t" o:hr="t" fillcolor="#a0a0a0" stroked="f"/>
        </w:pict>
      </w:r>
    </w:p>
    <w:p w14:paraId="4A3D8E18" w14:textId="77777777" w:rsidR="00204472" w:rsidRPr="00204472" w:rsidRDefault="00204472" w:rsidP="0020447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bdr w:val="none" w:sz="0" w:space="0" w:color="auto"/>
        </w:rPr>
      </w:pPr>
      <w:r w:rsidRPr="00204472">
        <w:rPr>
          <w:rFonts w:eastAsia="Times New Roman"/>
          <w:b/>
          <w:bCs/>
          <w:sz w:val="27"/>
          <w:szCs w:val="27"/>
          <w:bdr w:val="none" w:sz="0" w:space="0" w:color="auto"/>
        </w:rPr>
        <w:t>D.2 Tier Definitions</w:t>
      </w:r>
    </w:p>
    <w:p w14:paraId="36811DD7" w14:textId="77777777" w:rsidR="00204472" w:rsidRPr="00204472" w:rsidRDefault="00204472" w:rsidP="0020447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3"/>
        <w:rPr>
          <w:rFonts w:eastAsia="Times New Roman"/>
          <w:b/>
          <w:bCs/>
          <w:bdr w:val="none" w:sz="0" w:space="0" w:color="auto"/>
        </w:rPr>
      </w:pPr>
      <w:r w:rsidRPr="00204472">
        <w:rPr>
          <w:rFonts w:eastAsia="Times New Roman"/>
          <w:b/>
          <w:bCs/>
          <w:bdr w:val="none" w:sz="0" w:space="0" w:color="auto"/>
        </w:rPr>
        <w:t>D.2.1 WayPoint Core – Everyday Sophistication</w:t>
      </w:r>
    </w:p>
    <w:p w14:paraId="126282E5" w14:textId="77777777" w:rsidR="00204472" w:rsidRPr="00204472" w:rsidRDefault="00204472" w:rsidP="0020447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/>
          <w:bCs/>
          <w:bdr w:val="none" w:sz="0" w:space="0" w:color="auto"/>
        </w:rPr>
        <w:t>Target users</w:t>
      </w:r>
    </w:p>
    <w:p w14:paraId="68445119" w14:textId="77777777" w:rsidR="00204472" w:rsidRPr="00204472" w:rsidRDefault="00204472" w:rsidP="00204472">
      <w:pPr>
        <w:numPr>
          <w:ilvl w:val="0"/>
          <w:numId w:val="13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>Households</w:t>
      </w:r>
    </w:p>
    <w:p w14:paraId="1FE817FB" w14:textId="77777777" w:rsidR="00204472" w:rsidRPr="00204472" w:rsidRDefault="00204472" w:rsidP="00204472">
      <w:pPr>
        <w:numPr>
          <w:ilvl w:val="0"/>
          <w:numId w:val="13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>Individuals with mixed W2 / 1099 income</w:t>
      </w:r>
    </w:p>
    <w:p w14:paraId="25ECC13E" w14:textId="77777777" w:rsidR="00204472" w:rsidRPr="00204472" w:rsidRDefault="00204472" w:rsidP="00204472">
      <w:pPr>
        <w:numPr>
          <w:ilvl w:val="0"/>
          <w:numId w:val="13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>Small businesses up to a defined complexity threshold (e.g., &lt; $5M revenue, simple entity stack)</w:t>
      </w:r>
    </w:p>
    <w:p w14:paraId="06BE1ED3" w14:textId="77777777" w:rsidR="00204472" w:rsidRPr="00204472" w:rsidRDefault="00204472" w:rsidP="0020447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/>
          <w:bCs/>
          <w:bdr w:val="none" w:sz="0" w:space="0" w:color="auto"/>
        </w:rPr>
        <w:t>Core promise</w:t>
      </w:r>
    </w:p>
    <w:p w14:paraId="46B13A13" w14:textId="77777777" w:rsidR="00204472" w:rsidRPr="00204472" w:rsidRDefault="00204472" w:rsidP="0020447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>“We locate your financial position, show you the routes to your destinations, and recalculate with you as life changes.”</w:t>
      </w:r>
    </w:p>
    <w:p w14:paraId="180DD84D" w14:textId="77777777" w:rsidR="00204472" w:rsidRPr="00204472" w:rsidRDefault="00204472" w:rsidP="0020447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/>
          <w:bCs/>
          <w:bdr w:val="none" w:sz="0" w:space="0" w:color="auto"/>
        </w:rPr>
        <w:t>MVP capabilities</w:t>
      </w:r>
    </w:p>
    <w:p w14:paraId="662FBCF0" w14:textId="77777777" w:rsidR="00204472" w:rsidRPr="00204472" w:rsidRDefault="00204472" w:rsidP="00204472">
      <w:pPr>
        <w:numPr>
          <w:ilvl w:val="0"/>
          <w:numId w:val="13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/>
          <w:bCs/>
          <w:bdr w:val="none" w:sz="0" w:space="0" w:color="auto"/>
        </w:rPr>
        <w:t>Multi-account structure (Profit First / envelope-style)</w:t>
      </w:r>
    </w:p>
    <w:p w14:paraId="50704184" w14:textId="77777777" w:rsidR="00204472" w:rsidRPr="00204472" w:rsidRDefault="00204472" w:rsidP="00204472">
      <w:pPr>
        <w:numPr>
          <w:ilvl w:val="1"/>
          <w:numId w:val="13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>Support sub-accounts: Income, Operating, Taxes, Reserves, Goals (labels configurable).</w:t>
      </w:r>
    </w:p>
    <w:p w14:paraId="7D8E483B" w14:textId="77777777" w:rsidR="00204472" w:rsidRPr="00204472" w:rsidRDefault="00204472" w:rsidP="00204472">
      <w:pPr>
        <w:numPr>
          <w:ilvl w:val="1"/>
          <w:numId w:val="13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>Automated rules to sweep / allocate inflows across buckets.</w:t>
      </w:r>
    </w:p>
    <w:p w14:paraId="5675F31F" w14:textId="77777777" w:rsidR="00204472" w:rsidRPr="00204472" w:rsidRDefault="00204472" w:rsidP="00204472">
      <w:pPr>
        <w:numPr>
          <w:ilvl w:val="1"/>
          <w:numId w:val="13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>Baseline templates by archetype (Household, Freelancer, Small Biz).</w:t>
      </w:r>
    </w:p>
    <w:p w14:paraId="05FCD77D" w14:textId="77777777" w:rsidR="00204472" w:rsidRPr="00204472" w:rsidRDefault="00204472" w:rsidP="00204472">
      <w:pPr>
        <w:numPr>
          <w:ilvl w:val="0"/>
          <w:numId w:val="13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/>
          <w:bCs/>
          <w:bdr w:val="none" w:sz="0" w:space="0" w:color="auto"/>
        </w:rPr>
        <w:t>FPS View (Live Position Map)</w:t>
      </w:r>
    </w:p>
    <w:p w14:paraId="4FE3871D" w14:textId="77777777" w:rsidR="00204472" w:rsidRPr="00204472" w:rsidRDefault="00204472" w:rsidP="00204472">
      <w:pPr>
        <w:numPr>
          <w:ilvl w:val="1"/>
          <w:numId w:val="13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>Today / Next 30 / Next 90 view of:</w:t>
      </w:r>
    </w:p>
    <w:p w14:paraId="66C33FEB" w14:textId="77777777" w:rsidR="00204472" w:rsidRPr="00204472" w:rsidRDefault="00204472" w:rsidP="00204472">
      <w:pPr>
        <w:numPr>
          <w:ilvl w:val="2"/>
          <w:numId w:val="13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>bills / obligations,</w:t>
      </w:r>
    </w:p>
    <w:p w14:paraId="6B781926" w14:textId="77777777" w:rsidR="00204472" w:rsidRPr="00204472" w:rsidRDefault="00204472" w:rsidP="00204472">
      <w:pPr>
        <w:numPr>
          <w:ilvl w:val="2"/>
          <w:numId w:val="13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>cash runway,</w:t>
      </w:r>
    </w:p>
    <w:p w14:paraId="7969AD87" w14:textId="77777777" w:rsidR="00204472" w:rsidRPr="00204472" w:rsidRDefault="00204472" w:rsidP="00204472">
      <w:pPr>
        <w:numPr>
          <w:ilvl w:val="2"/>
          <w:numId w:val="13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>tax reserve sufficiency,</w:t>
      </w:r>
    </w:p>
    <w:p w14:paraId="66331571" w14:textId="77777777" w:rsidR="00204472" w:rsidRPr="00204472" w:rsidRDefault="00204472" w:rsidP="00204472">
      <w:pPr>
        <w:numPr>
          <w:ilvl w:val="2"/>
          <w:numId w:val="13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lastRenderedPageBreak/>
        <w:t>progress toward 1–3 goals.</w:t>
      </w:r>
    </w:p>
    <w:p w14:paraId="50CA8490" w14:textId="77777777" w:rsidR="00204472" w:rsidRPr="00204472" w:rsidRDefault="00204472" w:rsidP="00204472">
      <w:pPr>
        <w:numPr>
          <w:ilvl w:val="1"/>
          <w:numId w:val="13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>Simple, narrative view: “You are here; these things are safe, these are tight.”</w:t>
      </w:r>
    </w:p>
    <w:p w14:paraId="044C7377" w14:textId="77777777" w:rsidR="00204472" w:rsidRPr="00204472" w:rsidRDefault="00204472" w:rsidP="00204472">
      <w:pPr>
        <w:numPr>
          <w:ilvl w:val="0"/>
          <w:numId w:val="13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/>
          <w:bCs/>
          <w:bdr w:val="none" w:sz="0" w:space="0" w:color="auto"/>
        </w:rPr>
        <w:t>Basic Route Recommendations</w:t>
      </w:r>
    </w:p>
    <w:p w14:paraId="03F645F8" w14:textId="77777777" w:rsidR="00204472" w:rsidRPr="00204472" w:rsidRDefault="00204472" w:rsidP="00204472">
      <w:pPr>
        <w:numPr>
          <w:ilvl w:val="1"/>
          <w:numId w:val="13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>Example: “If you raise your monthly debt payment by $X, here is the time savings and cash impact.”</w:t>
      </w:r>
    </w:p>
    <w:p w14:paraId="19E6F53E" w14:textId="77777777" w:rsidR="00204472" w:rsidRPr="00204472" w:rsidRDefault="00204472" w:rsidP="00204472">
      <w:pPr>
        <w:numPr>
          <w:ilvl w:val="1"/>
          <w:numId w:val="13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>Example: “If you allocate Y% of inflows to emergency fund, here’s when you hit 3 months of expenses.”</w:t>
      </w:r>
    </w:p>
    <w:p w14:paraId="4C5AFD33" w14:textId="77777777" w:rsidR="00204472" w:rsidRPr="00204472" w:rsidRDefault="00204472" w:rsidP="00204472">
      <w:pPr>
        <w:numPr>
          <w:ilvl w:val="1"/>
          <w:numId w:val="13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 xml:space="preserve">Always framed as </w:t>
      </w:r>
      <w:r w:rsidRPr="00204472">
        <w:rPr>
          <w:rFonts w:eastAsia="Times New Roman"/>
          <w:b/>
          <w:bCs/>
          <w:bdr w:val="none" w:sz="0" w:space="0" w:color="auto"/>
        </w:rPr>
        <w:t>options</w:t>
      </w:r>
      <w:r w:rsidRPr="00204472">
        <w:rPr>
          <w:rFonts w:eastAsia="Times New Roman"/>
          <w:bdr w:val="none" w:sz="0" w:space="0" w:color="auto"/>
        </w:rPr>
        <w:t>, not commands.</w:t>
      </w:r>
    </w:p>
    <w:p w14:paraId="59B077C6" w14:textId="77777777" w:rsidR="00204472" w:rsidRPr="00204472" w:rsidRDefault="00204472" w:rsidP="00204472">
      <w:pPr>
        <w:numPr>
          <w:ilvl w:val="0"/>
          <w:numId w:val="13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/>
          <w:bCs/>
          <w:bdr w:val="none" w:sz="0" w:space="0" w:color="auto"/>
        </w:rPr>
        <w:t>Institutional Readiness / “Funding GPS” Snapshot</w:t>
      </w:r>
    </w:p>
    <w:p w14:paraId="61EFD67F" w14:textId="77777777" w:rsidR="00204472" w:rsidRPr="00204472" w:rsidRDefault="00204472" w:rsidP="00204472">
      <w:pPr>
        <w:numPr>
          <w:ilvl w:val="1"/>
          <w:numId w:val="13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>A simple readiness card: e.g., “Mortgage-ready in ~6 months if trend continues” or “Business credit-ready: green on revenue, amber on utilization.”</w:t>
      </w:r>
    </w:p>
    <w:p w14:paraId="4904B1BC" w14:textId="77777777" w:rsidR="00204472" w:rsidRPr="00204472" w:rsidRDefault="00204472" w:rsidP="00204472">
      <w:pPr>
        <w:numPr>
          <w:ilvl w:val="1"/>
          <w:numId w:val="13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>Exportable / shareable with advisors (PDF or secure link).</w:t>
      </w:r>
    </w:p>
    <w:p w14:paraId="54234CD7" w14:textId="77777777" w:rsidR="00204472" w:rsidRPr="00204472" w:rsidRDefault="00204472" w:rsidP="00204472">
      <w:pPr>
        <w:numPr>
          <w:ilvl w:val="0"/>
          <w:numId w:val="13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/>
          <w:bCs/>
          <w:bdr w:val="none" w:sz="0" w:space="0" w:color="auto"/>
        </w:rPr>
        <w:t>Gentle Education Layer</w:t>
      </w:r>
    </w:p>
    <w:p w14:paraId="6947C23F" w14:textId="77777777" w:rsidR="00204472" w:rsidRPr="00204472" w:rsidRDefault="00204472" w:rsidP="00204472">
      <w:pPr>
        <w:numPr>
          <w:ilvl w:val="1"/>
          <w:numId w:val="13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>Micro-explanations inline: “Why we recommend this route” in natural language.</w:t>
      </w:r>
    </w:p>
    <w:p w14:paraId="00F3EB8B" w14:textId="77777777" w:rsidR="00204472" w:rsidRPr="00204472" w:rsidRDefault="00204472" w:rsidP="00204472">
      <w:pPr>
        <w:numPr>
          <w:ilvl w:val="1"/>
          <w:numId w:val="13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>Optional beginner / intermediate modes (less vs more detail).</w:t>
      </w:r>
    </w:p>
    <w:p w14:paraId="289FE241" w14:textId="77777777" w:rsidR="00204472" w:rsidRPr="00204472" w:rsidRDefault="00204472" w:rsidP="0020447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/>
          <w:bCs/>
          <w:bdr w:val="none" w:sz="0" w:space="0" w:color="auto"/>
        </w:rPr>
        <w:t>Constraints / Guardrails</w:t>
      </w:r>
    </w:p>
    <w:p w14:paraId="18B79848" w14:textId="77777777" w:rsidR="00204472" w:rsidRPr="00204472" w:rsidRDefault="00204472" w:rsidP="00204472">
      <w:pPr>
        <w:numPr>
          <w:ilvl w:val="0"/>
          <w:numId w:val="13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>No direct lending decisions in-app; recommendations are “preparation” focused.</w:t>
      </w:r>
    </w:p>
    <w:p w14:paraId="5659B7C4" w14:textId="77777777" w:rsidR="00204472" w:rsidRPr="00204472" w:rsidRDefault="00204472" w:rsidP="00204472">
      <w:pPr>
        <w:numPr>
          <w:ilvl w:val="0"/>
          <w:numId w:val="13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>Language must be trauma-informed and non-shaming.</w:t>
      </w:r>
    </w:p>
    <w:p w14:paraId="4AEBC5D6" w14:textId="77777777" w:rsidR="00204472" w:rsidRPr="00204472" w:rsidRDefault="00204472" w:rsidP="00204472">
      <w:pPr>
        <w:numPr>
          <w:ilvl w:val="0"/>
          <w:numId w:val="13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 xml:space="preserve">Full </w:t>
      </w:r>
      <w:proofErr w:type="gramStart"/>
      <w:r w:rsidRPr="00204472">
        <w:rPr>
          <w:rFonts w:eastAsia="Times New Roman"/>
          <w:bdr w:val="none" w:sz="0" w:space="0" w:color="auto"/>
        </w:rPr>
        <w:t>human</w:t>
      </w:r>
      <w:proofErr w:type="gramEnd"/>
      <w:r w:rsidRPr="00204472">
        <w:rPr>
          <w:rFonts w:eastAsia="Times New Roman"/>
          <w:bdr w:val="none" w:sz="0" w:space="0" w:color="auto"/>
        </w:rPr>
        <w:t xml:space="preserve"> override for any automated plan via advisor / support.</w:t>
      </w:r>
    </w:p>
    <w:p w14:paraId="52118CFD" w14:textId="77777777" w:rsidR="00204472" w:rsidRPr="00204472" w:rsidRDefault="00204472" w:rsidP="0020447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pict w14:anchorId="7157C501">
          <v:rect id="_x0000_i1082" style="width:0;height:1.5pt" o:hralign="center" o:hrstd="t" o:hr="t" fillcolor="#a0a0a0" stroked="f"/>
        </w:pict>
      </w:r>
    </w:p>
    <w:p w14:paraId="065AB57B" w14:textId="77777777" w:rsidR="00204472" w:rsidRPr="00204472" w:rsidRDefault="00204472" w:rsidP="0020447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3"/>
        <w:rPr>
          <w:rFonts w:eastAsia="Times New Roman"/>
          <w:b/>
          <w:bCs/>
          <w:bdr w:val="none" w:sz="0" w:space="0" w:color="auto"/>
        </w:rPr>
      </w:pPr>
      <w:r w:rsidRPr="00204472">
        <w:rPr>
          <w:rFonts w:eastAsia="Times New Roman"/>
          <w:b/>
          <w:bCs/>
          <w:bdr w:val="none" w:sz="0" w:space="0" w:color="auto"/>
        </w:rPr>
        <w:t>D.2.2 WayPoint Edge – Complex &amp; Underserved Verticals</w:t>
      </w:r>
    </w:p>
    <w:p w14:paraId="60F0F4EA" w14:textId="77777777" w:rsidR="00204472" w:rsidRPr="00204472" w:rsidRDefault="00204472" w:rsidP="0020447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/>
          <w:bCs/>
          <w:bdr w:val="none" w:sz="0" w:space="0" w:color="auto"/>
        </w:rPr>
        <w:t>Target users</w:t>
      </w:r>
    </w:p>
    <w:p w14:paraId="16F0AEEB" w14:textId="77777777" w:rsidR="00204472" w:rsidRPr="00204472" w:rsidRDefault="00204472" w:rsidP="00204472">
      <w:pPr>
        <w:numPr>
          <w:ilvl w:val="0"/>
          <w:numId w:val="13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>Creators (multi-platform income)</w:t>
      </w:r>
    </w:p>
    <w:p w14:paraId="2A733527" w14:textId="77777777" w:rsidR="00204472" w:rsidRPr="00204472" w:rsidRDefault="00204472" w:rsidP="00204472">
      <w:pPr>
        <w:numPr>
          <w:ilvl w:val="0"/>
          <w:numId w:val="13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>Cannabis operators (where legal)</w:t>
      </w:r>
    </w:p>
    <w:p w14:paraId="20CAF375" w14:textId="77777777" w:rsidR="00204472" w:rsidRPr="00204472" w:rsidRDefault="00204472" w:rsidP="00204472">
      <w:pPr>
        <w:numPr>
          <w:ilvl w:val="0"/>
          <w:numId w:val="13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>Adult creators / high-risk verticals</w:t>
      </w:r>
    </w:p>
    <w:p w14:paraId="24EAA4A0" w14:textId="77777777" w:rsidR="00204472" w:rsidRPr="00204472" w:rsidRDefault="00204472" w:rsidP="00204472">
      <w:pPr>
        <w:numPr>
          <w:ilvl w:val="0"/>
          <w:numId w:val="13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>Highly seasonal or cyclic businesses</w:t>
      </w:r>
    </w:p>
    <w:p w14:paraId="58BA4EC9" w14:textId="77777777" w:rsidR="00204472" w:rsidRPr="00204472" w:rsidRDefault="00204472" w:rsidP="0020447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/>
          <w:bCs/>
          <w:bdr w:val="none" w:sz="0" w:space="0" w:color="auto"/>
        </w:rPr>
        <w:t>Core promise</w:t>
      </w:r>
    </w:p>
    <w:p w14:paraId="7E6D6BDA" w14:textId="77777777" w:rsidR="00204472" w:rsidRPr="00204472" w:rsidRDefault="00204472" w:rsidP="0020447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>“We help you operate in a tough vertical with transparency and discipline so that capital providers can actually see the real story.”</w:t>
      </w:r>
    </w:p>
    <w:p w14:paraId="46CF8D8B" w14:textId="77777777" w:rsidR="00204472" w:rsidRPr="00204472" w:rsidRDefault="00204472" w:rsidP="0020447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/>
          <w:bCs/>
          <w:bdr w:val="none" w:sz="0" w:space="0" w:color="auto"/>
        </w:rPr>
        <w:t>MVP extensions beyond Core</w:t>
      </w:r>
    </w:p>
    <w:p w14:paraId="2375F75F" w14:textId="77777777" w:rsidR="00204472" w:rsidRPr="00204472" w:rsidRDefault="00204472" w:rsidP="00204472">
      <w:pPr>
        <w:numPr>
          <w:ilvl w:val="0"/>
          <w:numId w:val="13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/>
          <w:bCs/>
          <w:bdr w:val="none" w:sz="0" w:space="0" w:color="auto"/>
        </w:rPr>
        <w:t>Vertical-Aware Cashflow &amp; Seasonality Models</w:t>
      </w:r>
    </w:p>
    <w:p w14:paraId="7F9FC43C" w14:textId="77777777" w:rsidR="00204472" w:rsidRPr="00204472" w:rsidRDefault="00204472" w:rsidP="00204472">
      <w:pPr>
        <w:numPr>
          <w:ilvl w:val="1"/>
          <w:numId w:val="13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lastRenderedPageBreak/>
        <w:t>Configurable seasonality curves for each vertical.</w:t>
      </w:r>
    </w:p>
    <w:p w14:paraId="2F383200" w14:textId="77777777" w:rsidR="00204472" w:rsidRPr="00204472" w:rsidRDefault="00204472" w:rsidP="00204472">
      <w:pPr>
        <w:numPr>
          <w:ilvl w:val="1"/>
          <w:numId w:val="13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>Ability to tag inflows/expenses by platform / channel (e.g., “OnlyFans”, “Twitch”, “Dispensary #1”).</w:t>
      </w:r>
    </w:p>
    <w:p w14:paraId="19E2FBC0" w14:textId="77777777" w:rsidR="00204472" w:rsidRPr="00204472" w:rsidRDefault="00204472" w:rsidP="00204472">
      <w:pPr>
        <w:numPr>
          <w:ilvl w:val="1"/>
          <w:numId w:val="13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>Visuals showing “normal volatility vs worry volatility.”</w:t>
      </w:r>
    </w:p>
    <w:p w14:paraId="33E0AEBF" w14:textId="77777777" w:rsidR="00204472" w:rsidRPr="00204472" w:rsidRDefault="00204472" w:rsidP="00204472">
      <w:pPr>
        <w:numPr>
          <w:ilvl w:val="0"/>
          <w:numId w:val="13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/>
          <w:bCs/>
          <w:bdr w:val="none" w:sz="0" w:space="0" w:color="auto"/>
        </w:rPr>
        <w:t>Risk-Signal Panel (Explained to Both Sides)</w:t>
      </w:r>
    </w:p>
    <w:p w14:paraId="4D9C9F7E" w14:textId="77777777" w:rsidR="00204472" w:rsidRPr="00204472" w:rsidRDefault="00204472" w:rsidP="00204472">
      <w:pPr>
        <w:numPr>
          <w:ilvl w:val="1"/>
          <w:numId w:val="13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>For users: “Here’s how capital providers typically view your vertical; here’s where you’re above/below their comfort.”</w:t>
      </w:r>
    </w:p>
    <w:p w14:paraId="0C9F70E7" w14:textId="77777777" w:rsidR="00204472" w:rsidRPr="00204472" w:rsidRDefault="00204472" w:rsidP="00204472">
      <w:pPr>
        <w:numPr>
          <w:ilvl w:val="1"/>
          <w:numId w:val="13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>For institutions: “This portfolio behaves like this; here’s how this client compares to peers.”</w:t>
      </w:r>
    </w:p>
    <w:p w14:paraId="5BBB165F" w14:textId="77777777" w:rsidR="00204472" w:rsidRPr="00204472" w:rsidRDefault="00204472" w:rsidP="00204472">
      <w:pPr>
        <w:numPr>
          <w:ilvl w:val="0"/>
          <w:numId w:val="13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/>
          <w:bCs/>
          <w:bdr w:val="none" w:sz="0" w:space="0" w:color="auto"/>
        </w:rPr>
        <w:t>Edge Behavior Playbook</w:t>
      </w:r>
    </w:p>
    <w:p w14:paraId="33562D27" w14:textId="77777777" w:rsidR="00204472" w:rsidRPr="00204472" w:rsidRDefault="00204472" w:rsidP="00204472">
      <w:pPr>
        <w:numPr>
          <w:ilvl w:val="1"/>
          <w:numId w:val="13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>Concrete behaviors that keep them inside a green band: e.g., minimum reserve ratios, diversification targets, chargeback thresholds.</w:t>
      </w:r>
    </w:p>
    <w:p w14:paraId="0C0F0790" w14:textId="77777777" w:rsidR="00204472" w:rsidRPr="00204472" w:rsidRDefault="00204472" w:rsidP="00204472">
      <w:pPr>
        <w:numPr>
          <w:ilvl w:val="1"/>
          <w:numId w:val="13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>FPS routes anchored in those behaviors.</w:t>
      </w:r>
    </w:p>
    <w:p w14:paraId="37A1E359" w14:textId="77777777" w:rsidR="00204472" w:rsidRPr="00204472" w:rsidRDefault="00204472" w:rsidP="00204472">
      <w:pPr>
        <w:numPr>
          <w:ilvl w:val="0"/>
          <w:numId w:val="13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/>
          <w:bCs/>
          <w:bdr w:val="none" w:sz="0" w:space="0" w:color="auto"/>
        </w:rPr>
        <w:t>Edge Sandbox Integration Hooks (for Institutions)</w:t>
      </w:r>
    </w:p>
    <w:p w14:paraId="589BA479" w14:textId="77777777" w:rsidR="00204472" w:rsidRPr="00204472" w:rsidRDefault="00204472" w:rsidP="00204472">
      <w:pPr>
        <w:numPr>
          <w:ilvl w:val="1"/>
          <w:numId w:val="13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>Toggle for partner institutions to enroll certain customers into WayPoint Edge pilot.</w:t>
      </w:r>
    </w:p>
    <w:p w14:paraId="6601994F" w14:textId="77777777" w:rsidR="00204472" w:rsidRPr="00204472" w:rsidRDefault="00204472" w:rsidP="00204472">
      <w:pPr>
        <w:numPr>
          <w:ilvl w:val="1"/>
          <w:numId w:val="13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>Reporting pack of anonymized, aggregated metrics at portfolio level (tying into Appendix F &amp; E).</w:t>
      </w:r>
    </w:p>
    <w:p w14:paraId="6663665B" w14:textId="77777777" w:rsidR="00204472" w:rsidRPr="00204472" w:rsidRDefault="00204472" w:rsidP="00204472">
      <w:pPr>
        <w:numPr>
          <w:ilvl w:val="0"/>
          <w:numId w:val="13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/>
          <w:bCs/>
          <w:bdr w:val="none" w:sz="0" w:space="0" w:color="auto"/>
        </w:rPr>
        <w:t>Stigma-Aware UX</w:t>
      </w:r>
    </w:p>
    <w:p w14:paraId="0E5A982A" w14:textId="77777777" w:rsidR="00204472" w:rsidRPr="00204472" w:rsidRDefault="00204472" w:rsidP="00204472">
      <w:pPr>
        <w:numPr>
          <w:ilvl w:val="1"/>
          <w:numId w:val="13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>Explicit commitment to dignity in language and design.</w:t>
      </w:r>
    </w:p>
    <w:p w14:paraId="448C3456" w14:textId="77777777" w:rsidR="00204472" w:rsidRPr="00204472" w:rsidRDefault="00204472" w:rsidP="00204472">
      <w:pPr>
        <w:numPr>
          <w:ilvl w:val="1"/>
          <w:numId w:val="13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>Clear privacy and data-use statements tailored to sensitive verticals.</w:t>
      </w:r>
    </w:p>
    <w:p w14:paraId="51C0A01B" w14:textId="77777777" w:rsidR="00204472" w:rsidRPr="00204472" w:rsidRDefault="00204472" w:rsidP="0020447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/>
          <w:bCs/>
          <w:bdr w:val="none" w:sz="0" w:space="0" w:color="auto"/>
        </w:rPr>
        <w:t>Constraints / Guardrails</w:t>
      </w:r>
    </w:p>
    <w:p w14:paraId="65CB15FB" w14:textId="77777777" w:rsidR="00204472" w:rsidRPr="00204472" w:rsidRDefault="00204472" w:rsidP="00204472">
      <w:pPr>
        <w:numPr>
          <w:ilvl w:val="0"/>
          <w:numId w:val="13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 xml:space="preserve">Edge tier must </w:t>
      </w:r>
      <w:r w:rsidRPr="00204472">
        <w:rPr>
          <w:rFonts w:eastAsia="Times New Roman"/>
          <w:b/>
          <w:bCs/>
          <w:bdr w:val="none" w:sz="0" w:space="0" w:color="auto"/>
        </w:rPr>
        <w:t>never</w:t>
      </w:r>
      <w:r w:rsidRPr="00204472">
        <w:rPr>
          <w:rFonts w:eastAsia="Times New Roman"/>
          <w:bdr w:val="none" w:sz="0" w:space="0" w:color="auto"/>
        </w:rPr>
        <w:t xml:space="preserve"> quietly promise regulatory arbitrage.</w:t>
      </w:r>
    </w:p>
    <w:p w14:paraId="3B1726C9" w14:textId="77777777" w:rsidR="00204472" w:rsidRPr="00204472" w:rsidRDefault="00204472" w:rsidP="00204472">
      <w:pPr>
        <w:numPr>
          <w:ilvl w:val="0"/>
          <w:numId w:val="13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>Vertical-specific modeling must be documented and explainable.</w:t>
      </w:r>
    </w:p>
    <w:p w14:paraId="0237B661" w14:textId="77777777" w:rsidR="00204472" w:rsidRPr="00204472" w:rsidRDefault="00204472" w:rsidP="00204472">
      <w:pPr>
        <w:numPr>
          <w:ilvl w:val="0"/>
          <w:numId w:val="13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 xml:space="preserve">Clear opt-in for sharing data with institutions; default is </w:t>
      </w:r>
      <w:r w:rsidRPr="00204472">
        <w:rPr>
          <w:rFonts w:eastAsia="Times New Roman"/>
          <w:b/>
          <w:bCs/>
          <w:bdr w:val="none" w:sz="0" w:space="0" w:color="auto"/>
        </w:rPr>
        <w:t>user control</w:t>
      </w:r>
      <w:r w:rsidRPr="00204472">
        <w:rPr>
          <w:rFonts w:eastAsia="Times New Roman"/>
          <w:bdr w:val="none" w:sz="0" w:space="0" w:color="auto"/>
        </w:rPr>
        <w:t>.</w:t>
      </w:r>
    </w:p>
    <w:p w14:paraId="2E5C540C" w14:textId="77777777" w:rsidR="00204472" w:rsidRPr="00204472" w:rsidRDefault="00204472" w:rsidP="0020447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pict w14:anchorId="4F2D9B78">
          <v:rect id="_x0000_i1083" style="width:0;height:1.5pt" o:hralign="center" o:hrstd="t" o:hr="t" fillcolor="#a0a0a0" stroked="f"/>
        </w:pict>
      </w:r>
    </w:p>
    <w:p w14:paraId="27111BAB" w14:textId="77777777" w:rsidR="00204472" w:rsidRPr="00204472" w:rsidRDefault="00204472" w:rsidP="0020447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3"/>
        <w:rPr>
          <w:rFonts w:eastAsia="Times New Roman"/>
          <w:b/>
          <w:bCs/>
          <w:bdr w:val="none" w:sz="0" w:space="0" w:color="auto"/>
        </w:rPr>
      </w:pPr>
      <w:r w:rsidRPr="00204472">
        <w:rPr>
          <w:rFonts w:eastAsia="Times New Roman"/>
          <w:b/>
          <w:bCs/>
          <w:bdr w:val="none" w:sz="0" w:space="0" w:color="auto"/>
        </w:rPr>
        <w:t>D.2.3 WayPoint Crown – Bridge to Eden Crown &amp; Family Office</w:t>
      </w:r>
    </w:p>
    <w:p w14:paraId="565F284A" w14:textId="77777777" w:rsidR="00204472" w:rsidRPr="00204472" w:rsidRDefault="00204472" w:rsidP="0020447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/>
          <w:bCs/>
          <w:bdr w:val="none" w:sz="0" w:space="0" w:color="auto"/>
        </w:rPr>
        <w:t>Target users</w:t>
      </w:r>
    </w:p>
    <w:p w14:paraId="1B998F6D" w14:textId="77777777" w:rsidR="00204472" w:rsidRPr="00204472" w:rsidRDefault="00204472" w:rsidP="00204472">
      <w:pPr>
        <w:numPr>
          <w:ilvl w:val="0"/>
          <w:numId w:val="14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>Family offices</w:t>
      </w:r>
    </w:p>
    <w:p w14:paraId="6D201BB1" w14:textId="77777777" w:rsidR="00204472" w:rsidRPr="00204472" w:rsidRDefault="00204472" w:rsidP="00204472">
      <w:pPr>
        <w:numPr>
          <w:ilvl w:val="0"/>
          <w:numId w:val="14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>UHNW principals</w:t>
      </w:r>
    </w:p>
    <w:p w14:paraId="03D34001" w14:textId="77777777" w:rsidR="00204472" w:rsidRPr="00204472" w:rsidRDefault="00204472" w:rsidP="00204472">
      <w:pPr>
        <w:numPr>
          <w:ilvl w:val="0"/>
          <w:numId w:val="14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>Complex families with multi-entity stacks and trusts</w:t>
      </w:r>
    </w:p>
    <w:p w14:paraId="5A4B0CA6" w14:textId="77777777" w:rsidR="00204472" w:rsidRPr="00204472" w:rsidRDefault="00204472" w:rsidP="0020447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/>
          <w:bCs/>
          <w:bdr w:val="none" w:sz="0" w:space="0" w:color="auto"/>
        </w:rPr>
        <w:t>Core promise</w:t>
      </w:r>
    </w:p>
    <w:p w14:paraId="0C31358B" w14:textId="77777777" w:rsidR="00204472" w:rsidRPr="00204472" w:rsidRDefault="00204472" w:rsidP="0020447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>“A banking and positioning experience that understands entities, trusts, and stewardship—not just accounts.”</w:t>
      </w:r>
    </w:p>
    <w:p w14:paraId="56DFC4ED" w14:textId="77777777" w:rsidR="00204472" w:rsidRPr="00204472" w:rsidRDefault="00204472" w:rsidP="0020447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/>
          <w:bCs/>
          <w:bdr w:val="none" w:sz="0" w:space="0" w:color="auto"/>
        </w:rPr>
        <w:lastRenderedPageBreak/>
        <w:t>MVP capabilities</w:t>
      </w:r>
    </w:p>
    <w:p w14:paraId="6192911C" w14:textId="77777777" w:rsidR="00204472" w:rsidRPr="00204472" w:rsidRDefault="00204472" w:rsidP="00204472">
      <w:pPr>
        <w:numPr>
          <w:ilvl w:val="0"/>
          <w:numId w:val="14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/>
          <w:bCs/>
          <w:bdr w:val="none" w:sz="0" w:space="0" w:color="auto"/>
        </w:rPr>
        <w:t>Entity-Aware Banking View</w:t>
      </w:r>
    </w:p>
    <w:p w14:paraId="4ED5D748" w14:textId="77777777" w:rsidR="00204472" w:rsidRPr="00204472" w:rsidRDefault="00204472" w:rsidP="00204472">
      <w:pPr>
        <w:numPr>
          <w:ilvl w:val="1"/>
          <w:numId w:val="14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>Accounts grouped by entity and trust, not just by “owner name.”</w:t>
      </w:r>
    </w:p>
    <w:p w14:paraId="7CB0C583" w14:textId="77777777" w:rsidR="00204472" w:rsidRPr="00204472" w:rsidRDefault="00204472" w:rsidP="00204472">
      <w:pPr>
        <w:numPr>
          <w:ilvl w:val="1"/>
          <w:numId w:val="14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>Visual map: which entities feed others, how cash and risk travel through the system.</w:t>
      </w:r>
    </w:p>
    <w:p w14:paraId="2496230F" w14:textId="77777777" w:rsidR="00204472" w:rsidRPr="00204472" w:rsidRDefault="00204472" w:rsidP="00204472">
      <w:pPr>
        <w:numPr>
          <w:ilvl w:val="1"/>
          <w:numId w:val="14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>Linkage to FO-OS entity profiles (purpose, mandate, beneficiaries).</w:t>
      </w:r>
    </w:p>
    <w:p w14:paraId="2ECBC2A7" w14:textId="77777777" w:rsidR="00204472" w:rsidRPr="00204472" w:rsidRDefault="00204472" w:rsidP="00204472">
      <w:pPr>
        <w:numPr>
          <w:ilvl w:val="0"/>
          <w:numId w:val="14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/>
          <w:bCs/>
          <w:bdr w:val="none" w:sz="0" w:space="0" w:color="auto"/>
        </w:rPr>
        <w:t>Trust-Aware Cash &amp; Distribution View</w:t>
      </w:r>
    </w:p>
    <w:p w14:paraId="59F75017" w14:textId="77777777" w:rsidR="00204472" w:rsidRPr="00204472" w:rsidRDefault="00204472" w:rsidP="00204472">
      <w:pPr>
        <w:numPr>
          <w:ilvl w:val="1"/>
          <w:numId w:val="14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>For each trust:</w:t>
      </w:r>
    </w:p>
    <w:p w14:paraId="7FC870DF" w14:textId="77777777" w:rsidR="00204472" w:rsidRPr="00204472" w:rsidRDefault="00204472" w:rsidP="00204472">
      <w:pPr>
        <w:numPr>
          <w:ilvl w:val="2"/>
          <w:numId w:val="14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>corpus,</w:t>
      </w:r>
    </w:p>
    <w:p w14:paraId="479F1824" w14:textId="77777777" w:rsidR="00204472" w:rsidRPr="00204472" w:rsidRDefault="00204472" w:rsidP="00204472">
      <w:pPr>
        <w:numPr>
          <w:ilvl w:val="2"/>
          <w:numId w:val="14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>distribution policies,</w:t>
      </w:r>
    </w:p>
    <w:p w14:paraId="3D6E041B" w14:textId="77777777" w:rsidR="00204472" w:rsidRPr="00204472" w:rsidRDefault="00204472" w:rsidP="00204472">
      <w:pPr>
        <w:numPr>
          <w:ilvl w:val="2"/>
          <w:numId w:val="14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>recent distribution patterns,</w:t>
      </w:r>
    </w:p>
    <w:p w14:paraId="40A05048" w14:textId="77777777" w:rsidR="00204472" w:rsidRPr="00204472" w:rsidRDefault="00204472" w:rsidP="00204472">
      <w:pPr>
        <w:numPr>
          <w:ilvl w:val="2"/>
          <w:numId w:val="14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>Trust Index health (from Appendix A).</w:t>
      </w:r>
    </w:p>
    <w:p w14:paraId="6134B724" w14:textId="77777777" w:rsidR="00204472" w:rsidRPr="00204472" w:rsidRDefault="00204472" w:rsidP="00204472">
      <w:pPr>
        <w:numPr>
          <w:ilvl w:val="1"/>
          <w:numId w:val="14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>“If–then” scenarios: e.g., “If we raise this distribution by X for the next 3 years…”</w:t>
      </w:r>
    </w:p>
    <w:p w14:paraId="3E62C9E1" w14:textId="77777777" w:rsidR="00204472" w:rsidRPr="00204472" w:rsidRDefault="00204472" w:rsidP="00204472">
      <w:pPr>
        <w:numPr>
          <w:ilvl w:val="0"/>
          <w:numId w:val="14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/>
          <w:bCs/>
          <w:bdr w:val="none" w:sz="0" w:space="0" w:color="auto"/>
        </w:rPr>
        <w:t>Stewardship Views for Heirs (Graduation Project tie-in)</w:t>
      </w:r>
    </w:p>
    <w:p w14:paraId="6EE7827E" w14:textId="77777777" w:rsidR="00204472" w:rsidRPr="00204472" w:rsidRDefault="00204472" w:rsidP="00204472">
      <w:pPr>
        <w:numPr>
          <w:ilvl w:val="1"/>
          <w:numId w:val="14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>Per-heir cockpit: “Here is your slice of the system; here are your current responsibilities; here are live metrics you influence.”</w:t>
      </w:r>
    </w:p>
    <w:p w14:paraId="42862019" w14:textId="77777777" w:rsidR="00204472" w:rsidRPr="00204472" w:rsidRDefault="00204472" w:rsidP="00204472">
      <w:pPr>
        <w:numPr>
          <w:ilvl w:val="1"/>
          <w:numId w:val="14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>Seamless handoff to Crowns Eye modules and EnvoyOS campaigns.</w:t>
      </w:r>
    </w:p>
    <w:p w14:paraId="2E8A3088" w14:textId="77777777" w:rsidR="00204472" w:rsidRPr="00204472" w:rsidRDefault="00204472" w:rsidP="00204472">
      <w:pPr>
        <w:numPr>
          <w:ilvl w:val="0"/>
          <w:numId w:val="14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/>
          <w:bCs/>
          <w:bdr w:val="none" w:sz="0" w:space="0" w:color="auto"/>
        </w:rPr>
        <w:t>Family Office &amp; Advisor Tools</w:t>
      </w:r>
    </w:p>
    <w:p w14:paraId="067495E5" w14:textId="77777777" w:rsidR="00204472" w:rsidRPr="00204472" w:rsidRDefault="00204472" w:rsidP="00204472">
      <w:pPr>
        <w:numPr>
          <w:ilvl w:val="1"/>
          <w:numId w:val="14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>Multi-role access (CIO, trustee, accountant, counsel).</w:t>
      </w:r>
    </w:p>
    <w:p w14:paraId="41A7266B" w14:textId="77777777" w:rsidR="00204472" w:rsidRPr="00204472" w:rsidRDefault="00204472" w:rsidP="00204472">
      <w:pPr>
        <w:numPr>
          <w:ilvl w:val="1"/>
          <w:numId w:val="14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>Ability to generate council-ready packets: stress tests, scenario runs, Trust Index changes.</w:t>
      </w:r>
    </w:p>
    <w:p w14:paraId="4479A180" w14:textId="77777777" w:rsidR="00204472" w:rsidRPr="00204472" w:rsidRDefault="00204472" w:rsidP="00204472">
      <w:pPr>
        <w:numPr>
          <w:ilvl w:val="0"/>
          <w:numId w:val="14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/>
          <w:bCs/>
          <w:bdr w:val="none" w:sz="0" w:space="0" w:color="auto"/>
        </w:rPr>
        <w:t>WayPoint Crown ↔ WayPoint Core Bridges</w:t>
      </w:r>
    </w:p>
    <w:p w14:paraId="0935820C" w14:textId="77777777" w:rsidR="00204472" w:rsidRPr="00204472" w:rsidRDefault="00204472" w:rsidP="00204472">
      <w:pPr>
        <w:numPr>
          <w:ilvl w:val="1"/>
          <w:numId w:val="14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>For heirs and operating businesses connected to the family: ability to see how their Core-level behavior feeds into Crown-level outcomes.</w:t>
      </w:r>
    </w:p>
    <w:p w14:paraId="64CAB1F7" w14:textId="77777777" w:rsidR="00204472" w:rsidRPr="00204472" w:rsidRDefault="00204472" w:rsidP="0020447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/>
          <w:bCs/>
          <w:bdr w:val="none" w:sz="0" w:space="0" w:color="auto"/>
        </w:rPr>
        <w:t>Constraints / Guardrails</w:t>
      </w:r>
    </w:p>
    <w:p w14:paraId="4F1A45FE" w14:textId="77777777" w:rsidR="00204472" w:rsidRPr="00204472" w:rsidRDefault="00204472" w:rsidP="00204472">
      <w:pPr>
        <w:numPr>
          <w:ilvl w:val="0"/>
          <w:numId w:val="1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 xml:space="preserve">Crown is </w:t>
      </w:r>
      <w:r w:rsidRPr="00204472">
        <w:rPr>
          <w:rFonts w:eastAsia="Times New Roman"/>
          <w:b/>
          <w:bCs/>
          <w:bdr w:val="none" w:sz="0" w:space="0" w:color="auto"/>
        </w:rPr>
        <w:t>not</w:t>
      </w:r>
      <w:r w:rsidRPr="00204472">
        <w:rPr>
          <w:rFonts w:eastAsia="Times New Roman"/>
          <w:bdr w:val="none" w:sz="0" w:space="0" w:color="auto"/>
        </w:rPr>
        <w:t xml:space="preserve"> marketed to </w:t>
      </w:r>
      <w:proofErr w:type="gramStart"/>
      <w:r w:rsidRPr="00204472">
        <w:rPr>
          <w:rFonts w:eastAsia="Times New Roman"/>
          <w:bdr w:val="none" w:sz="0" w:space="0" w:color="auto"/>
        </w:rPr>
        <w:t>general public</w:t>
      </w:r>
      <w:proofErr w:type="gramEnd"/>
      <w:r w:rsidRPr="00204472">
        <w:rPr>
          <w:rFonts w:eastAsia="Times New Roman"/>
          <w:bdr w:val="none" w:sz="0" w:space="0" w:color="auto"/>
        </w:rPr>
        <w:t>; invitation / vetting basis via FO networks.</w:t>
      </w:r>
    </w:p>
    <w:p w14:paraId="3DFC0561" w14:textId="77777777" w:rsidR="00204472" w:rsidRPr="00204472" w:rsidRDefault="00204472" w:rsidP="00204472">
      <w:pPr>
        <w:numPr>
          <w:ilvl w:val="0"/>
          <w:numId w:val="1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>Governance around data segregation is strict: “need-to-know” views per role.</w:t>
      </w:r>
    </w:p>
    <w:p w14:paraId="0867277E" w14:textId="77777777" w:rsidR="00204472" w:rsidRPr="00204472" w:rsidRDefault="00204472" w:rsidP="0020447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pict w14:anchorId="23B217D9">
          <v:rect id="_x0000_i1084" style="width:0;height:1.5pt" o:hralign="center" o:hrstd="t" o:hr="t" fillcolor="#a0a0a0" stroked="f"/>
        </w:pict>
      </w:r>
    </w:p>
    <w:p w14:paraId="7862CAA9" w14:textId="77777777" w:rsidR="00204472" w:rsidRPr="00204472" w:rsidRDefault="00204472" w:rsidP="0020447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bdr w:val="none" w:sz="0" w:space="0" w:color="auto"/>
        </w:rPr>
      </w:pPr>
      <w:r w:rsidRPr="00204472">
        <w:rPr>
          <w:rFonts w:eastAsia="Times New Roman"/>
          <w:b/>
          <w:bCs/>
          <w:sz w:val="27"/>
          <w:szCs w:val="27"/>
          <w:bdr w:val="none" w:sz="0" w:space="0" w:color="auto"/>
        </w:rPr>
        <w:t>D.3 Shared Core Capabilities Across Tiers</w:t>
      </w:r>
    </w:p>
    <w:p w14:paraId="0105B6F3" w14:textId="77777777" w:rsidR="00204472" w:rsidRPr="00204472" w:rsidRDefault="00204472" w:rsidP="0020447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>Regardless of tier, WayPoint must have:</w:t>
      </w:r>
    </w:p>
    <w:p w14:paraId="53483E00" w14:textId="77777777" w:rsidR="00204472" w:rsidRPr="00204472" w:rsidRDefault="00204472" w:rsidP="00204472">
      <w:pPr>
        <w:numPr>
          <w:ilvl w:val="0"/>
          <w:numId w:val="1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/>
          <w:bCs/>
          <w:bdr w:val="none" w:sz="0" w:space="0" w:color="auto"/>
        </w:rPr>
        <w:t>FPS Engine</w:t>
      </w:r>
    </w:p>
    <w:p w14:paraId="157F68E9" w14:textId="77777777" w:rsidR="00204472" w:rsidRPr="00204472" w:rsidRDefault="00204472" w:rsidP="00204472">
      <w:pPr>
        <w:numPr>
          <w:ilvl w:val="1"/>
          <w:numId w:val="1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>Input: normalized transaction streams, balances, obligations, goals.</w:t>
      </w:r>
    </w:p>
    <w:p w14:paraId="53E86898" w14:textId="77777777" w:rsidR="00204472" w:rsidRPr="00204472" w:rsidRDefault="00204472" w:rsidP="00204472">
      <w:pPr>
        <w:numPr>
          <w:ilvl w:val="1"/>
          <w:numId w:val="1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>Output: current position, near-term projections, route options.</w:t>
      </w:r>
    </w:p>
    <w:p w14:paraId="160160AB" w14:textId="77777777" w:rsidR="00204472" w:rsidRPr="00204472" w:rsidRDefault="00204472" w:rsidP="00204472">
      <w:pPr>
        <w:numPr>
          <w:ilvl w:val="0"/>
          <w:numId w:val="1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/>
          <w:bCs/>
          <w:bdr w:val="none" w:sz="0" w:space="0" w:color="auto"/>
        </w:rPr>
        <w:t>Scenario Engine</w:t>
      </w:r>
    </w:p>
    <w:p w14:paraId="4DE6449B" w14:textId="77777777" w:rsidR="00204472" w:rsidRPr="00204472" w:rsidRDefault="00204472" w:rsidP="00204472">
      <w:pPr>
        <w:numPr>
          <w:ilvl w:val="1"/>
          <w:numId w:val="1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 xml:space="preserve">Support for simple, </w:t>
      </w:r>
      <w:proofErr w:type="gramStart"/>
      <w:r w:rsidRPr="00204472">
        <w:rPr>
          <w:rFonts w:eastAsia="Times New Roman"/>
          <w:bdr w:val="none" w:sz="0" w:space="0" w:color="auto"/>
        </w:rPr>
        <w:t>user-driven</w:t>
      </w:r>
      <w:proofErr w:type="gramEnd"/>
      <w:r w:rsidRPr="00204472">
        <w:rPr>
          <w:rFonts w:eastAsia="Times New Roman"/>
          <w:bdr w:val="none" w:sz="0" w:space="0" w:color="auto"/>
        </w:rPr>
        <w:t xml:space="preserve"> “What if…?” scenarios.</w:t>
      </w:r>
    </w:p>
    <w:p w14:paraId="15E2C8E6" w14:textId="77777777" w:rsidR="00204472" w:rsidRPr="00204472" w:rsidRDefault="00204472" w:rsidP="00204472">
      <w:pPr>
        <w:numPr>
          <w:ilvl w:val="1"/>
          <w:numId w:val="1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lastRenderedPageBreak/>
        <w:t>Logging scenario runs to improve future recommendations.</w:t>
      </w:r>
    </w:p>
    <w:p w14:paraId="3841EA2F" w14:textId="77777777" w:rsidR="00204472" w:rsidRPr="00204472" w:rsidRDefault="00204472" w:rsidP="00204472">
      <w:pPr>
        <w:numPr>
          <w:ilvl w:val="0"/>
          <w:numId w:val="1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/>
          <w:bCs/>
          <w:bdr w:val="none" w:sz="0" w:space="0" w:color="auto"/>
        </w:rPr>
        <w:t>Signals &amp; Explanations</w:t>
      </w:r>
    </w:p>
    <w:p w14:paraId="53C1E39E" w14:textId="77777777" w:rsidR="00204472" w:rsidRPr="00204472" w:rsidRDefault="00204472" w:rsidP="00204472">
      <w:pPr>
        <w:numPr>
          <w:ilvl w:val="1"/>
          <w:numId w:val="1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>Key signals (stability, liquidity, risk exposure, progress to goals).</w:t>
      </w:r>
    </w:p>
    <w:p w14:paraId="5045F65F" w14:textId="77777777" w:rsidR="00204472" w:rsidRPr="00204472" w:rsidRDefault="00204472" w:rsidP="00204472">
      <w:pPr>
        <w:numPr>
          <w:ilvl w:val="1"/>
          <w:numId w:val="1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 xml:space="preserve">Plain-language </w:t>
      </w:r>
      <w:proofErr w:type="gramStart"/>
      <w:r w:rsidRPr="00204472">
        <w:rPr>
          <w:rFonts w:eastAsia="Times New Roman"/>
          <w:bdr w:val="none" w:sz="0" w:space="0" w:color="auto"/>
        </w:rPr>
        <w:t>explanation</w:t>
      </w:r>
      <w:proofErr w:type="gramEnd"/>
      <w:r w:rsidRPr="00204472">
        <w:rPr>
          <w:rFonts w:eastAsia="Times New Roman"/>
          <w:bdr w:val="none" w:sz="0" w:space="0" w:color="auto"/>
        </w:rPr>
        <w:t xml:space="preserve"> attached to every signal.</w:t>
      </w:r>
    </w:p>
    <w:p w14:paraId="2709696A" w14:textId="77777777" w:rsidR="00204472" w:rsidRPr="00204472" w:rsidRDefault="00204472" w:rsidP="00204472">
      <w:pPr>
        <w:numPr>
          <w:ilvl w:val="0"/>
          <w:numId w:val="1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/>
          <w:bCs/>
          <w:bdr w:val="none" w:sz="0" w:space="0" w:color="auto"/>
        </w:rPr>
        <w:t>Multi-Institution Data Aggregation</w:t>
      </w:r>
    </w:p>
    <w:p w14:paraId="2F1DC540" w14:textId="77777777" w:rsidR="00204472" w:rsidRPr="00204472" w:rsidRDefault="00204472" w:rsidP="00204472">
      <w:pPr>
        <w:numPr>
          <w:ilvl w:val="1"/>
          <w:numId w:val="1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>Plaid-style flows for personal / small business.</w:t>
      </w:r>
    </w:p>
    <w:p w14:paraId="2424F581" w14:textId="77777777" w:rsidR="00204472" w:rsidRPr="00204472" w:rsidRDefault="00204472" w:rsidP="00204472">
      <w:pPr>
        <w:numPr>
          <w:ilvl w:val="1"/>
          <w:numId w:val="1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>FO-OS integrations / file-based loads for family offices.</w:t>
      </w:r>
    </w:p>
    <w:p w14:paraId="38EB13C1" w14:textId="77777777" w:rsidR="00204472" w:rsidRPr="00204472" w:rsidRDefault="00204472" w:rsidP="00204472">
      <w:pPr>
        <w:numPr>
          <w:ilvl w:val="1"/>
          <w:numId w:val="1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>Clear handling of missing or partial data.</w:t>
      </w:r>
    </w:p>
    <w:p w14:paraId="2D61AE4D" w14:textId="77777777" w:rsidR="00204472" w:rsidRPr="00204472" w:rsidRDefault="00204472" w:rsidP="00204472">
      <w:pPr>
        <w:numPr>
          <w:ilvl w:val="0"/>
          <w:numId w:val="1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/>
          <w:bCs/>
          <w:bdr w:val="none" w:sz="0" w:space="0" w:color="auto"/>
        </w:rPr>
        <w:t>Human-in-the-Loop Options</w:t>
      </w:r>
    </w:p>
    <w:p w14:paraId="17689BFD" w14:textId="77777777" w:rsidR="00204472" w:rsidRPr="00204472" w:rsidRDefault="00204472" w:rsidP="00204472">
      <w:pPr>
        <w:numPr>
          <w:ilvl w:val="1"/>
          <w:numId w:val="1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>Ability to “escalate” to human advisor (internal or external) at any point.</w:t>
      </w:r>
    </w:p>
    <w:p w14:paraId="2334EE7C" w14:textId="77777777" w:rsidR="00204472" w:rsidRPr="00204472" w:rsidRDefault="00204472" w:rsidP="00204472">
      <w:pPr>
        <w:numPr>
          <w:ilvl w:val="1"/>
          <w:numId w:val="1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>Advisor workbench view powered by the same underlying FPS.</w:t>
      </w:r>
    </w:p>
    <w:p w14:paraId="40ADE004" w14:textId="77777777" w:rsidR="00204472" w:rsidRPr="00204472" w:rsidRDefault="00204472" w:rsidP="0020447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pict w14:anchorId="02499DBA">
          <v:rect id="_x0000_i1085" style="width:0;height:1.5pt" o:hralign="center" o:hrstd="t" o:hr="t" fillcolor="#a0a0a0" stroked="f"/>
        </w:pict>
      </w:r>
    </w:p>
    <w:p w14:paraId="6977D28A" w14:textId="77777777" w:rsidR="00204472" w:rsidRPr="00204472" w:rsidRDefault="00204472" w:rsidP="0020447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bdr w:val="none" w:sz="0" w:space="0" w:color="auto"/>
        </w:rPr>
      </w:pPr>
      <w:r w:rsidRPr="00204472">
        <w:rPr>
          <w:rFonts w:eastAsia="Times New Roman"/>
          <w:b/>
          <w:bCs/>
          <w:sz w:val="27"/>
          <w:szCs w:val="27"/>
          <w:bdr w:val="none" w:sz="0" w:space="0" w:color="auto"/>
        </w:rPr>
        <w:t>D.4 Integrations &amp; Data Requirements (MVP)</w:t>
      </w:r>
    </w:p>
    <w:p w14:paraId="34D4F736" w14:textId="77777777" w:rsidR="00204472" w:rsidRPr="00204472" w:rsidRDefault="00204472" w:rsidP="0020447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/>
          <w:bCs/>
          <w:bdr w:val="none" w:sz="0" w:space="0" w:color="auto"/>
        </w:rPr>
        <w:t>Banking / BaaS</w:t>
      </w:r>
    </w:p>
    <w:p w14:paraId="691CAEDA" w14:textId="77777777" w:rsidR="00204472" w:rsidRPr="00204472" w:rsidRDefault="00204472" w:rsidP="00204472">
      <w:pPr>
        <w:numPr>
          <w:ilvl w:val="0"/>
          <w:numId w:val="14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>At least one BaaS partner (for deposits, cards, ACH) for Core &amp; Edge.</w:t>
      </w:r>
    </w:p>
    <w:p w14:paraId="0C6CD20A" w14:textId="77777777" w:rsidR="00204472" w:rsidRPr="00204472" w:rsidRDefault="00204472" w:rsidP="00204472">
      <w:pPr>
        <w:numPr>
          <w:ilvl w:val="0"/>
          <w:numId w:val="14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>For early Crown, read-only integrations with FO custodians and trust banks.</w:t>
      </w:r>
    </w:p>
    <w:p w14:paraId="45C2923D" w14:textId="77777777" w:rsidR="00204472" w:rsidRPr="00204472" w:rsidRDefault="00204472" w:rsidP="0020447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/>
          <w:bCs/>
          <w:bdr w:val="none" w:sz="0" w:space="0" w:color="auto"/>
        </w:rPr>
        <w:t>Data Aggregation</w:t>
      </w:r>
    </w:p>
    <w:p w14:paraId="5471085F" w14:textId="77777777" w:rsidR="00204472" w:rsidRPr="00204472" w:rsidRDefault="00204472" w:rsidP="00204472">
      <w:pPr>
        <w:numPr>
          <w:ilvl w:val="0"/>
          <w:numId w:val="14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>Plaid / similar aggregator for mainstream accounts.</w:t>
      </w:r>
    </w:p>
    <w:p w14:paraId="0F5B1907" w14:textId="77777777" w:rsidR="00204472" w:rsidRPr="00204472" w:rsidRDefault="00204472" w:rsidP="00204472">
      <w:pPr>
        <w:numPr>
          <w:ilvl w:val="0"/>
          <w:numId w:val="14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>Upload flows (CSV/PDF) for “long tail” accounts in early pilots.</w:t>
      </w:r>
    </w:p>
    <w:p w14:paraId="34DBE654" w14:textId="77777777" w:rsidR="00204472" w:rsidRPr="00204472" w:rsidRDefault="00204472" w:rsidP="0020447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/>
          <w:bCs/>
          <w:bdr w:val="none" w:sz="0" w:space="0" w:color="auto"/>
        </w:rPr>
        <w:t>Identity &amp; Risk</w:t>
      </w:r>
    </w:p>
    <w:p w14:paraId="731FF49C" w14:textId="77777777" w:rsidR="00204472" w:rsidRPr="00204472" w:rsidRDefault="00204472" w:rsidP="00204472">
      <w:pPr>
        <w:numPr>
          <w:ilvl w:val="0"/>
          <w:numId w:val="14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>KYC / KYB provider integration for onboarding.</w:t>
      </w:r>
    </w:p>
    <w:p w14:paraId="2BF80B8B" w14:textId="77777777" w:rsidR="00204472" w:rsidRPr="00204472" w:rsidRDefault="00204472" w:rsidP="00204472">
      <w:pPr>
        <w:numPr>
          <w:ilvl w:val="0"/>
          <w:numId w:val="14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 xml:space="preserve">Optional integration with consumer/business credit bureaus </w:t>
      </w:r>
      <w:r w:rsidRPr="00204472">
        <w:rPr>
          <w:rFonts w:eastAsia="Times New Roman"/>
          <w:b/>
          <w:bCs/>
          <w:bdr w:val="none" w:sz="0" w:space="0" w:color="auto"/>
        </w:rPr>
        <w:t>for interpretation only</w:t>
      </w:r>
      <w:r w:rsidRPr="00204472">
        <w:rPr>
          <w:rFonts w:eastAsia="Times New Roman"/>
          <w:bdr w:val="none" w:sz="0" w:space="0" w:color="auto"/>
        </w:rPr>
        <w:t>, not for instant denial logic.</w:t>
      </w:r>
    </w:p>
    <w:p w14:paraId="65DFAB89" w14:textId="77777777" w:rsidR="00204472" w:rsidRPr="00204472" w:rsidRDefault="00204472" w:rsidP="0020447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/>
          <w:bCs/>
          <w:bdr w:val="none" w:sz="0" w:space="0" w:color="auto"/>
        </w:rPr>
        <w:t>Analytics &amp; Logging</w:t>
      </w:r>
    </w:p>
    <w:p w14:paraId="50C49104" w14:textId="77777777" w:rsidR="00204472" w:rsidRPr="00204472" w:rsidRDefault="00204472" w:rsidP="00204472">
      <w:pPr>
        <w:numPr>
          <w:ilvl w:val="0"/>
          <w:numId w:val="14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>Central telemetry for:</w:t>
      </w:r>
    </w:p>
    <w:p w14:paraId="1FFC3606" w14:textId="77777777" w:rsidR="00204472" w:rsidRPr="00204472" w:rsidRDefault="00204472" w:rsidP="00204472">
      <w:pPr>
        <w:numPr>
          <w:ilvl w:val="1"/>
          <w:numId w:val="14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>FPS calculations,</w:t>
      </w:r>
    </w:p>
    <w:p w14:paraId="29B1496A" w14:textId="77777777" w:rsidR="00204472" w:rsidRPr="00204472" w:rsidRDefault="00204472" w:rsidP="00204472">
      <w:pPr>
        <w:numPr>
          <w:ilvl w:val="1"/>
          <w:numId w:val="14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>scenario usage,</w:t>
      </w:r>
    </w:p>
    <w:p w14:paraId="115A3B0E" w14:textId="77777777" w:rsidR="00204472" w:rsidRPr="00204472" w:rsidRDefault="00204472" w:rsidP="00204472">
      <w:pPr>
        <w:numPr>
          <w:ilvl w:val="1"/>
          <w:numId w:val="14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>recommendation acceptance rates,</w:t>
      </w:r>
    </w:p>
    <w:p w14:paraId="4D984FDE" w14:textId="77777777" w:rsidR="00204472" w:rsidRPr="00204472" w:rsidRDefault="00204472" w:rsidP="00204472">
      <w:pPr>
        <w:numPr>
          <w:ilvl w:val="1"/>
          <w:numId w:val="14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>errors / fallbacks.</w:t>
      </w:r>
    </w:p>
    <w:p w14:paraId="673CD1EF" w14:textId="77777777" w:rsidR="00204472" w:rsidRPr="00204472" w:rsidRDefault="00204472" w:rsidP="0020447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pict w14:anchorId="5D349D65">
          <v:rect id="_x0000_i1086" style="width:0;height:1.5pt" o:hralign="center" o:hrstd="t" o:hr="t" fillcolor="#a0a0a0" stroked="f"/>
        </w:pict>
      </w:r>
    </w:p>
    <w:p w14:paraId="234EB94F" w14:textId="77777777" w:rsidR="00204472" w:rsidRPr="00204472" w:rsidRDefault="00204472" w:rsidP="0020447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bdr w:val="none" w:sz="0" w:space="0" w:color="auto"/>
        </w:rPr>
      </w:pPr>
      <w:r w:rsidRPr="00204472">
        <w:rPr>
          <w:rFonts w:eastAsia="Times New Roman"/>
          <w:b/>
          <w:bCs/>
          <w:sz w:val="27"/>
          <w:szCs w:val="27"/>
          <w:bdr w:val="none" w:sz="0" w:space="0" w:color="auto"/>
        </w:rPr>
        <w:lastRenderedPageBreak/>
        <w:t>D.5 Non-Functional Requirements</w:t>
      </w:r>
    </w:p>
    <w:p w14:paraId="1E27CC5D" w14:textId="77777777" w:rsidR="00204472" w:rsidRPr="00204472" w:rsidRDefault="00204472" w:rsidP="00204472">
      <w:pPr>
        <w:numPr>
          <w:ilvl w:val="0"/>
          <w:numId w:val="14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/>
          <w:bCs/>
          <w:bdr w:val="none" w:sz="0" w:space="0" w:color="auto"/>
        </w:rPr>
        <w:t>Security &amp; Privacy</w:t>
      </w:r>
    </w:p>
    <w:p w14:paraId="77D7DC41" w14:textId="77777777" w:rsidR="00204472" w:rsidRPr="00204472" w:rsidRDefault="00204472" w:rsidP="00204472">
      <w:pPr>
        <w:numPr>
          <w:ilvl w:val="1"/>
          <w:numId w:val="14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>End-to-end encryption in transit, encryption at rest.</w:t>
      </w:r>
    </w:p>
    <w:p w14:paraId="2F29ACF7" w14:textId="77777777" w:rsidR="00204472" w:rsidRPr="00204472" w:rsidRDefault="00204472" w:rsidP="00204472">
      <w:pPr>
        <w:numPr>
          <w:ilvl w:val="1"/>
          <w:numId w:val="14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>Data minimization: only collect what is necessary for FPS and product features.</w:t>
      </w:r>
    </w:p>
    <w:p w14:paraId="6CDD433D" w14:textId="77777777" w:rsidR="00204472" w:rsidRPr="00204472" w:rsidRDefault="00204472" w:rsidP="00204472">
      <w:pPr>
        <w:numPr>
          <w:ilvl w:val="1"/>
          <w:numId w:val="14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>Clear data retention / deletion policies (especially for Edge verticals).</w:t>
      </w:r>
    </w:p>
    <w:p w14:paraId="7F696E3F" w14:textId="77777777" w:rsidR="00204472" w:rsidRPr="00204472" w:rsidRDefault="00204472" w:rsidP="00204472">
      <w:pPr>
        <w:numPr>
          <w:ilvl w:val="0"/>
          <w:numId w:val="14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/>
          <w:bCs/>
          <w:bdr w:val="none" w:sz="0" w:space="0" w:color="auto"/>
        </w:rPr>
        <w:t>Explainability</w:t>
      </w:r>
    </w:p>
    <w:p w14:paraId="0AB76718" w14:textId="77777777" w:rsidR="00204472" w:rsidRPr="00204472" w:rsidRDefault="00204472" w:rsidP="00204472">
      <w:pPr>
        <w:numPr>
          <w:ilvl w:val="1"/>
          <w:numId w:val="14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>Every route recommendation must have a “Show me why” explanation in plain language.</w:t>
      </w:r>
    </w:p>
    <w:p w14:paraId="38FAAF1A" w14:textId="77777777" w:rsidR="00204472" w:rsidRPr="00204472" w:rsidRDefault="00204472" w:rsidP="00204472">
      <w:pPr>
        <w:numPr>
          <w:ilvl w:val="1"/>
          <w:numId w:val="14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>Institutions get model cards for signals used in any sandbox.</w:t>
      </w:r>
    </w:p>
    <w:p w14:paraId="041C58CF" w14:textId="77777777" w:rsidR="00204472" w:rsidRPr="00204472" w:rsidRDefault="00204472" w:rsidP="00204472">
      <w:pPr>
        <w:numPr>
          <w:ilvl w:val="0"/>
          <w:numId w:val="14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/>
          <w:bCs/>
          <w:bdr w:val="none" w:sz="0" w:space="0" w:color="auto"/>
        </w:rPr>
        <w:t>Performance &amp; Experience</w:t>
      </w:r>
    </w:p>
    <w:p w14:paraId="4E87A0F1" w14:textId="77777777" w:rsidR="00204472" w:rsidRPr="00204472" w:rsidRDefault="00204472" w:rsidP="00204472">
      <w:pPr>
        <w:numPr>
          <w:ilvl w:val="1"/>
          <w:numId w:val="14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 xml:space="preserve">FPS view must </w:t>
      </w:r>
      <w:proofErr w:type="gramStart"/>
      <w:r w:rsidRPr="00204472">
        <w:rPr>
          <w:rFonts w:eastAsia="Times New Roman"/>
          <w:bdr w:val="none" w:sz="0" w:space="0" w:color="auto"/>
        </w:rPr>
        <w:t>load</w:t>
      </w:r>
      <w:proofErr w:type="gramEnd"/>
      <w:r w:rsidRPr="00204472">
        <w:rPr>
          <w:rFonts w:eastAsia="Times New Roman"/>
          <w:bdr w:val="none" w:sz="0" w:space="0" w:color="auto"/>
        </w:rPr>
        <w:t xml:space="preserve"> within X seconds (e.g., &lt;2s) on typical data volumes.</w:t>
      </w:r>
    </w:p>
    <w:p w14:paraId="443609AE" w14:textId="77777777" w:rsidR="00204472" w:rsidRPr="00204472" w:rsidRDefault="00204472" w:rsidP="00204472">
      <w:pPr>
        <w:numPr>
          <w:ilvl w:val="1"/>
          <w:numId w:val="14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>Scenario recalculations must feel interactive (&lt;1–3s for most cases).</w:t>
      </w:r>
    </w:p>
    <w:p w14:paraId="681E20AA" w14:textId="77777777" w:rsidR="00204472" w:rsidRPr="00204472" w:rsidRDefault="00204472" w:rsidP="00204472">
      <w:pPr>
        <w:numPr>
          <w:ilvl w:val="0"/>
          <w:numId w:val="14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/>
          <w:bCs/>
          <w:bdr w:val="none" w:sz="0" w:space="0" w:color="auto"/>
        </w:rPr>
        <w:t>Regulatory Posture</w:t>
      </w:r>
    </w:p>
    <w:p w14:paraId="66D80C65" w14:textId="77777777" w:rsidR="00204472" w:rsidRPr="00204472" w:rsidRDefault="00204472" w:rsidP="00204472">
      <w:pPr>
        <w:numPr>
          <w:ilvl w:val="1"/>
          <w:numId w:val="14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>No product flow should require WayPoint entities to hold deposits or originate credit as “the bank of record.”</w:t>
      </w:r>
    </w:p>
    <w:p w14:paraId="09607B73" w14:textId="77777777" w:rsidR="00204472" w:rsidRPr="00204472" w:rsidRDefault="00204472" w:rsidP="00204472">
      <w:pPr>
        <w:numPr>
          <w:ilvl w:val="1"/>
          <w:numId w:val="14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>All flows documented so partner banks can map them to existing compliance regimes.</w:t>
      </w:r>
    </w:p>
    <w:p w14:paraId="556CAED0" w14:textId="77777777" w:rsidR="00204472" w:rsidRPr="00204472" w:rsidRDefault="00204472" w:rsidP="0020447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pict w14:anchorId="468707B5">
          <v:rect id="_x0000_i1087" style="width:0;height:1.5pt" o:hralign="center" o:hrstd="t" o:hr="t" fillcolor="#a0a0a0" stroked="f"/>
        </w:pict>
      </w:r>
    </w:p>
    <w:p w14:paraId="457B38B4" w14:textId="77777777" w:rsidR="00204472" w:rsidRPr="00204472" w:rsidRDefault="00204472" w:rsidP="0020447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bdr w:val="none" w:sz="0" w:space="0" w:color="auto"/>
        </w:rPr>
      </w:pPr>
      <w:r w:rsidRPr="00204472">
        <w:rPr>
          <w:rFonts w:eastAsia="Times New Roman"/>
          <w:b/>
          <w:bCs/>
          <w:sz w:val="27"/>
          <w:szCs w:val="27"/>
          <w:bdr w:val="none" w:sz="0" w:space="0" w:color="auto"/>
        </w:rPr>
        <w:t>D.6 MVP vs. Future Enhancements</w:t>
      </w:r>
    </w:p>
    <w:p w14:paraId="233B34BF" w14:textId="77777777" w:rsidR="00204472" w:rsidRPr="00204472" w:rsidRDefault="00204472" w:rsidP="0020447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/>
          <w:bCs/>
          <w:bdr w:val="none" w:sz="0" w:space="0" w:color="auto"/>
        </w:rPr>
        <w:t>In-scope for MVP</w:t>
      </w:r>
    </w:p>
    <w:p w14:paraId="316357AF" w14:textId="77777777" w:rsidR="00204472" w:rsidRPr="00204472" w:rsidRDefault="00204472" w:rsidP="00204472">
      <w:pPr>
        <w:numPr>
          <w:ilvl w:val="0"/>
          <w:numId w:val="14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>WayPoint Core: multi-account banking + basic FPS + route suggestions + simple readiness report.</w:t>
      </w:r>
    </w:p>
    <w:p w14:paraId="4B279550" w14:textId="77777777" w:rsidR="00204472" w:rsidRPr="00204472" w:rsidRDefault="00204472" w:rsidP="00204472">
      <w:pPr>
        <w:numPr>
          <w:ilvl w:val="0"/>
          <w:numId w:val="14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 xml:space="preserve">Early Edge: at least </w:t>
      </w:r>
      <w:r w:rsidRPr="00204472">
        <w:rPr>
          <w:rFonts w:eastAsia="Times New Roman"/>
          <w:b/>
          <w:bCs/>
          <w:bdr w:val="none" w:sz="0" w:space="0" w:color="auto"/>
        </w:rPr>
        <w:t>one vertical</w:t>
      </w:r>
      <w:r w:rsidRPr="00204472">
        <w:rPr>
          <w:rFonts w:eastAsia="Times New Roman"/>
          <w:bdr w:val="none" w:sz="0" w:space="0" w:color="auto"/>
        </w:rPr>
        <w:t xml:space="preserve"> (e.g., creator economy) with basic vertical-aware views.</w:t>
      </w:r>
    </w:p>
    <w:p w14:paraId="4897F581" w14:textId="77777777" w:rsidR="00204472" w:rsidRPr="00204472" w:rsidRDefault="00204472" w:rsidP="00204472">
      <w:pPr>
        <w:numPr>
          <w:ilvl w:val="0"/>
          <w:numId w:val="14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>Crown (Phase 0): read-only FO view wired to FO-OS pilot, with at least one Graduation Project tie-in.</w:t>
      </w:r>
    </w:p>
    <w:p w14:paraId="08B22EBB" w14:textId="77777777" w:rsidR="00204472" w:rsidRPr="00204472" w:rsidRDefault="00204472" w:rsidP="00204472">
      <w:pPr>
        <w:numPr>
          <w:ilvl w:val="0"/>
          <w:numId w:val="14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>Advisor / partner institution view to see FPS outputs for pilot cohorts.</w:t>
      </w:r>
    </w:p>
    <w:p w14:paraId="36B77FBF" w14:textId="77777777" w:rsidR="00204472" w:rsidRPr="00204472" w:rsidRDefault="00204472" w:rsidP="0020447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/>
          <w:bCs/>
          <w:bdr w:val="none" w:sz="0" w:space="0" w:color="auto"/>
        </w:rPr>
        <w:t>Out-of-scope for MVP (but scheduled in roadmap)</w:t>
      </w:r>
    </w:p>
    <w:p w14:paraId="38AC84A0" w14:textId="77777777" w:rsidR="00204472" w:rsidRPr="00204472" w:rsidRDefault="00204472" w:rsidP="00204472">
      <w:pPr>
        <w:numPr>
          <w:ilvl w:val="0"/>
          <w:numId w:val="15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>Full Edge catalog (cannabis, adult, etc. at scale).</w:t>
      </w:r>
    </w:p>
    <w:p w14:paraId="4D68B77B" w14:textId="77777777" w:rsidR="00204472" w:rsidRPr="00204472" w:rsidRDefault="00204472" w:rsidP="00204472">
      <w:pPr>
        <w:numPr>
          <w:ilvl w:val="0"/>
          <w:numId w:val="15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>Complex securitization flows (that’s Appendix H + later phases).</w:t>
      </w:r>
    </w:p>
    <w:p w14:paraId="4553BCDB" w14:textId="77777777" w:rsidR="00204472" w:rsidRPr="00204472" w:rsidRDefault="00204472" w:rsidP="00204472">
      <w:pPr>
        <w:numPr>
          <w:ilvl w:val="0"/>
          <w:numId w:val="15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>Manus wearable layer &amp; tokenized access (Appendix L).</w:t>
      </w:r>
    </w:p>
    <w:p w14:paraId="3880E8DD" w14:textId="77777777" w:rsidR="00204472" w:rsidRPr="00204472" w:rsidRDefault="00204472" w:rsidP="00204472">
      <w:pPr>
        <w:numPr>
          <w:ilvl w:val="0"/>
          <w:numId w:val="15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>Full-blown Education OS, Music APS, Automotive, etc. (Appendix N).</w:t>
      </w:r>
    </w:p>
    <w:p w14:paraId="44722ED1" w14:textId="77777777" w:rsidR="00204472" w:rsidRPr="00204472" w:rsidRDefault="00204472" w:rsidP="0020447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pict w14:anchorId="453F7755">
          <v:rect id="_x0000_i1088" style="width:0;height:1.5pt" o:hralign="center" o:hrstd="t" o:hr="t" fillcolor="#a0a0a0" stroked="f"/>
        </w:pict>
      </w:r>
    </w:p>
    <w:p w14:paraId="6B7ADB2B" w14:textId="77777777" w:rsidR="00204472" w:rsidRPr="00204472" w:rsidRDefault="00204472" w:rsidP="0020447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bdr w:val="none" w:sz="0" w:space="0" w:color="auto"/>
        </w:rPr>
      </w:pPr>
      <w:r w:rsidRPr="00204472">
        <w:rPr>
          <w:rFonts w:eastAsia="Times New Roman"/>
          <w:b/>
          <w:bCs/>
          <w:sz w:val="27"/>
          <w:szCs w:val="27"/>
          <w:bdr w:val="none" w:sz="0" w:space="0" w:color="auto"/>
        </w:rPr>
        <w:lastRenderedPageBreak/>
        <w:t>D.7 Success Criteria (Early Phases)</w:t>
      </w:r>
    </w:p>
    <w:p w14:paraId="6336F941" w14:textId="77777777" w:rsidR="00204472" w:rsidRPr="00204472" w:rsidRDefault="00204472" w:rsidP="0020447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/>
          <w:bCs/>
          <w:bdr w:val="none" w:sz="0" w:space="0" w:color="auto"/>
        </w:rPr>
        <w:t>For Individuals / Households</w:t>
      </w:r>
    </w:p>
    <w:p w14:paraId="4F051D89" w14:textId="77777777" w:rsidR="00204472" w:rsidRPr="00204472" w:rsidRDefault="00204472" w:rsidP="00204472">
      <w:pPr>
        <w:numPr>
          <w:ilvl w:val="0"/>
          <w:numId w:val="15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>X% of pilot users can accurately explain their financial position after 30 days (self-report + quiz).</w:t>
      </w:r>
    </w:p>
    <w:p w14:paraId="124AF254" w14:textId="77777777" w:rsidR="00204472" w:rsidRPr="00204472" w:rsidRDefault="00204472" w:rsidP="00204472">
      <w:pPr>
        <w:numPr>
          <w:ilvl w:val="0"/>
          <w:numId w:val="15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>Measurable increase in emergency fund balances / reduction in overdrafts after 90 days.</w:t>
      </w:r>
    </w:p>
    <w:p w14:paraId="603F4706" w14:textId="77777777" w:rsidR="00204472" w:rsidRPr="00204472" w:rsidRDefault="00204472" w:rsidP="0020447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/>
          <w:bCs/>
          <w:bdr w:val="none" w:sz="0" w:space="0" w:color="auto"/>
        </w:rPr>
        <w:t>For Small Businesses</w:t>
      </w:r>
    </w:p>
    <w:p w14:paraId="76948818" w14:textId="77777777" w:rsidR="00204472" w:rsidRPr="00204472" w:rsidRDefault="00204472" w:rsidP="00204472">
      <w:pPr>
        <w:numPr>
          <w:ilvl w:val="0"/>
          <w:numId w:val="15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>Improvement in runway visibility (e.g., % who can see &gt;60 days ahead).</w:t>
      </w:r>
    </w:p>
    <w:p w14:paraId="3B35F588" w14:textId="77777777" w:rsidR="00204472" w:rsidRPr="00204472" w:rsidRDefault="00204472" w:rsidP="00204472">
      <w:pPr>
        <w:numPr>
          <w:ilvl w:val="0"/>
          <w:numId w:val="15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>Uptick in successful funding attempts compared to baseline.</w:t>
      </w:r>
    </w:p>
    <w:p w14:paraId="20194324" w14:textId="77777777" w:rsidR="00204472" w:rsidRPr="00204472" w:rsidRDefault="00204472" w:rsidP="0020447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/>
          <w:bCs/>
          <w:bdr w:val="none" w:sz="0" w:space="0" w:color="auto"/>
        </w:rPr>
        <w:t>For Edge Verticals</w:t>
      </w:r>
    </w:p>
    <w:p w14:paraId="043182AA" w14:textId="77777777" w:rsidR="00204472" w:rsidRPr="00204472" w:rsidRDefault="00204472" w:rsidP="00204472">
      <w:pPr>
        <w:numPr>
          <w:ilvl w:val="0"/>
          <w:numId w:val="15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>Demonstrably lower involuntary closures / terminations among Edge pilot participants vs control.</w:t>
      </w:r>
    </w:p>
    <w:p w14:paraId="7A6E6B47" w14:textId="77777777" w:rsidR="00204472" w:rsidRPr="00204472" w:rsidRDefault="00204472" w:rsidP="00204472">
      <w:pPr>
        <w:numPr>
          <w:ilvl w:val="0"/>
          <w:numId w:val="15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>Positive feedback from at least one institutional partner: “We understand this portfolio better” (qualitative &amp; quantitative).</w:t>
      </w:r>
    </w:p>
    <w:p w14:paraId="7916737B" w14:textId="77777777" w:rsidR="00204472" w:rsidRPr="00204472" w:rsidRDefault="00204472" w:rsidP="0020447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/>
          <w:bCs/>
          <w:bdr w:val="none" w:sz="0" w:space="0" w:color="auto"/>
        </w:rPr>
        <w:t>For Family Offices</w:t>
      </w:r>
    </w:p>
    <w:p w14:paraId="6D593D14" w14:textId="77777777" w:rsidR="00204472" w:rsidRPr="00204472" w:rsidRDefault="00204472" w:rsidP="00204472">
      <w:pPr>
        <w:numPr>
          <w:ilvl w:val="0"/>
          <w:numId w:val="15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>FO reports improved clarity on entity/trust relationships.</w:t>
      </w:r>
    </w:p>
    <w:p w14:paraId="13890ACD" w14:textId="77777777" w:rsidR="00204472" w:rsidRPr="00204472" w:rsidRDefault="00204472" w:rsidP="00204472">
      <w:pPr>
        <w:numPr>
          <w:ilvl w:val="0"/>
          <w:numId w:val="15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t>At least one heir completes a Graduation Project with WayPoint Crown support.</w:t>
      </w:r>
    </w:p>
    <w:p w14:paraId="0B70088F" w14:textId="77777777" w:rsidR="00204472" w:rsidRPr="00204472" w:rsidRDefault="00204472" w:rsidP="0020447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Times New Roman"/>
          <w:bdr w:val="none" w:sz="0" w:space="0" w:color="auto"/>
        </w:rPr>
      </w:pPr>
      <w:r w:rsidRPr="00204472">
        <w:rPr>
          <w:rFonts w:eastAsia="Times New Roman"/>
          <w:bdr w:val="none" w:sz="0" w:space="0" w:color="auto"/>
        </w:rPr>
        <w:pict w14:anchorId="2ED1C3C8">
          <v:rect id="_x0000_i1089" style="width:0;height:1.5pt" o:hralign="center" o:hrstd="t" o:hr="t" fillcolor="#a0a0a0" stroked="f"/>
        </w:pict>
      </w:r>
    </w:p>
    <w:p w14:paraId="3DB6FE68" w14:textId="283D90C6" w:rsidR="001C417F" w:rsidRPr="001C417F" w:rsidRDefault="001C417F" w:rsidP="001C417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Times New Roman"/>
          <w:bdr w:val="none" w:sz="0" w:space="0" w:color="auto"/>
        </w:rPr>
      </w:pPr>
    </w:p>
    <w:sectPr w:rsidR="001C417F" w:rsidRPr="001C417F">
      <w:headerReference w:type="default" r:id="rId9"/>
      <w:headerReference w:type="first" r:id="rId10"/>
      <w:footerReference w:type="first" r:id="rId11"/>
      <w:pgSz w:w="12240" w:h="15840"/>
      <w:pgMar w:top="2592" w:right="1656" w:bottom="1296" w:left="1656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9C17F7" w14:textId="77777777" w:rsidR="000C6D8E" w:rsidRDefault="000C6D8E">
      <w:r>
        <w:separator/>
      </w:r>
    </w:p>
  </w:endnote>
  <w:endnote w:type="continuationSeparator" w:id="0">
    <w:p w14:paraId="03EBEE8E" w14:textId="77777777" w:rsidR="000C6D8E" w:rsidRDefault="000C6D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auto"/>
    <w:pitch w:val="variable"/>
    <w:sig w:usb0="E50002FF" w:usb1="500079DB" w:usb2="0000001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0074E" w14:textId="77777777" w:rsidR="007B08E2" w:rsidRDefault="00A72FF6">
    <w:pPr>
      <w:pStyle w:val="Footer"/>
      <w:tabs>
        <w:tab w:val="clear" w:pos="9360"/>
        <w:tab w:val="right" w:pos="8908"/>
      </w:tabs>
      <w:jc w:val="center"/>
    </w:pPr>
    <w:r>
      <w:rPr>
        <w:rFonts w:ascii="Calibri" w:hAnsi="Calibri"/>
        <w:b/>
        <w:bCs/>
        <w:color w:val="EBD99F"/>
        <w:sz w:val="22"/>
        <w:szCs w:val="22"/>
        <w:u w:color="EBD99F"/>
      </w:rPr>
      <w:t>Eden Crown Systems / Nexus Global Exchange —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C69E31" w14:textId="77777777" w:rsidR="000C6D8E" w:rsidRDefault="000C6D8E">
      <w:r>
        <w:separator/>
      </w:r>
    </w:p>
  </w:footnote>
  <w:footnote w:type="continuationSeparator" w:id="0">
    <w:p w14:paraId="2E28E4FB" w14:textId="77777777" w:rsidR="000C6D8E" w:rsidRDefault="000C6D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A0424" w14:textId="77777777" w:rsidR="007B08E2" w:rsidRDefault="00A72FF6">
    <w:pPr>
      <w:pStyle w:val="HeaderFooter"/>
    </w:pPr>
    <w:r>
      <w:rPr>
        <w:noProof/>
      </w:rPr>
      <mc:AlternateContent>
        <mc:Choice Requires="wps">
          <w:drawing>
            <wp:anchor distT="152400" distB="152400" distL="152400" distR="152400" simplePos="0" relativeHeight="251657216" behindDoc="1" locked="0" layoutInCell="1" allowOverlap="1" wp14:anchorId="3A302AE0" wp14:editId="64E9B11C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400"/>
              <wp:effectExtent l="0" t="0" r="0" b="0"/>
              <wp:wrapNone/>
              <wp:docPr id="1073741825" name="officeArt object" descr="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1005840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oundrect w14:anchorId="4C82169C" id="officeArt object" o:spid="_x0000_s1026" alt="Rectangle" style="position:absolute;margin-left:0;margin-top:0;width:612pt;height:11in;z-index:-251659264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" stroked="f" strokeweight="1pt">
              <v:stroke miterlimit="4" joinstyle="miter"/>
              <w10:wrap anchorx="page" anchory="page"/>
            </v:round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43768" w14:textId="77777777" w:rsidR="007B08E2" w:rsidRDefault="00A72FF6">
    <w:pPr>
      <w:pStyle w:val="HeaderFooter"/>
    </w:pPr>
    <w:r>
      <w:rPr>
        <w:noProof/>
      </w:rPr>
      <mc:AlternateContent>
        <mc:Choice Requires="wps">
          <w:drawing>
            <wp:anchor distT="152400" distB="152400" distL="152400" distR="152400" simplePos="0" relativeHeight="251658240" behindDoc="1" locked="0" layoutInCell="1" allowOverlap="1" wp14:anchorId="743C61ED" wp14:editId="4B85AA5F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400"/>
              <wp:effectExtent l="0" t="0" r="0" b="0"/>
              <wp:wrapNone/>
              <wp:docPr id="1073741826" name="officeArt object" descr="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1005840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oundrect w14:anchorId="21880B6C" id="officeArt object" o:spid="_x0000_s1026" alt="Rectangle" style="position:absolute;margin-left:0;margin-top:0;width:612pt;height:11in;z-index:-251658240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" stroked="f" strokeweight="1pt">
              <v:stroke miterlimit="4" joinstyle="miter"/>
              <w10:wrap anchorx="page" anchory="page"/>
            </v:round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w14:anchorId="78FAD1A7" id="_x0000_i1025" style="width:0;height:1.5pt" o:hralign="center" o:bullet="t" o:hrstd="t" o:hr="t" fillcolor="#a0a0a0" stroked="f"/>
    </w:pict>
  </w:numPicBullet>
  <w:abstractNum w:abstractNumId="0" w15:restartNumberingAfterBreak="0">
    <w:nsid w:val="005B4A1D"/>
    <w:multiLevelType w:val="multilevel"/>
    <w:tmpl w:val="E97A7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8676F"/>
    <w:multiLevelType w:val="multilevel"/>
    <w:tmpl w:val="C9484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B87344"/>
    <w:multiLevelType w:val="multilevel"/>
    <w:tmpl w:val="B6C0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766690"/>
    <w:multiLevelType w:val="hybridMultilevel"/>
    <w:tmpl w:val="EBA24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0B39FC"/>
    <w:multiLevelType w:val="multilevel"/>
    <w:tmpl w:val="5F140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CD5DD3"/>
    <w:multiLevelType w:val="multilevel"/>
    <w:tmpl w:val="7CE02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E20E11"/>
    <w:multiLevelType w:val="multilevel"/>
    <w:tmpl w:val="AF3E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C15E56"/>
    <w:multiLevelType w:val="multilevel"/>
    <w:tmpl w:val="B51EA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C96676"/>
    <w:multiLevelType w:val="multilevel"/>
    <w:tmpl w:val="12EE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252F0C"/>
    <w:multiLevelType w:val="multilevel"/>
    <w:tmpl w:val="46909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4A1FD3"/>
    <w:multiLevelType w:val="multilevel"/>
    <w:tmpl w:val="45A0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D917F5"/>
    <w:multiLevelType w:val="multilevel"/>
    <w:tmpl w:val="98FC8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105A9C"/>
    <w:multiLevelType w:val="multilevel"/>
    <w:tmpl w:val="9A461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D96F2E"/>
    <w:multiLevelType w:val="multilevel"/>
    <w:tmpl w:val="2EB08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72346E"/>
    <w:multiLevelType w:val="multilevel"/>
    <w:tmpl w:val="6126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571BC5"/>
    <w:multiLevelType w:val="multilevel"/>
    <w:tmpl w:val="0CC41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785A0D"/>
    <w:multiLevelType w:val="multilevel"/>
    <w:tmpl w:val="D070D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7B279E"/>
    <w:multiLevelType w:val="multilevel"/>
    <w:tmpl w:val="FF3C4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EC70E32"/>
    <w:multiLevelType w:val="multilevel"/>
    <w:tmpl w:val="755E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917008"/>
    <w:multiLevelType w:val="hybridMultilevel"/>
    <w:tmpl w:val="62C235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FDC29DF"/>
    <w:multiLevelType w:val="hybridMultilevel"/>
    <w:tmpl w:val="252EB6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0722627"/>
    <w:multiLevelType w:val="multilevel"/>
    <w:tmpl w:val="A8FA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58602A"/>
    <w:multiLevelType w:val="multilevel"/>
    <w:tmpl w:val="38FC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7845A6"/>
    <w:multiLevelType w:val="multilevel"/>
    <w:tmpl w:val="43687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805F48"/>
    <w:multiLevelType w:val="multilevel"/>
    <w:tmpl w:val="0F603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FD340B"/>
    <w:multiLevelType w:val="hybridMultilevel"/>
    <w:tmpl w:val="B4BE8D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3740928"/>
    <w:multiLevelType w:val="multilevel"/>
    <w:tmpl w:val="0A945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38B707C"/>
    <w:multiLevelType w:val="multilevel"/>
    <w:tmpl w:val="1F820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FA00D2"/>
    <w:multiLevelType w:val="multilevel"/>
    <w:tmpl w:val="5D502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50D4B11"/>
    <w:multiLevelType w:val="multilevel"/>
    <w:tmpl w:val="FD22C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55B0AFE"/>
    <w:multiLevelType w:val="multilevel"/>
    <w:tmpl w:val="D55A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792E36"/>
    <w:multiLevelType w:val="multilevel"/>
    <w:tmpl w:val="341A3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79B5AEE"/>
    <w:multiLevelType w:val="multilevel"/>
    <w:tmpl w:val="699C0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8693532"/>
    <w:multiLevelType w:val="multilevel"/>
    <w:tmpl w:val="E1980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A63D93"/>
    <w:multiLevelType w:val="multilevel"/>
    <w:tmpl w:val="D1D43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9034018"/>
    <w:multiLevelType w:val="multilevel"/>
    <w:tmpl w:val="5358E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2D0DD8"/>
    <w:multiLevelType w:val="multilevel"/>
    <w:tmpl w:val="A66C0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A030CAE"/>
    <w:multiLevelType w:val="multilevel"/>
    <w:tmpl w:val="22742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A4C13EC"/>
    <w:multiLevelType w:val="multilevel"/>
    <w:tmpl w:val="E9F8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ACB1BBC"/>
    <w:multiLevelType w:val="multilevel"/>
    <w:tmpl w:val="684A7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C801CAA"/>
    <w:multiLevelType w:val="multilevel"/>
    <w:tmpl w:val="D2824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D3D733C"/>
    <w:multiLevelType w:val="multilevel"/>
    <w:tmpl w:val="1E62D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D40592D"/>
    <w:multiLevelType w:val="multilevel"/>
    <w:tmpl w:val="D032B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D7B3763"/>
    <w:multiLevelType w:val="multilevel"/>
    <w:tmpl w:val="45CE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D7D70ED"/>
    <w:multiLevelType w:val="multilevel"/>
    <w:tmpl w:val="07D4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DFA49C1"/>
    <w:multiLevelType w:val="multilevel"/>
    <w:tmpl w:val="8BB0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EF96C4E"/>
    <w:multiLevelType w:val="multilevel"/>
    <w:tmpl w:val="72AA4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1E45D37"/>
    <w:multiLevelType w:val="multilevel"/>
    <w:tmpl w:val="B1940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2A728FD"/>
    <w:multiLevelType w:val="multilevel"/>
    <w:tmpl w:val="50342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46608FC"/>
    <w:multiLevelType w:val="multilevel"/>
    <w:tmpl w:val="BEE01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5432D3C"/>
    <w:multiLevelType w:val="multilevel"/>
    <w:tmpl w:val="21AA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55A3A33"/>
    <w:multiLevelType w:val="multilevel"/>
    <w:tmpl w:val="01CA1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660745D"/>
    <w:multiLevelType w:val="multilevel"/>
    <w:tmpl w:val="BB2C0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6827A05"/>
    <w:multiLevelType w:val="multilevel"/>
    <w:tmpl w:val="D8002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71757DA"/>
    <w:multiLevelType w:val="multilevel"/>
    <w:tmpl w:val="272E8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8771DB2"/>
    <w:multiLevelType w:val="multilevel"/>
    <w:tmpl w:val="ED4AD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E9672A"/>
    <w:multiLevelType w:val="multilevel"/>
    <w:tmpl w:val="073A9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742BF8"/>
    <w:multiLevelType w:val="multilevel"/>
    <w:tmpl w:val="27A8A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C7667B9"/>
    <w:multiLevelType w:val="multilevel"/>
    <w:tmpl w:val="CF8A5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D304159"/>
    <w:multiLevelType w:val="multilevel"/>
    <w:tmpl w:val="5908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DCE7C08"/>
    <w:multiLevelType w:val="multilevel"/>
    <w:tmpl w:val="26DE9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E42576D"/>
    <w:multiLevelType w:val="multilevel"/>
    <w:tmpl w:val="4C945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015541B"/>
    <w:multiLevelType w:val="multilevel"/>
    <w:tmpl w:val="A4167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2BC1D95"/>
    <w:multiLevelType w:val="multilevel"/>
    <w:tmpl w:val="0324B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2D257F8"/>
    <w:multiLevelType w:val="multilevel"/>
    <w:tmpl w:val="3B98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415577A"/>
    <w:multiLevelType w:val="multilevel"/>
    <w:tmpl w:val="7108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4CF2833"/>
    <w:multiLevelType w:val="multilevel"/>
    <w:tmpl w:val="EF9CF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51B7875"/>
    <w:multiLevelType w:val="multilevel"/>
    <w:tmpl w:val="BF501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62904DE"/>
    <w:multiLevelType w:val="multilevel"/>
    <w:tmpl w:val="D37E0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6604B59"/>
    <w:multiLevelType w:val="multilevel"/>
    <w:tmpl w:val="D1AE9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67F611F"/>
    <w:multiLevelType w:val="multilevel"/>
    <w:tmpl w:val="414A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80C5BDA"/>
    <w:multiLevelType w:val="multilevel"/>
    <w:tmpl w:val="F7DC4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82119DE"/>
    <w:multiLevelType w:val="multilevel"/>
    <w:tmpl w:val="3D929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8F02039"/>
    <w:multiLevelType w:val="multilevel"/>
    <w:tmpl w:val="A828A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95F3497"/>
    <w:multiLevelType w:val="multilevel"/>
    <w:tmpl w:val="A26EF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99B341A"/>
    <w:multiLevelType w:val="multilevel"/>
    <w:tmpl w:val="11F07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9B6448D"/>
    <w:multiLevelType w:val="multilevel"/>
    <w:tmpl w:val="1D9C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A366C6B"/>
    <w:multiLevelType w:val="multilevel"/>
    <w:tmpl w:val="0AFE1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A6D342B"/>
    <w:multiLevelType w:val="multilevel"/>
    <w:tmpl w:val="38849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A7561BE"/>
    <w:multiLevelType w:val="multilevel"/>
    <w:tmpl w:val="1F100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AB4579E"/>
    <w:multiLevelType w:val="multilevel"/>
    <w:tmpl w:val="1960E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B9451DF"/>
    <w:multiLevelType w:val="multilevel"/>
    <w:tmpl w:val="20A6F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3BB0053A"/>
    <w:multiLevelType w:val="multilevel"/>
    <w:tmpl w:val="62888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C357F64"/>
    <w:multiLevelType w:val="multilevel"/>
    <w:tmpl w:val="013CC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C5D03F7"/>
    <w:multiLevelType w:val="multilevel"/>
    <w:tmpl w:val="A94E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D3B3052"/>
    <w:multiLevelType w:val="multilevel"/>
    <w:tmpl w:val="E2B26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D5D53B2"/>
    <w:multiLevelType w:val="multilevel"/>
    <w:tmpl w:val="4906B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DB93296"/>
    <w:multiLevelType w:val="hybridMultilevel"/>
    <w:tmpl w:val="BA167D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3FB004DC"/>
    <w:multiLevelType w:val="multilevel"/>
    <w:tmpl w:val="13587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FF979C1"/>
    <w:multiLevelType w:val="multilevel"/>
    <w:tmpl w:val="78AAA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0070171"/>
    <w:multiLevelType w:val="multilevel"/>
    <w:tmpl w:val="E2E64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031594A"/>
    <w:multiLevelType w:val="multilevel"/>
    <w:tmpl w:val="6100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0484442"/>
    <w:multiLevelType w:val="hybridMultilevel"/>
    <w:tmpl w:val="BBE489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40E43D35"/>
    <w:multiLevelType w:val="hybridMultilevel"/>
    <w:tmpl w:val="02F00B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40E7324D"/>
    <w:multiLevelType w:val="multilevel"/>
    <w:tmpl w:val="BE3A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1E539CD"/>
    <w:multiLevelType w:val="multilevel"/>
    <w:tmpl w:val="35CC4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2F44361"/>
    <w:multiLevelType w:val="multilevel"/>
    <w:tmpl w:val="38360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471B0C17"/>
    <w:multiLevelType w:val="multilevel"/>
    <w:tmpl w:val="EA1E3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71F3310"/>
    <w:multiLevelType w:val="multilevel"/>
    <w:tmpl w:val="79760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8B80601"/>
    <w:multiLevelType w:val="multilevel"/>
    <w:tmpl w:val="249E0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AC47E5D"/>
    <w:multiLevelType w:val="multilevel"/>
    <w:tmpl w:val="23C0D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AD511A8"/>
    <w:multiLevelType w:val="multilevel"/>
    <w:tmpl w:val="3B048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C4A063E"/>
    <w:multiLevelType w:val="multilevel"/>
    <w:tmpl w:val="5E66F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CC30955"/>
    <w:multiLevelType w:val="multilevel"/>
    <w:tmpl w:val="85A80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E4E4FC4"/>
    <w:multiLevelType w:val="multilevel"/>
    <w:tmpl w:val="CB74A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EE57B25"/>
    <w:multiLevelType w:val="multilevel"/>
    <w:tmpl w:val="392A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F9B2AF5"/>
    <w:multiLevelType w:val="multilevel"/>
    <w:tmpl w:val="6FB4C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0517141"/>
    <w:multiLevelType w:val="multilevel"/>
    <w:tmpl w:val="245C4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1586870"/>
    <w:multiLevelType w:val="multilevel"/>
    <w:tmpl w:val="A670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24C7B72"/>
    <w:multiLevelType w:val="multilevel"/>
    <w:tmpl w:val="4DF6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2C7704B"/>
    <w:multiLevelType w:val="multilevel"/>
    <w:tmpl w:val="83641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53B639DF"/>
    <w:multiLevelType w:val="multilevel"/>
    <w:tmpl w:val="99AA8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6606C36"/>
    <w:multiLevelType w:val="multilevel"/>
    <w:tmpl w:val="6256F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9450068"/>
    <w:multiLevelType w:val="hybridMultilevel"/>
    <w:tmpl w:val="A7E6B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59803E01"/>
    <w:multiLevelType w:val="multilevel"/>
    <w:tmpl w:val="E19CB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9E7480F"/>
    <w:multiLevelType w:val="multilevel"/>
    <w:tmpl w:val="35F21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A11001A"/>
    <w:multiLevelType w:val="multilevel"/>
    <w:tmpl w:val="3E5CD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A926560"/>
    <w:multiLevelType w:val="multilevel"/>
    <w:tmpl w:val="A27E4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B7D1FC2"/>
    <w:multiLevelType w:val="multilevel"/>
    <w:tmpl w:val="29A86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D1121C6"/>
    <w:multiLevelType w:val="multilevel"/>
    <w:tmpl w:val="AC0A7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5DB534AE"/>
    <w:multiLevelType w:val="multilevel"/>
    <w:tmpl w:val="5860B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E6F1357"/>
    <w:multiLevelType w:val="multilevel"/>
    <w:tmpl w:val="5C34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F7E1F69"/>
    <w:multiLevelType w:val="multilevel"/>
    <w:tmpl w:val="55FC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1247752"/>
    <w:multiLevelType w:val="multilevel"/>
    <w:tmpl w:val="B0E25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22C6CDF"/>
    <w:multiLevelType w:val="multilevel"/>
    <w:tmpl w:val="DF44B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63C54FD8"/>
    <w:multiLevelType w:val="multilevel"/>
    <w:tmpl w:val="AF002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55658C1"/>
    <w:multiLevelType w:val="multilevel"/>
    <w:tmpl w:val="6142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9F656B9"/>
    <w:multiLevelType w:val="multilevel"/>
    <w:tmpl w:val="5B3A3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9F95546"/>
    <w:multiLevelType w:val="multilevel"/>
    <w:tmpl w:val="3C9E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A5B012D"/>
    <w:multiLevelType w:val="multilevel"/>
    <w:tmpl w:val="B56EC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C3455B6"/>
    <w:multiLevelType w:val="multilevel"/>
    <w:tmpl w:val="C2B2B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C7B733C"/>
    <w:multiLevelType w:val="hybridMultilevel"/>
    <w:tmpl w:val="25881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6D1F0740"/>
    <w:multiLevelType w:val="multilevel"/>
    <w:tmpl w:val="7FCC1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D68072A"/>
    <w:multiLevelType w:val="multilevel"/>
    <w:tmpl w:val="0F2EC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E11538A"/>
    <w:multiLevelType w:val="multilevel"/>
    <w:tmpl w:val="49C80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6F7C2DC8"/>
    <w:multiLevelType w:val="hybridMultilevel"/>
    <w:tmpl w:val="F6AE11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704F4985"/>
    <w:multiLevelType w:val="multilevel"/>
    <w:tmpl w:val="82A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074685D"/>
    <w:multiLevelType w:val="hybridMultilevel"/>
    <w:tmpl w:val="0F30E3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707A5829"/>
    <w:multiLevelType w:val="multilevel"/>
    <w:tmpl w:val="E9805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15401D0"/>
    <w:multiLevelType w:val="multilevel"/>
    <w:tmpl w:val="6ED42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54C4742"/>
    <w:multiLevelType w:val="multilevel"/>
    <w:tmpl w:val="EE2A4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5BA283C"/>
    <w:multiLevelType w:val="multilevel"/>
    <w:tmpl w:val="8E9A4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7645092A"/>
    <w:multiLevelType w:val="multilevel"/>
    <w:tmpl w:val="6F8A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6904859"/>
    <w:multiLevelType w:val="multilevel"/>
    <w:tmpl w:val="93DA7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73D3258"/>
    <w:multiLevelType w:val="multilevel"/>
    <w:tmpl w:val="1610E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81F0E88"/>
    <w:multiLevelType w:val="multilevel"/>
    <w:tmpl w:val="675A7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89C46D0"/>
    <w:multiLevelType w:val="multilevel"/>
    <w:tmpl w:val="A2866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9796CAE"/>
    <w:multiLevelType w:val="multilevel"/>
    <w:tmpl w:val="2A7E9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B9378A5"/>
    <w:multiLevelType w:val="multilevel"/>
    <w:tmpl w:val="45EA9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C2B4595"/>
    <w:multiLevelType w:val="multilevel"/>
    <w:tmpl w:val="5F164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C8E201E"/>
    <w:multiLevelType w:val="multilevel"/>
    <w:tmpl w:val="C22CC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7D935392"/>
    <w:multiLevelType w:val="hybridMultilevel"/>
    <w:tmpl w:val="9D542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7DAA2A2A"/>
    <w:multiLevelType w:val="multilevel"/>
    <w:tmpl w:val="A7BC6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F8A25AE"/>
    <w:multiLevelType w:val="multilevel"/>
    <w:tmpl w:val="892AA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FAF27C4"/>
    <w:multiLevelType w:val="multilevel"/>
    <w:tmpl w:val="85E6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5757523">
    <w:abstractNumId w:val="22"/>
  </w:num>
  <w:num w:numId="2" w16cid:durableId="228007391">
    <w:abstractNumId w:val="1"/>
  </w:num>
  <w:num w:numId="3" w16cid:durableId="1640574910">
    <w:abstractNumId w:val="72"/>
  </w:num>
  <w:num w:numId="4" w16cid:durableId="1997031227">
    <w:abstractNumId w:val="89"/>
  </w:num>
  <w:num w:numId="5" w16cid:durableId="239414661">
    <w:abstractNumId w:val="111"/>
  </w:num>
  <w:num w:numId="6" w16cid:durableId="618217287">
    <w:abstractNumId w:val="146"/>
  </w:num>
  <w:num w:numId="7" w16cid:durableId="1803428139">
    <w:abstractNumId w:val="79"/>
  </w:num>
  <w:num w:numId="8" w16cid:durableId="1510217788">
    <w:abstractNumId w:val="130"/>
  </w:num>
  <w:num w:numId="9" w16cid:durableId="1918325178">
    <w:abstractNumId w:val="119"/>
  </w:num>
  <w:num w:numId="10" w16cid:durableId="1675258983">
    <w:abstractNumId w:val="40"/>
  </w:num>
  <w:num w:numId="11" w16cid:durableId="1687904929">
    <w:abstractNumId w:val="66"/>
  </w:num>
  <w:num w:numId="12" w16cid:durableId="1690527683">
    <w:abstractNumId w:val="140"/>
  </w:num>
  <w:num w:numId="13" w16cid:durableId="456483946">
    <w:abstractNumId w:val="145"/>
  </w:num>
  <w:num w:numId="14" w16cid:durableId="1611550686">
    <w:abstractNumId w:val="16"/>
  </w:num>
  <w:num w:numId="15" w16cid:durableId="575743916">
    <w:abstractNumId w:val="91"/>
  </w:num>
  <w:num w:numId="16" w16cid:durableId="946161624">
    <w:abstractNumId w:val="75"/>
  </w:num>
  <w:num w:numId="17" w16cid:durableId="367611220">
    <w:abstractNumId w:val="125"/>
  </w:num>
  <w:num w:numId="18" w16cid:durableId="1969239253">
    <w:abstractNumId w:val="115"/>
  </w:num>
  <w:num w:numId="19" w16cid:durableId="872157425">
    <w:abstractNumId w:val="43"/>
  </w:num>
  <w:num w:numId="20" w16cid:durableId="1870757247">
    <w:abstractNumId w:val="64"/>
  </w:num>
  <w:num w:numId="21" w16cid:durableId="315574471">
    <w:abstractNumId w:val="70"/>
  </w:num>
  <w:num w:numId="22" w16cid:durableId="1615625512">
    <w:abstractNumId w:val="78"/>
  </w:num>
  <w:num w:numId="23" w16cid:durableId="631404228">
    <w:abstractNumId w:val="60"/>
  </w:num>
  <w:num w:numId="24" w16cid:durableId="1118765491">
    <w:abstractNumId w:val="13"/>
  </w:num>
  <w:num w:numId="25" w16cid:durableId="256602840">
    <w:abstractNumId w:val="139"/>
  </w:num>
  <w:num w:numId="26" w16cid:durableId="1638028994">
    <w:abstractNumId w:val="30"/>
  </w:num>
  <w:num w:numId="27" w16cid:durableId="831221096">
    <w:abstractNumId w:val="29"/>
  </w:num>
  <w:num w:numId="28" w16cid:durableId="356127021">
    <w:abstractNumId w:val="152"/>
  </w:num>
  <w:num w:numId="29" w16cid:durableId="130250166">
    <w:abstractNumId w:val="33"/>
  </w:num>
  <w:num w:numId="30" w16cid:durableId="1146512561">
    <w:abstractNumId w:val="8"/>
  </w:num>
  <w:num w:numId="31" w16cid:durableId="894925030">
    <w:abstractNumId w:val="46"/>
  </w:num>
  <w:num w:numId="32" w16cid:durableId="249313641">
    <w:abstractNumId w:val="109"/>
  </w:num>
  <w:num w:numId="33" w16cid:durableId="4675173">
    <w:abstractNumId w:val="80"/>
  </w:num>
  <w:num w:numId="34" w16cid:durableId="2069499020">
    <w:abstractNumId w:val="82"/>
  </w:num>
  <w:num w:numId="35" w16cid:durableId="1789811203">
    <w:abstractNumId w:val="2"/>
  </w:num>
  <w:num w:numId="36" w16cid:durableId="1058093315">
    <w:abstractNumId w:val="128"/>
  </w:num>
  <w:num w:numId="37" w16cid:durableId="901794754">
    <w:abstractNumId w:val="123"/>
  </w:num>
  <w:num w:numId="38" w16cid:durableId="1083573825">
    <w:abstractNumId w:val="45"/>
  </w:num>
  <w:num w:numId="39" w16cid:durableId="1932622572">
    <w:abstractNumId w:val="56"/>
  </w:num>
  <w:num w:numId="40" w16cid:durableId="2037728597">
    <w:abstractNumId w:val="26"/>
  </w:num>
  <w:num w:numId="41" w16cid:durableId="543493409">
    <w:abstractNumId w:val="154"/>
  </w:num>
  <w:num w:numId="42" w16cid:durableId="1368217214">
    <w:abstractNumId w:val="136"/>
  </w:num>
  <w:num w:numId="43" w16cid:durableId="460919918">
    <w:abstractNumId w:val="10"/>
  </w:num>
  <w:num w:numId="44" w16cid:durableId="1510562274">
    <w:abstractNumId w:val="6"/>
  </w:num>
  <w:num w:numId="45" w16cid:durableId="652376048">
    <w:abstractNumId w:val="17"/>
  </w:num>
  <w:num w:numId="46" w16cid:durableId="22102290">
    <w:abstractNumId w:val="149"/>
  </w:num>
  <w:num w:numId="47" w16cid:durableId="129327803">
    <w:abstractNumId w:val="23"/>
  </w:num>
  <w:num w:numId="48" w16cid:durableId="400175725">
    <w:abstractNumId w:val="133"/>
  </w:num>
  <w:num w:numId="49" w16cid:durableId="1141773011">
    <w:abstractNumId w:val="59"/>
  </w:num>
  <w:num w:numId="50" w16cid:durableId="2897246">
    <w:abstractNumId w:val="132"/>
  </w:num>
  <w:num w:numId="51" w16cid:durableId="1687051649">
    <w:abstractNumId w:val="18"/>
  </w:num>
  <w:num w:numId="52" w16cid:durableId="1995451641">
    <w:abstractNumId w:val="112"/>
  </w:num>
  <w:num w:numId="53" w16cid:durableId="297801598">
    <w:abstractNumId w:val="147"/>
  </w:num>
  <w:num w:numId="54" w16cid:durableId="1658268710">
    <w:abstractNumId w:val="122"/>
  </w:num>
  <w:num w:numId="55" w16cid:durableId="524295436">
    <w:abstractNumId w:val="120"/>
  </w:num>
  <w:num w:numId="56" w16cid:durableId="881138401">
    <w:abstractNumId w:val="108"/>
  </w:num>
  <w:num w:numId="57" w16cid:durableId="197356739">
    <w:abstractNumId w:val="127"/>
  </w:num>
  <w:num w:numId="58" w16cid:durableId="2120567481">
    <w:abstractNumId w:val="63"/>
  </w:num>
  <w:num w:numId="59" w16cid:durableId="1666472185">
    <w:abstractNumId w:val="134"/>
  </w:num>
  <w:num w:numId="60" w16cid:durableId="2115858090">
    <w:abstractNumId w:val="32"/>
  </w:num>
  <w:num w:numId="61" w16cid:durableId="687605216">
    <w:abstractNumId w:val="102"/>
  </w:num>
  <w:num w:numId="62" w16cid:durableId="105127644">
    <w:abstractNumId w:val="36"/>
  </w:num>
  <w:num w:numId="63" w16cid:durableId="370572236">
    <w:abstractNumId w:val="11"/>
  </w:num>
  <w:num w:numId="64" w16cid:durableId="802189400">
    <w:abstractNumId w:val="49"/>
  </w:num>
  <w:num w:numId="65" w16cid:durableId="1590192986">
    <w:abstractNumId w:val="67"/>
  </w:num>
  <w:num w:numId="66" w16cid:durableId="1814251444">
    <w:abstractNumId w:val="50"/>
  </w:num>
  <w:num w:numId="67" w16cid:durableId="1283851153">
    <w:abstractNumId w:val="144"/>
  </w:num>
  <w:num w:numId="68" w16cid:durableId="669529198">
    <w:abstractNumId w:val="110"/>
  </w:num>
  <w:num w:numId="69" w16cid:durableId="330641277">
    <w:abstractNumId w:val="62"/>
  </w:num>
  <w:num w:numId="70" w16cid:durableId="874774751">
    <w:abstractNumId w:val="41"/>
  </w:num>
  <w:num w:numId="71" w16cid:durableId="468670626">
    <w:abstractNumId w:val="15"/>
  </w:num>
  <w:num w:numId="72" w16cid:durableId="838664598">
    <w:abstractNumId w:val="0"/>
  </w:num>
  <w:num w:numId="73" w16cid:durableId="856695767">
    <w:abstractNumId w:val="5"/>
  </w:num>
  <w:num w:numId="74" w16cid:durableId="260719968">
    <w:abstractNumId w:val="39"/>
  </w:num>
  <w:num w:numId="75" w16cid:durableId="506673439">
    <w:abstractNumId w:val="84"/>
  </w:num>
  <w:num w:numId="76" w16cid:durableId="348457657">
    <w:abstractNumId w:val="38"/>
  </w:num>
  <w:num w:numId="77" w16cid:durableId="175929711">
    <w:abstractNumId w:val="9"/>
  </w:num>
  <w:num w:numId="78" w16cid:durableId="213851075">
    <w:abstractNumId w:val="129"/>
  </w:num>
  <w:num w:numId="79" w16cid:durableId="869535849">
    <w:abstractNumId w:val="99"/>
  </w:num>
  <w:num w:numId="80" w16cid:durableId="62685182">
    <w:abstractNumId w:val="81"/>
  </w:num>
  <w:num w:numId="81" w16cid:durableId="637760012">
    <w:abstractNumId w:val="35"/>
  </w:num>
  <w:num w:numId="82" w16cid:durableId="1093819957">
    <w:abstractNumId w:val="31"/>
  </w:num>
  <w:num w:numId="83" w16cid:durableId="259527261">
    <w:abstractNumId w:val="118"/>
  </w:num>
  <w:num w:numId="84" w16cid:durableId="350032970">
    <w:abstractNumId w:val="88"/>
  </w:num>
  <w:num w:numId="85" w16cid:durableId="819462702">
    <w:abstractNumId w:val="47"/>
  </w:num>
  <w:num w:numId="86" w16cid:durableId="152456081">
    <w:abstractNumId w:val="100"/>
  </w:num>
  <w:num w:numId="87" w16cid:durableId="1943876823">
    <w:abstractNumId w:val="71"/>
  </w:num>
  <w:num w:numId="88" w16cid:durableId="1012685090">
    <w:abstractNumId w:val="103"/>
  </w:num>
  <w:num w:numId="89" w16cid:durableId="902057521">
    <w:abstractNumId w:val="95"/>
  </w:num>
  <w:num w:numId="90" w16cid:durableId="1562791836">
    <w:abstractNumId w:val="126"/>
  </w:num>
  <w:num w:numId="91" w16cid:durableId="1836216708">
    <w:abstractNumId w:val="121"/>
  </w:num>
  <w:num w:numId="92" w16cid:durableId="382219014">
    <w:abstractNumId w:val="24"/>
  </w:num>
  <w:num w:numId="93" w16cid:durableId="1829902932">
    <w:abstractNumId w:val="73"/>
  </w:num>
  <w:num w:numId="94" w16cid:durableId="1311057849">
    <w:abstractNumId w:val="77"/>
  </w:num>
  <w:num w:numId="95" w16cid:durableId="937903709">
    <w:abstractNumId w:val="48"/>
  </w:num>
  <w:num w:numId="96" w16cid:durableId="1223298088">
    <w:abstractNumId w:val="54"/>
  </w:num>
  <w:num w:numId="97" w16cid:durableId="449016813">
    <w:abstractNumId w:val="34"/>
  </w:num>
  <w:num w:numId="98" w16cid:durableId="1979606377">
    <w:abstractNumId w:val="42"/>
  </w:num>
  <w:num w:numId="99" w16cid:durableId="1326281141">
    <w:abstractNumId w:val="96"/>
  </w:num>
  <w:num w:numId="100" w16cid:durableId="1859807984">
    <w:abstractNumId w:val="92"/>
  </w:num>
  <w:num w:numId="101" w16cid:durableId="679240402">
    <w:abstractNumId w:val="131"/>
  </w:num>
  <w:num w:numId="102" w16cid:durableId="1756129843">
    <w:abstractNumId w:val="3"/>
  </w:num>
  <w:num w:numId="103" w16cid:durableId="247158641">
    <w:abstractNumId w:val="93"/>
  </w:num>
  <w:num w:numId="104" w16cid:durableId="1830362311">
    <w:abstractNumId w:val="87"/>
  </w:num>
  <w:num w:numId="105" w16cid:durableId="120461762">
    <w:abstractNumId w:val="113"/>
  </w:num>
  <w:num w:numId="106" w16cid:durableId="1799716518">
    <w:abstractNumId w:val="137"/>
  </w:num>
  <w:num w:numId="107" w16cid:durableId="804734727">
    <w:abstractNumId w:val="25"/>
  </w:num>
  <w:num w:numId="108" w16cid:durableId="868835020">
    <w:abstractNumId w:val="151"/>
  </w:num>
  <w:num w:numId="109" w16cid:durableId="992220911">
    <w:abstractNumId w:val="19"/>
  </w:num>
  <w:num w:numId="110" w16cid:durableId="1375739051">
    <w:abstractNumId w:val="20"/>
  </w:num>
  <w:num w:numId="111" w16cid:durableId="1530796616">
    <w:abstractNumId w:val="135"/>
  </w:num>
  <w:num w:numId="112" w16cid:durableId="1249121055">
    <w:abstractNumId w:val="106"/>
  </w:num>
  <w:num w:numId="113" w16cid:durableId="1168205828">
    <w:abstractNumId w:val="74"/>
  </w:num>
  <w:num w:numId="114" w16cid:durableId="1424228375">
    <w:abstractNumId w:val="90"/>
  </w:num>
  <w:num w:numId="115" w16cid:durableId="1276446446">
    <w:abstractNumId w:val="61"/>
  </w:num>
  <w:num w:numId="116" w16cid:durableId="182863367">
    <w:abstractNumId w:val="4"/>
  </w:num>
  <w:num w:numId="117" w16cid:durableId="1590045036">
    <w:abstractNumId w:val="107"/>
  </w:num>
  <w:num w:numId="118" w16cid:durableId="786048972">
    <w:abstractNumId w:val="94"/>
  </w:num>
  <w:num w:numId="119" w16cid:durableId="1657488063">
    <w:abstractNumId w:val="12"/>
  </w:num>
  <w:num w:numId="120" w16cid:durableId="1928731574">
    <w:abstractNumId w:val="114"/>
  </w:num>
  <w:num w:numId="121" w16cid:durableId="1973099174">
    <w:abstractNumId w:val="104"/>
  </w:num>
  <w:num w:numId="122" w16cid:durableId="208735065">
    <w:abstractNumId w:val="142"/>
  </w:num>
  <w:num w:numId="123" w16cid:durableId="677846780">
    <w:abstractNumId w:val="7"/>
  </w:num>
  <w:num w:numId="124" w16cid:durableId="999037297">
    <w:abstractNumId w:val="143"/>
  </w:num>
  <w:num w:numId="125" w16cid:durableId="1026952400">
    <w:abstractNumId w:val="76"/>
  </w:num>
  <w:num w:numId="126" w16cid:durableId="1407454674">
    <w:abstractNumId w:val="85"/>
  </w:num>
  <w:num w:numId="127" w16cid:durableId="299502008">
    <w:abstractNumId w:val="138"/>
  </w:num>
  <w:num w:numId="128" w16cid:durableId="1143892076">
    <w:abstractNumId w:val="37"/>
  </w:num>
  <w:num w:numId="129" w16cid:durableId="2020085143">
    <w:abstractNumId w:val="65"/>
  </w:num>
  <w:num w:numId="130" w16cid:durableId="177476667">
    <w:abstractNumId w:val="14"/>
  </w:num>
  <w:num w:numId="131" w16cid:durableId="1926069821">
    <w:abstractNumId w:val="101"/>
  </w:num>
  <w:num w:numId="132" w16cid:durableId="268970746">
    <w:abstractNumId w:val="105"/>
  </w:num>
  <w:num w:numId="133" w16cid:durableId="1302271533">
    <w:abstractNumId w:val="150"/>
  </w:num>
  <w:num w:numId="134" w16cid:durableId="1552302689">
    <w:abstractNumId w:val="148"/>
  </w:num>
  <w:num w:numId="135" w16cid:durableId="707528261">
    <w:abstractNumId w:val="83"/>
  </w:num>
  <w:num w:numId="136" w16cid:durableId="1577744896">
    <w:abstractNumId w:val="86"/>
  </w:num>
  <w:num w:numId="137" w16cid:durableId="1709185509">
    <w:abstractNumId w:val="28"/>
  </w:num>
  <w:num w:numId="138" w16cid:durableId="1605914870">
    <w:abstractNumId w:val="57"/>
  </w:num>
  <w:num w:numId="139" w16cid:durableId="1594506521">
    <w:abstractNumId w:val="55"/>
  </w:num>
  <w:num w:numId="140" w16cid:durableId="1954553840">
    <w:abstractNumId w:val="53"/>
  </w:num>
  <w:num w:numId="141" w16cid:durableId="939798389">
    <w:abstractNumId w:val="141"/>
  </w:num>
  <w:num w:numId="142" w16cid:durableId="593366242">
    <w:abstractNumId w:val="98"/>
  </w:num>
  <w:num w:numId="143" w16cid:durableId="718357542">
    <w:abstractNumId w:val="124"/>
  </w:num>
  <w:num w:numId="144" w16cid:durableId="957415741">
    <w:abstractNumId w:val="58"/>
  </w:num>
  <w:num w:numId="145" w16cid:durableId="1337341291">
    <w:abstractNumId w:val="68"/>
  </w:num>
  <w:num w:numId="146" w16cid:durableId="40640115">
    <w:abstractNumId w:val="21"/>
  </w:num>
  <w:num w:numId="147" w16cid:durableId="1263762931">
    <w:abstractNumId w:val="97"/>
  </w:num>
  <w:num w:numId="148" w16cid:durableId="507865989">
    <w:abstractNumId w:val="69"/>
  </w:num>
  <w:num w:numId="149" w16cid:durableId="2086370955">
    <w:abstractNumId w:val="52"/>
  </w:num>
  <w:num w:numId="150" w16cid:durableId="1697658184">
    <w:abstractNumId w:val="153"/>
  </w:num>
  <w:num w:numId="151" w16cid:durableId="1166359754">
    <w:abstractNumId w:val="116"/>
  </w:num>
  <w:num w:numId="152" w16cid:durableId="362288426">
    <w:abstractNumId w:val="117"/>
  </w:num>
  <w:num w:numId="153" w16cid:durableId="1503593445">
    <w:abstractNumId w:val="44"/>
  </w:num>
  <w:num w:numId="154" w16cid:durableId="1328168771">
    <w:abstractNumId w:val="27"/>
  </w:num>
  <w:num w:numId="155" w16cid:durableId="93669129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06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08E2"/>
    <w:rsid w:val="000029E4"/>
    <w:rsid w:val="0009046D"/>
    <w:rsid w:val="000C30F9"/>
    <w:rsid w:val="000C6D8E"/>
    <w:rsid w:val="001B368C"/>
    <w:rsid w:val="001C417F"/>
    <w:rsid w:val="001E0FFC"/>
    <w:rsid w:val="00204472"/>
    <w:rsid w:val="00261C7F"/>
    <w:rsid w:val="00271A14"/>
    <w:rsid w:val="002B41FF"/>
    <w:rsid w:val="00437774"/>
    <w:rsid w:val="004543B9"/>
    <w:rsid w:val="004D2F14"/>
    <w:rsid w:val="004E40D3"/>
    <w:rsid w:val="00563DFC"/>
    <w:rsid w:val="00582E14"/>
    <w:rsid w:val="006C76A8"/>
    <w:rsid w:val="00743047"/>
    <w:rsid w:val="00762E71"/>
    <w:rsid w:val="0078367F"/>
    <w:rsid w:val="007B08E2"/>
    <w:rsid w:val="00802841"/>
    <w:rsid w:val="00837896"/>
    <w:rsid w:val="008F0C96"/>
    <w:rsid w:val="00914D2E"/>
    <w:rsid w:val="00A04448"/>
    <w:rsid w:val="00A16958"/>
    <w:rsid w:val="00A614AB"/>
    <w:rsid w:val="00A72FF6"/>
    <w:rsid w:val="00B24E99"/>
    <w:rsid w:val="00C57945"/>
    <w:rsid w:val="00C649E7"/>
    <w:rsid w:val="00CC373F"/>
    <w:rsid w:val="00D02801"/>
    <w:rsid w:val="00D1287F"/>
    <w:rsid w:val="00D55E41"/>
    <w:rsid w:val="00DE6D9A"/>
    <w:rsid w:val="00E90783"/>
    <w:rsid w:val="00FB0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67D969"/>
  <w15:docId w15:val="{A64B9A73-4F11-455B-9025-10E245F2E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rsid w:val="00B24E9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  <w:outlineLvl w:val="1"/>
    </w:pPr>
    <w:rPr>
      <w:rFonts w:eastAsia="Times New Roman"/>
      <w:b/>
      <w:bCs/>
      <w:sz w:val="36"/>
      <w:szCs w:val="36"/>
      <w:bdr w:val="none" w:sz="0" w:space="0" w:color="auto"/>
    </w:rPr>
  </w:style>
  <w:style w:type="paragraph" w:styleId="Heading3">
    <w:name w:val="heading 3"/>
    <w:basedOn w:val="Normal"/>
    <w:link w:val="Heading3Char"/>
    <w:uiPriority w:val="9"/>
    <w:qFormat/>
    <w:rsid w:val="00B24E9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  <w:bdr w:val="none" w:sz="0" w:space="0" w:color="auto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9E4"/>
    <w:pPr>
      <w:keepNext/>
      <w:keepLines/>
      <w:spacing w:before="40"/>
      <w:outlineLvl w:val="3"/>
    </w:pPr>
    <w:rPr>
      <w:rFonts w:eastAsia="Times New Roman"/>
      <w:i/>
      <w:iCs/>
      <w:color w:val="0F4761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Footer">
    <w:name w:val="footer"/>
    <w:pPr>
      <w:tabs>
        <w:tab w:val="center" w:pos="4680"/>
        <w:tab w:val="right" w:pos="9360"/>
      </w:tabs>
    </w:pPr>
    <w:rPr>
      <w:rFonts w:ascii="Aptos" w:eastAsia="Aptos" w:hAnsi="Aptos" w:cs="Aptos"/>
      <w:color w:val="000000"/>
      <w:kern w:val="2"/>
      <w:sz w:val="24"/>
      <w:szCs w:val="24"/>
      <w:u w:color="000000"/>
    </w:rPr>
  </w:style>
  <w:style w:type="paragraph" w:customStyle="1" w:styleId="Body">
    <w:name w:val="Body"/>
    <w:pPr>
      <w:spacing w:after="160" w:line="278" w:lineRule="auto"/>
    </w:pPr>
    <w:rPr>
      <w:rFonts w:ascii="Aptos" w:eastAsia="Aptos" w:hAnsi="Aptos" w:cs="Aptos"/>
      <w:color w:val="000000"/>
      <w:kern w:val="2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character" w:customStyle="1" w:styleId="Heading2Char">
    <w:name w:val="Heading 2 Char"/>
    <w:basedOn w:val="DefaultParagraphFont"/>
    <w:link w:val="Heading2"/>
    <w:uiPriority w:val="9"/>
    <w:rsid w:val="00B24E99"/>
    <w:rPr>
      <w:rFonts w:eastAsia="Times New Roman"/>
      <w:b/>
      <w:bCs/>
      <w:sz w:val="36"/>
      <w:szCs w:val="36"/>
      <w:bdr w:val="none" w:sz="0" w:space="0" w:color="auto"/>
    </w:rPr>
  </w:style>
  <w:style w:type="character" w:customStyle="1" w:styleId="Heading3Char">
    <w:name w:val="Heading 3 Char"/>
    <w:basedOn w:val="DefaultParagraphFont"/>
    <w:link w:val="Heading3"/>
    <w:uiPriority w:val="9"/>
    <w:rsid w:val="00B24E99"/>
    <w:rPr>
      <w:rFonts w:eastAsia="Times New Roman"/>
      <w:b/>
      <w:bCs/>
      <w:sz w:val="27"/>
      <w:szCs w:val="27"/>
      <w:bdr w:val="none" w:sz="0" w:space="0" w:color="auto"/>
    </w:rPr>
  </w:style>
  <w:style w:type="paragraph" w:styleId="NormalWeb">
    <w:name w:val="Normal (Web)"/>
    <w:basedOn w:val="Normal"/>
    <w:uiPriority w:val="99"/>
    <w:semiHidden/>
    <w:unhideWhenUsed/>
    <w:rsid w:val="00B24E9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</w:rPr>
  </w:style>
  <w:style w:type="character" w:styleId="Strong">
    <w:name w:val="Strong"/>
    <w:basedOn w:val="DefaultParagraphFont"/>
    <w:uiPriority w:val="22"/>
    <w:qFormat/>
    <w:rsid w:val="00B24E99"/>
    <w:rPr>
      <w:b/>
      <w:bCs/>
    </w:rPr>
  </w:style>
  <w:style w:type="character" w:styleId="Emphasis">
    <w:name w:val="Emphasis"/>
    <w:basedOn w:val="DefaultParagraphFont"/>
    <w:uiPriority w:val="20"/>
    <w:qFormat/>
    <w:rsid w:val="00B24E99"/>
    <w:rPr>
      <w:i/>
      <w:iCs/>
    </w:rPr>
  </w:style>
  <w:style w:type="paragraph" w:customStyle="1" w:styleId="Heading41">
    <w:name w:val="Heading 41"/>
    <w:basedOn w:val="Normal"/>
    <w:next w:val="Normal"/>
    <w:uiPriority w:val="9"/>
    <w:semiHidden/>
    <w:unhideWhenUsed/>
    <w:qFormat/>
    <w:rsid w:val="000029E4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80" w:after="40" w:line="278" w:lineRule="auto"/>
      <w:outlineLvl w:val="3"/>
    </w:pPr>
    <w:rPr>
      <w:rFonts w:ascii="Aptos" w:eastAsia="Times New Roman" w:hAnsi="Aptos"/>
      <w:i/>
      <w:iCs/>
      <w:color w:val="0F4761"/>
      <w:kern w:val="2"/>
      <w:bdr w:val="none" w:sz="0" w:space="0" w:color="auto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9E4"/>
    <w:rPr>
      <w:rFonts w:eastAsia="Times New Roman" w:cs="Times New Roman"/>
      <w:i/>
      <w:iCs/>
      <w:color w:val="0F4761"/>
    </w:rPr>
  </w:style>
  <w:style w:type="character" w:customStyle="1" w:styleId="Heading4Char1">
    <w:name w:val="Heading 4 Char1"/>
    <w:basedOn w:val="DefaultParagraphFont"/>
    <w:uiPriority w:val="9"/>
    <w:semiHidden/>
    <w:rsid w:val="000029E4"/>
    <w:rPr>
      <w:rFonts w:asciiTheme="majorHAnsi" w:eastAsiaTheme="majorEastAsia" w:hAnsiTheme="majorHAnsi" w:cstheme="majorBidi"/>
      <w:i/>
      <w:iCs/>
      <w:color w:val="0F4761" w:themeColor="accent1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FB04C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0284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284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905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905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71D08C-6BD4-4062-8980-FE571603CF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10</Pages>
  <Words>1640</Words>
  <Characters>9352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Aliman Neal</dc:creator>
  <cp:keywords/>
  <dc:description/>
  <cp:lastModifiedBy>Aliman Neal</cp:lastModifiedBy>
  <cp:revision>3</cp:revision>
  <dcterms:created xsi:type="dcterms:W3CDTF">2026-01-13T04:58:00Z</dcterms:created>
  <dcterms:modified xsi:type="dcterms:W3CDTF">2026-01-13T05:09:00Z</dcterms:modified>
</cp:coreProperties>
</file>