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99E33" w14:textId="468644DC" w:rsidR="00D40C40" w:rsidRDefault="00D40C40">
      <w:pPr>
        <w:spacing w:after="120"/>
      </w:pPr>
    </w:p>
    <w:p w14:paraId="5668296D" w14:textId="60EDF91B" w:rsidR="00D40C40" w:rsidRDefault="00000000">
      <w:pPr>
        <w:spacing w:before="120" w:after="40"/>
      </w:pPr>
      <w:proofErr w:type="spellStart"/>
      <w:r>
        <w:rPr>
          <w:rFonts w:ascii="Georgia" w:hAnsi="Georgia"/>
          <w:b/>
          <w:color w:val="0D0D0D"/>
          <w:sz w:val="48"/>
        </w:rPr>
        <w:t>Allenix</w:t>
      </w:r>
      <w:proofErr w:type="spellEnd"/>
      <w:r w:rsidR="00F76812">
        <w:rPr>
          <w:rFonts w:ascii="Georgia" w:hAnsi="Georgia"/>
          <w:b/>
          <w:color w:val="0D0D0D"/>
          <w:sz w:val="48"/>
        </w:rPr>
        <w:t xml:space="preserve"> Strategy Document</w:t>
      </w:r>
    </w:p>
    <w:p w14:paraId="750A1136" w14:textId="77777777" w:rsidR="00D40C40" w:rsidRDefault="00000000">
      <w:r>
        <w:rPr>
          <w:rFonts w:ascii="Georgia" w:hAnsi="Georgia"/>
          <w:i/>
          <w:color w:val="0D0D0D"/>
        </w:rPr>
        <w:t>The firm Houston's AI era is built through.</w:t>
      </w:r>
    </w:p>
    <w:p w14:paraId="1E4343EC" w14:textId="77777777" w:rsidR="00D40C40" w:rsidRDefault="00D40C40">
      <w:pPr>
        <w:pBdr>
          <w:bottom w:val="single" w:sz="12" w:space="1" w:color="04CCBA"/>
        </w:pBdr>
        <w:spacing w:before="80" w:after="80"/>
      </w:pPr>
    </w:p>
    <w:p w14:paraId="15917F97" w14:textId="22378216" w:rsidR="00D40C40" w:rsidRDefault="00000000">
      <w:pPr>
        <w:keepNext/>
        <w:spacing w:before="280" w:after="60"/>
      </w:pPr>
      <w:r>
        <w:rPr>
          <w:rFonts w:ascii="Georgia" w:hAnsi="Georgia"/>
          <w:b/>
          <w:color w:val="0D0D0D"/>
          <w:sz w:val="28"/>
        </w:rPr>
        <w:t>Strategy Argument — Our reading of the market, our plan, and why we win</w:t>
      </w:r>
    </w:p>
    <w:p w14:paraId="09D888F1" w14:textId="77777777" w:rsidR="00D40C40" w:rsidRDefault="00000000">
      <w:pPr>
        <w:keepNext/>
        <w:spacing w:before="160" w:after="40"/>
      </w:pPr>
      <w:r>
        <w:rPr>
          <w:rFonts w:ascii="Georgia" w:hAnsi="Georgia"/>
          <w:b/>
          <w:color w:val="0D0D0D"/>
        </w:rPr>
        <w:t>Status Quo</w:t>
      </w:r>
    </w:p>
    <w:p w14:paraId="530A4B29" w14:textId="77777777" w:rsidR="00D40C40" w:rsidRDefault="00000000">
      <w:pPr>
        <w:spacing w:after="100" w:line="320" w:lineRule="exact"/>
      </w:pPr>
      <w:r>
        <w:rPr>
          <w:rFonts w:ascii="Georgia" w:hAnsi="Georgia"/>
          <w:color w:val="0D0D0D"/>
          <w:sz w:val="20"/>
        </w:rPr>
        <w:t>Houston's $758 billion economy is full of founder-led companies that built real businesses and are now watching the AI era arrive without a real partner. 88% of companies are using AI. Only 6% are extracting real value. 95% of pilots fail. Every AI firm sells the same thing: an audit, a workflow, a deck, and a bill by the hour. They leave before anything actually changes.</w:t>
      </w:r>
    </w:p>
    <w:p w14:paraId="4CF233EB" w14:textId="222EFFBB" w:rsidR="00D40C40" w:rsidRDefault="00F76812">
      <w:pPr>
        <w:keepNext/>
        <w:spacing w:before="160" w:after="40"/>
      </w:pPr>
      <w:r>
        <w:rPr>
          <w:rFonts w:ascii="Georgia" w:hAnsi="Georgia"/>
          <w:b/>
          <w:color w:val="0D0D0D"/>
        </w:rPr>
        <w:br/>
      </w:r>
      <w:r w:rsidR="00000000">
        <w:rPr>
          <w:rFonts w:ascii="Georgia" w:hAnsi="Georgia"/>
          <w:b/>
          <w:color w:val="0D0D0D"/>
        </w:rPr>
        <w:t>Why This Tack</w:t>
      </w:r>
    </w:p>
    <w:p w14:paraId="02BE97EA" w14:textId="77777777" w:rsidR="00D40C40" w:rsidRDefault="00000000">
      <w:pPr>
        <w:spacing w:after="100" w:line="320" w:lineRule="exact"/>
      </w:pPr>
      <w:r>
        <w:rPr>
          <w:rFonts w:ascii="Georgia" w:hAnsi="Georgia"/>
          <w:color w:val="0D0D0D"/>
          <w:sz w:val="20"/>
        </w:rPr>
        <w:t>We start where the leverage is highest and the competition is lowest. Founder-led companies between $5M and $25M move faster than enterprise, decide in days not quarters, and have more to gain from transformation than any other segment in the market. This is the beachhead. Prove the model here, build the platform here, and the path to the largest operators in Houston and beyond opens on its own terms. Every transformation we deliver at this level funds and validates the next stage of the firm.</w:t>
      </w:r>
    </w:p>
    <w:p w14:paraId="64D6A1CE" w14:textId="0015627C" w:rsidR="00D40C40" w:rsidRDefault="00F76812">
      <w:pPr>
        <w:keepNext/>
        <w:spacing w:before="160" w:after="40"/>
      </w:pPr>
      <w:r>
        <w:rPr>
          <w:rFonts w:ascii="Georgia" w:hAnsi="Georgia"/>
          <w:b/>
          <w:color w:val="0D0D0D"/>
        </w:rPr>
        <w:br/>
      </w:r>
      <w:r w:rsidR="00000000">
        <w:rPr>
          <w:rFonts w:ascii="Georgia" w:hAnsi="Georgia"/>
          <w:b/>
          <w:color w:val="0D0D0D"/>
        </w:rPr>
        <w:t>Our Belief</w:t>
      </w:r>
    </w:p>
    <w:p w14:paraId="190A45B7" w14:textId="77777777" w:rsidR="00D40C40" w:rsidRDefault="00000000">
      <w:pPr>
        <w:spacing w:after="100" w:line="320" w:lineRule="exact"/>
      </w:pPr>
      <w:r>
        <w:rPr>
          <w:rFonts w:ascii="Georgia" w:hAnsi="Georgia"/>
          <w:color w:val="0D0D0D"/>
          <w:sz w:val="20"/>
        </w:rPr>
        <w:t>The next great American companies are already here, already building, and have been underestimated by the coasts for forty years. They are about to be underestimated again in the AI era. That is the asymmetric bet of the decade. Houston turns 200 on August 30, 2036. The firms that define what it becomes will be chosen in this decade, not the next one.</w:t>
      </w:r>
    </w:p>
    <w:p w14:paraId="3A213AD9" w14:textId="4F6FCF57" w:rsidR="00D40C40" w:rsidRDefault="00F76812">
      <w:pPr>
        <w:keepNext/>
        <w:spacing w:before="160" w:after="40"/>
      </w:pPr>
      <w:r>
        <w:rPr>
          <w:rFonts w:ascii="Georgia" w:hAnsi="Georgia"/>
          <w:b/>
          <w:color w:val="0D0D0D"/>
        </w:rPr>
        <w:br/>
      </w:r>
      <w:r w:rsidR="00000000">
        <w:rPr>
          <w:rFonts w:ascii="Georgia" w:hAnsi="Georgia"/>
          <w:b/>
          <w:color w:val="0D0D0D"/>
        </w:rPr>
        <w:t>Our Solution</w:t>
      </w:r>
    </w:p>
    <w:p w14:paraId="27DB679B" w14:textId="77777777" w:rsidR="00D40C40" w:rsidRDefault="00000000">
      <w:pPr>
        <w:spacing w:after="100" w:line="320" w:lineRule="exact"/>
      </w:pPr>
      <w:r>
        <w:rPr>
          <w:rFonts w:ascii="Georgia" w:hAnsi="Georgia"/>
          <w:color w:val="0D0D0D"/>
          <w:sz w:val="20"/>
        </w:rPr>
        <w:t>Allenix goes inside founder-led companies alongside the CEO and transforms how they run. We use battle-tested frameworks built from 20 years of scaling B2B companies, stay until the transformation is real, and leave a platform called Magnolia running when we go. Not an audit. Not a recommendation. A transformation. We begin with the operators who need us most and build toward the institutions that will define Houston's economy.</w:t>
      </w:r>
    </w:p>
    <w:p w14:paraId="272277CE" w14:textId="77777777" w:rsidR="00D40C40" w:rsidRDefault="00D40C40">
      <w:pPr>
        <w:pBdr>
          <w:bottom w:val="single" w:sz="12" w:space="1" w:color="04CCBA"/>
        </w:pBdr>
        <w:spacing w:before="80" w:after="80"/>
      </w:pPr>
    </w:p>
    <w:p w14:paraId="705AF326" w14:textId="0F722177" w:rsidR="00D40C40" w:rsidRDefault="00000000">
      <w:pPr>
        <w:keepNext/>
        <w:spacing w:before="280" w:after="60"/>
      </w:pPr>
      <w:r>
        <w:rPr>
          <w:rFonts w:ascii="Georgia" w:hAnsi="Georgia"/>
          <w:b/>
          <w:color w:val="0D0D0D"/>
          <w:sz w:val="28"/>
        </w:rPr>
        <w:t>Strategy Statement — The strategy in one sentence</w:t>
      </w:r>
    </w:p>
    <w:p w14:paraId="6C2EE66C" w14:textId="77777777" w:rsidR="00D40C40" w:rsidRDefault="00000000">
      <w:pPr>
        <w:spacing w:after="100" w:line="320" w:lineRule="exact"/>
      </w:pPr>
      <w:r>
        <w:rPr>
          <w:rFonts w:ascii="Georgia" w:hAnsi="Georgia"/>
          <w:color w:val="0D0D0D"/>
          <w:sz w:val="20"/>
        </w:rPr>
        <w:t xml:space="preserve">Allenix wins by being the only firm that transforms founder-led companies from the inside, starting with Houston's most ambitious operators and building toward the institutions that define the city's next era. </w:t>
      </w:r>
      <w:r>
        <w:rPr>
          <w:rFonts w:ascii="Georgia" w:hAnsi="Georgia"/>
          <w:color w:val="0D0D0D"/>
          <w:sz w:val="20"/>
        </w:rPr>
        <w:lastRenderedPageBreak/>
        <w:t>Not better than the consultants. Categorically different from them. The beachhead is the proof. The platform is the compounding machine. The mission is the decade.</w:t>
      </w:r>
    </w:p>
    <w:p w14:paraId="5E4AB38B" w14:textId="77777777" w:rsidR="00D40C40" w:rsidRDefault="00D40C40">
      <w:pPr>
        <w:pBdr>
          <w:bottom w:val="single" w:sz="12" w:space="1" w:color="04CCBA"/>
        </w:pBdr>
        <w:spacing w:before="80" w:after="80"/>
      </w:pPr>
    </w:p>
    <w:p w14:paraId="72D6D481" w14:textId="287A7FB7" w:rsidR="00D40C40" w:rsidRDefault="00000000">
      <w:pPr>
        <w:keepNext/>
        <w:spacing w:before="280" w:after="60"/>
      </w:pPr>
      <w:r>
        <w:rPr>
          <w:rFonts w:ascii="Georgia" w:hAnsi="Georgia"/>
          <w:b/>
          <w:color w:val="0D0D0D"/>
          <w:sz w:val="28"/>
        </w:rPr>
        <w:t>Implications — What must be true to execute this strategy</w:t>
      </w:r>
    </w:p>
    <w:p w14:paraId="36A3401E" w14:textId="77777777" w:rsidR="00D40C40" w:rsidRDefault="00000000" w:rsidP="00F76812">
      <w:pPr>
        <w:pStyle w:val="ListParagraph"/>
        <w:numPr>
          <w:ilvl w:val="0"/>
          <w:numId w:val="10"/>
        </w:numPr>
        <w:spacing w:before="40" w:after="40" w:line="300" w:lineRule="exact"/>
        <w:ind w:left="720"/>
      </w:pPr>
      <w:r w:rsidRPr="00F76812">
        <w:rPr>
          <w:rFonts w:ascii="Georgia" w:hAnsi="Georgia"/>
          <w:b/>
          <w:color w:val="0D0D0D"/>
          <w:sz w:val="20"/>
        </w:rPr>
        <w:t xml:space="preserve">Product:  </w:t>
      </w:r>
      <w:r w:rsidRPr="00F76812">
        <w:rPr>
          <w:rFonts w:ascii="Georgia" w:hAnsi="Georgia"/>
          <w:color w:val="0D0D0D"/>
          <w:sz w:val="20"/>
        </w:rPr>
        <w:t>Every engagement is embedded. We sit with the CEO. No remote-only engagements. Physical presence in the room is the differentiator. If we stop sitting with the CEO, we become a consultant.</w:t>
      </w:r>
    </w:p>
    <w:p w14:paraId="2FDF7DEA" w14:textId="77777777" w:rsidR="00D40C40" w:rsidRDefault="00000000" w:rsidP="00F76812">
      <w:pPr>
        <w:pStyle w:val="ListParagraph"/>
        <w:numPr>
          <w:ilvl w:val="0"/>
          <w:numId w:val="10"/>
        </w:numPr>
        <w:spacing w:before="40" w:after="40" w:line="300" w:lineRule="exact"/>
        <w:ind w:left="720"/>
      </w:pPr>
      <w:r w:rsidRPr="00F76812">
        <w:rPr>
          <w:rFonts w:ascii="Georgia" w:hAnsi="Georgia"/>
          <w:b/>
          <w:color w:val="0D0D0D"/>
          <w:sz w:val="20"/>
        </w:rPr>
        <w:t xml:space="preserve">Brand:  </w:t>
      </w:r>
      <w:r w:rsidRPr="00F76812">
        <w:rPr>
          <w:rFonts w:ascii="Georgia" w:hAnsi="Georgia"/>
          <w:color w:val="0D0D0D"/>
          <w:sz w:val="20"/>
        </w:rPr>
        <w:t>Allenix is the institution Houston's AI era is told through. Not an agency. Not a consultancy. The firm. Every touchpoint at every market level builds toward that identity.</w:t>
      </w:r>
    </w:p>
    <w:p w14:paraId="2BEE4AA2" w14:textId="77777777" w:rsidR="00D40C40" w:rsidRDefault="00000000" w:rsidP="00F76812">
      <w:pPr>
        <w:pStyle w:val="ListParagraph"/>
        <w:numPr>
          <w:ilvl w:val="0"/>
          <w:numId w:val="10"/>
        </w:numPr>
        <w:spacing w:before="40" w:after="40" w:line="300" w:lineRule="exact"/>
        <w:ind w:left="720"/>
      </w:pPr>
      <w:r w:rsidRPr="00F76812">
        <w:rPr>
          <w:rFonts w:ascii="Georgia" w:hAnsi="Georgia"/>
          <w:b/>
          <w:color w:val="0D0D0D"/>
          <w:sz w:val="20"/>
        </w:rPr>
        <w:t xml:space="preserve">Platform:  </w:t>
      </w:r>
      <w:r w:rsidRPr="00F76812">
        <w:rPr>
          <w:rFonts w:ascii="Georgia" w:hAnsi="Georgia"/>
          <w:color w:val="0D0D0D"/>
          <w:sz w:val="20"/>
        </w:rPr>
        <w:t>Magnolia is installed inside every engagement. Every client makes it stronger. What begins inside a $10M professional services firm becomes the operating system running inside Houston's most consequential companies.</w:t>
      </w:r>
    </w:p>
    <w:p w14:paraId="6FB1ED69" w14:textId="77777777" w:rsidR="00D40C40" w:rsidRDefault="00000000" w:rsidP="00F76812">
      <w:pPr>
        <w:pStyle w:val="ListParagraph"/>
        <w:numPr>
          <w:ilvl w:val="0"/>
          <w:numId w:val="10"/>
        </w:numPr>
        <w:spacing w:before="40" w:after="40" w:line="300" w:lineRule="exact"/>
        <w:ind w:left="720"/>
      </w:pPr>
      <w:r w:rsidRPr="00F76812">
        <w:rPr>
          <w:rFonts w:ascii="Georgia" w:hAnsi="Georgia"/>
          <w:b/>
          <w:color w:val="0D0D0D"/>
          <w:sz w:val="20"/>
        </w:rPr>
        <w:t xml:space="preserve">Studios:  </w:t>
      </w:r>
      <w:r w:rsidRPr="00F76812">
        <w:rPr>
          <w:rFonts w:ascii="Georgia" w:hAnsi="Georgia"/>
          <w:color w:val="0D0D0D"/>
          <w:sz w:val="20"/>
        </w:rPr>
        <w:t xml:space="preserve">Content is distribution, not marketing. The newsletter, the podcast, the operator dinners make Allenix the voice Houston's business story is told through. Studios </w:t>
      </w:r>
      <w:proofErr w:type="gramStart"/>
      <w:r w:rsidRPr="00F76812">
        <w:rPr>
          <w:rFonts w:ascii="Georgia" w:hAnsi="Georgia"/>
          <w:color w:val="0D0D0D"/>
          <w:sz w:val="20"/>
        </w:rPr>
        <w:t>runs</w:t>
      </w:r>
      <w:proofErr w:type="gramEnd"/>
      <w:r w:rsidRPr="00F76812">
        <w:rPr>
          <w:rFonts w:ascii="Georgia" w:hAnsi="Georgia"/>
          <w:color w:val="0D0D0D"/>
          <w:sz w:val="20"/>
        </w:rPr>
        <w:t xml:space="preserve"> on real client work, not manufactured thought leadership.</w:t>
      </w:r>
    </w:p>
    <w:p w14:paraId="17EDB6B4" w14:textId="77777777" w:rsidR="00D40C40" w:rsidRDefault="00000000" w:rsidP="00F76812">
      <w:pPr>
        <w:pStyle w:val="ListParagraph"/>
        <w:numPr>
          <w:ilvl w:val="0"/>
          <w:numId w:val="10"/>
        </w:numPr>
        <w:spacing w:before="40" w:after="40" w:line="300" w:lineRule="exact"/>
        <w:ind w:left="720"/>
      </w:pPr>
      <w:r w:rsidRPr="00F76812">
        <w:rPr>
          <w:rFonts w:ascii="Georgia" w:hAnsi="Georgia"/>
          <w:b/>
          <w:color w:val="0D0D0D"/>
          <w:sz w:val="20"/>
        </w:rPr>
        <w:t xml:space="preserve">Team:  </w:t>
      </w:r>
      <w:r w:rsidRPr="00F76812">
        <w:rPr>
          <w:rFonts w:ascii="Georgia" w:hAnsi="Georgia"/>
          <w:color w:val="0D0D0D"/>
          <w:sz w:val="20"/>
        </w:rPr>
        <w:t>Operators who have scaled B2B companies through real inflection points. Change management is as important as technology. No generalists. No theoretical models. The team grows as the market expands.</w:t>
      </w:r>
    </w:p>
    <w:p w14:paraId="1586DDE7" w14:textId="77777777" w:rsidR="00D40C40" w:rsidRDefault="00D40C40">
      <w:pPr>
        <w:pBdr>
          <w:bottom w:val="single" w:sz="12" w:space="1" w:color="04CCBA"/>
        </w:pBdr>
        <w:spacing w:before="80" w:after="80"/>
      </w:pPr>
    </w:p>
    <w:p w14:paraId="71FB9778" w14:textId="77777777" w:rsidR="00D40C40" w:rsidRDefault="00000000">
      <w:pPr>
        <w:keepNext/>
        <w:spacing w:before="280" w:after="60"/>
      </w:pPr>
      <w:r>
        <w:rPr>
          <w:rFonts w:ascii="Georgia" w:hAnsi="Georgia"/>
          <w:b/>
          <w:color w:val="0D0D0D"/>
          <w:sz w:val="28"/>
        </w:rPr>
        <w:t>4.  Execution Flow — The ten-year arc</w:t>
      </w:r>
    </w:p>
    <w:p w14:paraId="5BEECB68" w14:textId="77777777" w:rsidR="00D40C40" w:rsidRDefault="00000000">
      <w:pPr>
        <w:spacing w:before="60" w:after="60" w:line="300" w:lineRule="exact"/>
        <w:ind w:left="288"/>
      </w:pPr>
      <w:r>
        <w:rPr>
          <w:rFonts w:ascii="Georgia" w:hAnsi="Georgia"/>
          <w:b/>
          <w:color w:val="0D0D0D"/>
          <w:sz w:val="20"/>
        </w:rPr>
        <w:t xml:space="preserve">1.  Labs transforms the first companies.  </w:t>
      </w:r>
      <w:r>
        <w:rPr>
          <w:rFonts w:ascii="Georgia" w:hAnsi="Georgia"/>
          <w:color w:val="0D0D0D"/>
          <w:sz w:val="20"/>
        </w:rPr>
        <w:t>We prove that a Houston founder-led business can compete with anyone in America when it runs on the right operating system. The beachhead validates the model. The model does not scale until it is undeniable.</w:t>
      </w:r>
    </w:p>
    <w:p w14:paraId="72FE3583" w14:textId="77777777" w:rsidR="00D40C40" w:rsidRDefault="00000000">
      <w:pPr>
        <w:spacing w:before="60" w:after="60" w:line="300" w:lineRule="exact"/>
        <w:ind w:left="288"/>
      </w:pPr>
      <w:r>
        <w:rPr>
          <w:rFonts w:ascii="Georgia" w:hAnsi="Georgia"/>
          <w:b/>
          <w:color w:val="0D0D0D"/>
          <w:sz w:val="20"/>
        </w:rPr>
        <w:t xml:space="preserve">2.  Magnolia becomes the platform.  </w:t>
      </w:r>
      <w:r>
        <w:rPr>
          <w:rFonts w:ascii="Georgia" w:hAnsi="Georgia"/>
          <w:color w:val="0D0D0D"/>
          <w:sz w:val="20"/>
        </w:rPr>
        <w:t>Every engagement compounds the operating system that runs beneath every client. Allenix transitions from a services firm into a platform company. The asset grows with every transformation and becomes the foundation for every market we enter next.</w:t>
      </w:r>
    </w:p>
    <w:p w14:paraId="1D57CF8A" w14:textId="77777777" w:rsidR="00D40C40" w:rsidRDefault="00000000">
      <w:pPr>
        <w:spacing w:before="60" w:after="60" w:line="300" w:lineRule="exact"/>
        <w:ind w:left="288"/>
      </w:pPr>
      <w:r>
        <w:rPr>
          <w:rFonts w:ascii="Georgia" w:hAnsi="Georgia"/>
          <w:b/>
          <w:color w:val="0D0D0D"/>
          <w:sz w:val="20"/>
        </w:rPr>
        <w:t xml:space="preserve">3.  Studios becomes the institution.  </w:t>
      </w:r>
      <w:r>
        <w:rPr>
          <w:rFonts w:ascii="Georgia" w:hAnsi="Georgia"/>
          <w:color w:val="0D0D0D"/>
          <w:sz w:val="20"/>
        </w:rPr>
        <w:t>Allenix becomes the publication, the podcast, and the room where Houston's operators are heard. The country starts reading us to understand where American business is actually being built.</w:t>
      </w:r>
    </w:p>
    <w:p w14:paraId="4CC198A7" w14:textId="77777777" w:rsidR="00D40C40" w:rsidRDefault="00000000">
      <w:pPr>
        <w:spacing w:before="60" w:after="60" w:line="300" w:lineRule="exact"/>
        <w:ind w:left="288"/>
      </w:pPr>
      <w:r>
        <w:rPr>
          <w:rFonts w:ascii="Georgia" w:hAnsi="Georgia"/>
          <w:b/>
          <w:color w:val="0D0D0D"/>
          <w:sz w:val="20"/>
        </w:rPr>
        <w:t xml:space="preserve">4.  Capital compounds the portfolio.  </w:t>
      </w:r>
      <w:r>
        <w:rPr>
          <w:rFonts w:ascii="Georgia" w:hAnsi="Georgia"/>
          <w:color w:val="0D0D0D"/>
          <w:sz w:val="20"/>
        </w:rPr>
        <w:t>The companies Labs transformed and Studios made famous become the businesses Capital acquires and scales. The same platform that made them valuable runs inside from day one. The flywheel becomes self-sustaining.</w:t>
      </w:r>
    </w:p>
    <w:p w14:paraId="3A0A2F5C" w14:textId="77777777" w:rsidR="00D40C40" w:rsidRDefault="00000000">
      <w:pPr>
        <w:spacing w:before="60" w:after="60" w:line="300" w:lineRule="exact"/>
        <w:ind w:left="288"/>
      </w:pPr>
      <w:r>
        <w:rPr>
          <w:rFonts w:ascii="Georgia" w:hAnsi="Georgia"/>
          <w:b/>
          <w:color w:val="0D0D0D"/>
          <w:sz w:val="20"/>
        </w:rPr>
        <w:t xml:space="preserve">5.  August 30, 2036. Houston turns 200.  </w:t>
      </w:r>
      <w:r>
        <w:rPr>
          <w:rFonts w:ascii="Georgia" w:hAnsi="Georgia"/>
          <w:color w:val="0D0D0D"/>
          <w:sz w:val="20"/>
        </w:rPr>
        <w:t>Allenix is the firm that helped define what it became. Not because we were the biggest. Because we were the first to believe the next great American companies were already here.</w:t>
      </w:r>
    </w:p>
    <w:p w14:paraId="33C7BD75" w14:textId="77777777" w:rsidR="00D40C40" w:rsidRDefault="00D40C40">
      <w:pPr>
        <w:pBdr>
          <w:bottom w:val="single" w:sz="12" w:space="1" w:color="04CCBA"/>
        </w:pBdr>
        <w:spacing w:before="80" w:after="80"/>
      </w:pPr>
    </w:p>
    <w:p w14:paraId="10BBED9A" w14:textId="77777777" w:rsidR="00D40C40" w:rsidRDefault="00000000">
      <w:pPr>
        <w:spacing w:before="160" w:after="80"/>
        <w:jc w:val="center"/>
      </w:pPr>
      <w:r>
        <w:rPr>
          <w:rFonts w:ascii="Georgia" w:hAnsi="Georgia"/>
          <w:i/>
          <w:color w:val="0D0D0D"/>
          <w:sz w:val="19"/>
        </w:rPr>
        <w:t>“They founded a city the same way they would have founded a company: with conviction, a marketing document, and the willingness to be wrong in public until they were right.”</w:t>
      </w:r>
    </w:p>
    <w:p w14:paraId="1496D3FC" w14:textId="77777777" w:rsidR="00D40C40" w:rsidRDefault="00000000">
      <w:pPr>
        <w:spacing w:before="120" w:after="0"/>
        <w:jc w:val="center"/>
      </w:pPr>
      <w:r>
        <w:rPr>
          <w:rFonts w:ascii="Georgia" w:hAnsi="Georgia"/>
          <w:b/>
          <w:color w:val="0D0D0D"/>
          <w:sz w:val="20"/>
        </w:rPr>
        <w:t>Allenix is the bet. The next ten years are the work.</w:t>
      </w:r>
    </w:p>
    <w:sectPr w:rsidR="00D40C40"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F92FE" w14:textId="77777777" w:rsidR="00516822" w:rsidRDefault="00516822">
      <w:pPr>
        <w:spacing w:after="0" w:line="240" w:lineRule="auto"/>
      </w:pPr>
      <w:r>
        <w:separator/>
      </w:r>
    </w:p>
  </w:endnote>
  <w:endnote w:type="continuationSeparator" w:id="0">
    <w:p w14:paraId="6C4D390D" w14:textId="77777777" w:rsidR="00516822" w:rsidRDefault="0051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DA05" w14:textId="77777777" w:rsidR="00D40C40" w:rsidRDefault="00000000">
    <w:pPr>
      <w:pStyle w:val="Footer"/>
      <w:jc w:val="center"/>
    </w:pPr>
    <w:proofErr w:type="spellStart"/>
    <w:proofErr w:type="gramStart"/>
    <w:r>
      <w:rPr>
        <w:rFonts w:ascii="Georgia" w:hAnsi="Georgia"/>
        <w:color w:val="0D0D0D"/>
        <w:sz w:val="14"/>
      </w:rPr>
      <w:t>Allenix</w:t>
    </w:r>
    <w:proofErr w:type="spellEnd"/>
    <w:r>
      <w:rPr>
        <w:rFonts w:ascii="Georgia" w:hAnsi="Georgia"/>
        <w:color w:val="0D0D0D"/>
        <w:sz w:val="14"/>
      </w:rPr>
      <w:t xml:space="preserve">  ·</w:t>
    </w:r>
    <w:proofErr w:type="gramEnd"/>
    <w:r>
      <w:rPr>
        <w:rFonts w:ascii="Georgia" w:hAnsi="Georgia"/>
        <w:color w:val="0D0D0D"/>
        <w:sz w:val="14"/>
      </w:rPr>
      <w:t xml:space="preserve">  allenix.com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488FC" w14:textId="77777777" w:rsidR="00516822" w:rsidRDefault="00516822">
      <w:pPr>
        <w:spacing w:after="0" w:line="240" w:lineRule="auto"/>
      </w:pPr>
      <w:r>
        <w:separator/>
      </w:r>
    </w:p>
  </w:footnote>
  <w:footnote w:type="continuationSeparator" w:id="0">
    <w:p w14:paraId="7EE65EA8" w14:textId="77777777" w:rsidR="00516822" w:rsidRDefault="0051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BF715FA"/>
    <w:multiLevelType w:val="hybridMultilevel"/>
    <w:tmpl w:val="B81C7CD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1761752578">
    <w:abstractNumId w:val="8"/>
  </w:num>
  <w:num w:numId="2" w16cid:durableId="1031607983">
    <w:abstractNumId w:val="6"/>
  </w:num>
  <w:num w:numId="3" w16cid:durableId="526214253">
    <w:abstractNumId w:val="5"/>
  </w:num>
  <w:num w:numId="4" w16cid:durableId="916134503">
    <w:abstractNumId w:val="4"/>
  </w:num>
  <w:num w:numId="5" w16cid:durableId="975378258">
    <w:abstractNumId w:val="7"/>
  </w:num>
  <w:num w:numId="6" w16cid:durableId="1658530991">
    <w:abstractNumId w:val="3"/>
  </w:num>
  <w:num w:numId="7" w16cid:durableId="527446528">
    <w:abstractNumId w:val="2"/>
  </w:num>
  <w:num w:numId="8" w16cid:durableId="1705592281">
    <w:abstractNumId w:val="1"/>
  </w:num>
  <w:num w:numId="9" w16cid:durableId="793408746">
    <w:abstractNumId w:val="0"/>
  </w:num>
  <w:num w:numId="10" w16cid:durableId="11237718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6822"/>
    <w:rsid w:val="0053734E"/>
    <w:rsid w:val="00AA1D8D"/>
    <w:rsid w:val="00B47730"/>
    <w:rsid w:val="00CB0664"/>
    <w:rsid w:val="00D40C40"/>
    <w:rsid w:val="00F768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5F824"/>
  <w14:defaultImageDpi w14:val="300"/>
  <w15:docId w15:val="{BC84924A-C15F-8847-B1A4-A44E00F8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785</Words>
  <Characters>4099</Characters>
  <Application>Microsoft Office Word</Application>
  <DocSecurity>0</DocSecurity>
  <Lines>74</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Mamujee</cp:lastModifiedBy>
  <cp:revision>2</cp:revision>
  <dcterms:created xsi:type="dcterms:W3CDTF">2013-12-23T23:15:00Z</dcterms:created>
  <dcterms:modified xsi:type="dcterms:W3CDTF">2026-04-15T13:22:00Z</dcterms:modified>
  <cp:category/>
</cp:coreProperties>
</file>