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57" w:rsidRPr="00045457" w:rsidRDefault="00045457" w:rsidP="000454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  <w:t>Rewards Support Tool Enhancement - Strategy Evaluation</w:t>
      </w:r>
    </w:p>
    <w:p w:rsidR="00045457" w:rsidRPr="00045457" w:rsidRDefault="00045457" w:rsidP="0004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Overview</w:t>
      </w:r>
    </w:p>
    <w:p w:rsidR="00045457" w:rsidRPr="00045457" w:rsidRDefault="00045457" w:rsidP="0004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Rewards Support Tool fetches promotion data using the </w:t>
      </w:r>
      <w:proofErr w:type="spellStart"/>
      <w:r w:rsidRPr="00045457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GetPromotionExecutionDetails</w:t>
      </w:r>
      <w:proofErr w:type="spellEnd"/>
      <w:r w:rsidRPr="0004545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(GPED)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API, which relies on the </w:t>
      </w:r>
      <w:proofErr w:type="spellStart"/>
      <w:r w:rsidRPr="00045457">
        <w:rPr>
          <w:rFonts w:ascii="Courier New" w:eastAsia="Times New Roman" w:hAnsi="Courier New" w:cs="Courier New"/>
          <w:sz w:val="20"/>
          <w:szCs w:val="20"/>
          <w:lang w:eastAsia="en-IN" w:bidi="hi-IN"/>
        </w:rPr>
        <w:t>PromotionExecutionDetails</w:t>
      </w:r>
      <w:proofErr w:type="spellEnd"/>
      <w:r w:rsidRPr="0004545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(PED)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database. While it works well for event-based use cases, </w:t>
      </w:r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it struggles with retail cases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due to multiple shipments and partial cashback issuances. This document evaluates two approaches to enhance the tool while considering backward compatibility, latency, schema changes, and API versioning.</w:t>
      </w:r>
    </w:p>
    <w:p w:rsidR="00045457" w:rsidRPr="00045457" w:rsidRDefault="00045457" w:rsidP="0004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Approaches Considered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4531"/>
        <w:gridCol w:w="2769"/>
      </w:tblGrid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Key Considerations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1: Expand PED Schema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Modify the </w:t>
            </w:r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PED</w:t>
            </w: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database to store granular reward issuance details, ensuring </w:t>
            </w:r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GPED API</w:t>
            </w: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can fetch and display complete reward data.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Requires schema changes, DAO layer modifications, and API response updates.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2: Aggregate Data from Multiple Databases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Query </w:t>
            </w:r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PED</w:t>
            </w: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+ </w:t>
            </w:r>
            <w:proofErr w:type="spellStart"/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LineItemsBenefitTracker</w:t>
            </w:r>
            <w:proofErr w:type="spellEnd"/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and other databases dynamically instead of modifying </w:t>
            </w:r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PED</w:t>
            </w: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Requires API changes, increased query complexity, and potential caching strategies.</w:t>
            </w:r>
          </w:p>
        </w:tc>
      </w:tr>
    </w:tbl>
    <w:p w:rsidR="00045457" w:rsidRPr="00045457" w:rsidRDefault="00045457" w:rsidP="0004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045457" w:rsidRPr="00045457" w:rsidRDefault="00045457" w:rsidP="0004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Detailed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2986"/>
        <w:gridCol w:w="3529"/>
      </w:tblGrid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Approach 1: Expand PED Schema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Approach 2: Aggregate Data Dynamically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Lower (faster lookups from a single DB)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Slightly higher (fetching from multiple DBs)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Backward Compatibility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Breaks if schema is changed without versioning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Preserves existing functionality, but API response must be modified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Data Storage Limits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May hit </w:t>
            </w:r>
            <w:proofErr w:type="spellStart"/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DynamoDB</w:t>
            </w:r>
            <w:proofErr w:type="spellEnd"/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400KB item size limit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Distributes data across multiple DBs, avoiding size constraints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Schema Changes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Requires modifications in </w:t>
            </w:r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PED</w:t>
            </w: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and DAO layer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No schema changes, but requires enhanced API logic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API Request/Response Changes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Changes needed for </w:t>
            </w:r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GPED API</w:t>
            </w: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and dependent services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Changes required in </w:t>
            </w:r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GPED API</w:t>
            </w: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response model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Caching Requirement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Less necessary, as data resides in a single source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More useful to optimize multiple DB queries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Medium (schema refactoring + backfilling)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Higher (multiple DB joins, aggregation logic)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Limited by PED storage constraints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More scalable due to distributed data retrieval</w:t>
            </w:r>
          </w:p>
        </w:tc>
      </w:tr>
    </w:tbl>
    <w:p w:rsidR="00045457" w:rsidRPr="00045457" w:rsidRDefault="00045457" w:rsidP="0004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045457" w:rsidRPr="00045457" w:rsidRDefault="00045457" w:rsidP="0004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Key Considerations</w:t>
      </w:r>
    </w:p>
    <w:p w:rsidR="00045457" w:rsidRPr="00045457" w:rsidRDefault="00045457" w:rsidP="0004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API Versioning to Prevent Breaking Changes</w:t>
      </w:r>
    </w:p>
    <w:p w:rsidR="00045457" w:rsidRPr="00045457" w:rsidRDefault="00045457" w:rsidP="0004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Since other services may depend on </w:t>
      </w:r>
      <w:r w:rsidRPr="00045457">
        <w:rPr>
          <w:rFonts w:ascii="Courier New" w:eastAsia="Times New Roman" w:hAnsi="Courier New" w:cs="Courier New"/>
          <w:sz w:val="20"/>
          <w:szCs w:val="20"/>
          <w:lang w:eastAsia="en-IN" w:bidi="hi-IN"/>
        </w:rPr>
        <w:t>GPED API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API versioning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ensures backward compatibility: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957"/>
        <w:gridCol w:w="2799"/>
        <w:gridCol w:w="2328"/>
      </w:tblGrid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Versioning Method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Cons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URL Path Versioning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/v1/</w:t>
            </w:r>
            <w:proofErr w:type="spellStart"/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gped</w:t>
            </w:r>
            <w:proofErr w:type="spellEnd"/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, </w:t>
            </w:r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/v2/</w:t>
            </w:r>
            <w:proofErr w:type="spellStart"/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gped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Clear separation of versions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Requires maintaining multiple endpoints</w:t>
            </w:r>
          </w:p>
        </w:tc>
      </w:tr>
      <w:tr w:rsidR="00045457" w:rsidRPr="00045457" w:rsidTr="00045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Query Parameter Versioning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/</w:t>
            </w:r>
            <w:proofErr w:type="spellStart"/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gped?version</w:t>
            </w:r>
            <w:proofErr w:type="spellEnd"/>
            <w:r w:rsidRPr="0004545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No URL structure change, easy implementation</w:t>
            </w:r>
          </w:p>
        </w:tc>
        <w:tc>
          <w:tcPr>
            <w:tcW w:w="0" w:type="auto"/>
            <w:vAlign w:val="center"/>
            <w:hideMark/>
          </w:tcPr>
          <w:p w:rsidR="00045457" w:rsidRPr="00045457" w:rsidRDefault="00045457" w:rsidP="000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4545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Can clutter API logic</w:t>
            </w:r>
          </w:p>
        </w:tc>
      </w:tr>
    </w:tbl>
    <w:p w:rsidR="00045457" w:rsidRPr="00045457" w:rsidRDefault="00045457" w:rsidP="0004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Recommendation: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 </w:t>
      </w:r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query parameter versioning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since it allows smooth migration </w:t>
      </w:r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without modifying v1 requests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45457" w:rsidRPr="00045457" w:rsidRDefault="00045457" w:rsidP="0004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Parallel Fetching and Aggregation (For Approach 2)</w:t>
      </w:r>
    </w:p>
    <w:p w:rsidR="00045457" w:rsidRPr="00045457" w:rsidRDefault="00045457" w:rsidP="0004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If multiple databases are queried, API responses should be sent </w:t>
      </w:r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only after aggregating all data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045457" w:rsidRPr="00045457" w:rsidRDefault="00045457" w:rsidP="00045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Implement </w:t>
      </w:r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asynchronous parallel fetching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(e.g., Java </w:t>
      </w:r>
      <w:proofErr w:type="spellStart"/>
      <w:r w:rsidRPr="00045457">
        <w:rPr>
          <w:rFonts w:ascii="Courier New" w:eastAsia="Times New Roman" w:hAnsi="Courier New" w:cs="Courier New"/>
          <w:sz w:val="20"/>
          <w:szCs w:val="20"/>
          <w:lang w:eastAsia="en-IN" w:bidi="hi-IN"/>
        </w:rPr>
        <w:t>CompletableFuture</w:t>
      </w:r>
      <w:proofErr w:type="spellEnd"/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).</w:t>
      </w:r>
    </w:p>
    <w:p w:rsidR="00045457" w:rsidRPr="00045457" w:rsidRDefault="00045457" w:rsidP="00045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 a </w:t>
      </w:r>
      <w:proofErr w:type="spellStart"/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fallback</w:t>
      </w:r>
      <w:proofErr w:type="spellEnd"/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strategy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if one DB is slow (e.g., return partial data with a retry mechanism).</w:t>
      </w:r>
    </w:p>
    <w:p w:rsidR="00045457" w:rsidRPr="00045457" w:rsidRDefault="00045457" w:rsidP="0004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 Backfilling for Approach 1</w:t>
      </w:r>
    </w:p>
    <w:p w:rsidR="00045457" w:rsidRPr="00045457" w:rsidRDefault="00045457" w:rsidP="0004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If </w:t>
      </w:r>
      <w:r w:rsidRPr="00045457">
        <w:rPr>
          <w:rFonts w:ascii="Courier New" w:eastAsia="Times New Roman" w:hAnsi="Courier New" w:cs="Courier New"/>
          <w:sz w:val="20"/>
          <w:szCs w:val="20"/>
          <w:lang w:eastAsia="en-IN" w:bidi="hi-IN"/>
        </w:rPr>
        <w:t>PED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schema is modified, </w:t>
      </w:r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historical data must be backfilled</w:t>
      </w: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maintain consistency:</w:t>
      </w:r>
    </w:p>
    <w:p w:rsidR="00045457" w:rsidRPr="00045457" w:rsidRDefault="00045457" w:rsidP="00045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Extract old records from existing PED schema.</w:t>
      </w:r>
    </w:p>
    <w:p w:rsidR="00045457" w:rsidRPr="00045457" w:rsidRDefault="00045457" w:rsidP="00045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Transform them into the new format.</w:t>
      </w:r>
    </w:p>
    <w:p w:rsidR="00045457" w:rsidRPr="00045457" w:rsidRDefault="00045457" w:rsidP="00045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Bulk update PED.</w:t>
      </w:r>
    </w:p>
    <w:p w:rsidR="00045457" w:rsidRPr="00045457" w:rsidRDefault="00045457" w:rsidP="0004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045457" w:rsidRPr="00045457" w:rsidRDefault="00045457" w:rsidP="0004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Final Recommendation</w:t>
      </w:r>
    </w:p>
    <w:p w:rsidR="00045457" w:rsidRPr="00045457" w:rsidRDefault="00045457" w:rsidP="00045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If minimizing latency and keeping a simple schema is a priority → Approach 1 (Expand PED Schema) is preferable.</w:t>
      </w:r>
    </w:p>
    <w:p w:rsidR="00045457" w:rsidRPr="00045457" w:rsidRDefault="00045457" w:rsidP="00045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5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If scalability, avoiding storage limits, and maintaining backward compatibility are key → Approach 2 (Aggregate from Multiple DBs) is better.</w:t>
      </w:r>
    </w:p>
    <w:p w:rsidR="002921DE" w:rsidRDefault="002921DE">
      <w:bookmarkStart w:id="0" w:name="_GoBack"/>
      <w:bookmarkEnd w:id="0"/>
    </w:p>
    <w:sectPr w:rsidR="0029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122C0"/>
    <w:multiLevelType w:val="multilevel"/>
    <w:tmpl w:val="980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C86711"/>
    <w:multiLevelType w:val="multilevel"/>
    <w:tmpl w:val="85F6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810F40"/>
    <w:multiLevelType w:val="multilevel"/>
    <w:tmpl w:val="5F2E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57"/>
    <w:rsid w:val="00045457"/>
    <w:rsid w:val="0029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EEA8D-F9D6-4B76-8A52-E07A81DF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045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045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5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45457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4545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0454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0454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2025-03-26T23:29:00Z</dcterms:created>
  <dcterms:modified xsi:type="dcterms:W3CDTF">2025-03-26T23:30:00Z</dcterms:modified>
</cp:coreProperties>
</file>