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E71D6" w14:textId="77777777" w:rsidR="00F260FB" w:rsidRPr="000928F3" w:rsidRDefault="00107D25">
      <w:pPr>
        <w:rPr>
          <w:rFonts w:ascii="Times New Roman" w:eastAsia="Times New Roman" w:hAnsi="Times New Roman" w:cs="Times New Roman"/>
          <w:sz w:val="32"/>
          <w:szCs w:val="32"/>
        </w:rPr>
      </w:pPr>
      <w:proofErr w:type="spellStart"/>
      <w:r w:rsidRPr="000928F3">
        <w:rPr>
          <w:rFonts w:ascii="Times New Roman" w:eastAsia="Times New Roman" w:hAnsi="Times New Roman" w:cs="Times New Roman"/>
          <w:sz w:val="32"/>
          <w:szCs w:val="32"/>
        </w:rPr>
        <w:t>Agam</w:t>
      </w:r>
      <w:proofErr w:type="spellEnd"/>
      <w:r w:rsidRPr="000928F3">
        <w:rPr>
          <w:rFonts w:ascii="Times New Roman" w:eastAsia="Times New Roman" w:hAnsi="Times New Roman" w:cs="Times New Roman"/>
          <w:sz w:val="32"/>
          <w:szCs w:val="32"/>
        </w:rPr>
        <w:t>-</w:t>
      </w:r>
      <w:proofErr w:type="spellStart"/>
      <w:r w:rsidRPr="000928F3">
        <w:rPr>
          <w:rFonts w:ascii="Times New Roman" w:eastAsia="Times New Roman" w:hAnsi="Times New Roman" w:cs="Times New Roman"/>
          <w:sz w:val="32"/>
          <w:szCs w:val="32"/>
        </w:rPr>
        <w:t>vgsc</w:t>
      </w:r>
      <w:proofErr w:type="spellEnd"/>
      <w:r w:rsidRPr="000928F3">
        <w:rPr>
          <w:rFonts w:ascii="Times New Roman" w:eastAsia="Times New Roman" w:hAnsi="Times New Roman" w:cs="Times New Roman"/>
          <w:sz w:val="32"/>
          <w:szCs w:val="32"/>
        </w:rPr>
        <w:t>-report outline</w:t>
      </w:r>
    </w:p>
    <w:p w14:paraId="73B1D49D" w14:textId="77777777" w:rsidR="00F260FB" w:rsidRPr="000928F3" w:rsidRDefault="00F260FB">
      <w:pPr>
        <w:rPr>
          <w:rFonts w:ascii="Times New Roman" w:eastAsia="Times New Roman" w:hAnsi="Times New Roman" w:cs="Times New Roman"/>
          <w:b/>
          <w:i/>
          <w:sz w:val="32"/>
          <w:szCs w:val="32"/>
        </w:rPr>
      </w:pPr>
    </w:p>
    <w:p w14:paraId="08367BE2" w14:textId="77777777" w:rsidR="00F260FB" w:rsidRPr="000928F3" w:rsidRDefault="00107D25">
      <w:pPr>
        <w:jc w:val="center"/>
        <w:rPr>
          <w:rFonts w:ascii="Times New Roman" w:eastAsia="Times New Roman" w:hAnsi="Times New Roman" w:cs="Times New Roman"/>
          <w:b/>
          <w:i/>
          <w:sz w:val="32"/>
          <w:szCs w:val="32"/>
        </w:rPr>
      </w:pPr>
      <w:r w:rsidRPr="000928F3">
        <w:rPr>
          <w:rFonts w:ascii="Times New Roman" w:eastAsia="Times New Roman" w:hAnsi="Times New Roman" w:cs="Times New Roman"/>
          <w:b/>
          <w:sz w:val="32"/>
          <w:szCs w:val="32"/>
        </w:rPr>
        <w:t xml:space="preserve">The genetic architecture of target-site resistance to pyrethroids and DDT in the malaria vectors </w:t>
      </w:r>
      <w:r w:rsidRPr="000928F3">
        <w:rPr>
          <w:rFonts w:ascii="Times New Roman" w:eastAsia="Times New Roman" w:hAnsi="Times New Roman" w:cs="Times New Roman"/>
          <w:b/>
          <w:i/>
          <w:sz w:val="32"/>
          <w:szCs w:val="32"/>
        </w:rPr>
        <w:t>Anopheles gambiae</w:t>
      </w:r>
      <w:r w:rsidRPr="000928F3">
        <w:rPr>
          <w:rFonts w:ascii="Times New Roman" w:eastAsia="Times New Roman" w:hAnsi="Times New Roman" w:cs="Times New Roman"/>
          <w:b/>
          <w:sz w:val="32"/>
          <w:szCs w:val="32"/>
        </w:rPr>
        <w:t xml:space="preserve"> and </w:t>
      </w:r>
      <w:r w:rsidRPr="000928F3">
        <w:rPr>
          <w:rFonts w:ascii="Times New Roman" w:eastAsia="Times New Roman" w:hAnsi="Times New Roman" w:cs="Times New Roman"/>
          <w:b/>
          <w:i/>
          <w:sz w:val="32"/>
          <w:szCs w:val="32"/>
        </w:rPr>
        <w:t>Anopheles coluzzii</w:t>
      </w:r>
    </w:p>
    <w:p w14:paraId="2D3B3AE2" w14:textId="77777777" w:rsidR="00F260FB" w:rsidRPr="000928F3" w:rsidRDefault="00F260FB">
      <w:pPr>
        <w:rPr>
          <w:rFonts w:ascii="Times New Roman" w:eastAsia="Times New Roman" w:hAnsi="Times New Roman" w:cs="Times New Roman"/>
          <w:b/>
          <w:sz w:val="32"/>
          <w:szCs w:val="32"/>
        </w:rPr>
      </w:pPr>
    </w:p>
    <w:p w14:paraId="544EC944" w14:textId="77777777" w:rsidR="00F260FB" w:rsidRPr="000928F3" w:rsidRDefault="00107D25">
      <w:pPr>
        <w:rPr>
          <w:rFonts w:ascii="Times New Roman" w:eastAsia="Times New Roman" w:hAnsi="Times New Roman" w:cs="Times New Roman"/>
          <w:sz w:val="32"/>
          <w:szCs w:val="32"/>
          <w:vertAlign w:val="superscript"/>
        </w:rPr>
      </w:pPr>
      <w:r w:rsidRPr="000928F3">
        <w:rPr>
          <w:rFonts w:ascii="Times New Roman" w:eastAsia="Times New Roman" w:hAnsi="Times New Roman" w:cs="Times New Roman"/>
          <w:sz w:val="32"/>
          <w:szCs w:val="32"/>
        </w:rPr>
        <w:t>Chris S. Clarkson</w:t>
      </w:r>
      <w:r w:rsidRPr="000928F3">
        <w:rPr>
          <w:rFonts w:ascii="Times New Roman" w:eastAsia="Times New Roman" w:hAnsi="Times New Roman" w:cs="Times New Roman"/>
          <w:sz w:val="32"/>
          <w:szCs w:val="32"/>
          <w:vertAlign w:val="superscript"/>
        </w:rPr>
        <w:t>1</w:t>
      </w:r>
      <w:proofErr w:type="gramStart"/>
      <w:r w:rsidRPr="000928F3">
        <w:rPr>
          <w:rFonts w:ascii="Times New Roman" w:eastAsia="Times New Roman" w:hAnsi="Times New Roman" w:cs="Times New Roman"/>
          <w:sz w:val="32"/>
          <w:szCs w:val="32"/>
          <w:vertAlign w:val="superscript"/>
        </w:rPr>
        <w:t>*</w:t>
      </w:r>
      <w:r w:rsidRPr="000928F3">
        <w:rPr>
          <w:rFonts w:ascii="Times New Roman" w:eastAsia="Times New Roman" w:hAnsi="Times New Roman" w:cs="Times New Roman"/>
          <w:sz w:val="32"/>
          <w:szCs w:val="32"/>
        </w:rPr>
        <w:t xml:space="preserve"> ,</w:t>
      </w:r>
      <w:proofErr w:type="gramEnd"/>
      <w:r w:rsidRPr="000928F3">
        <w:rPr>
          <w:rFonts w:ascii="Times New Roman" w:eastAsia="Times New Roman" w:hAnsi="Times New Roman" w:cs="Times New Roman"/>
          <w:sz w:val="32"/>
          <w:szCs w:val="32"/>
        </w:rPr>
        <w:t xml:space="preserve"> Alistair Miles</w:t>
      </w:r>
      <w:r w:rsidRPr="000928F3">
        <w:rPr>
          <w:rFonts w:ascii="Times New Roman" w:eastAsia="Times New Roman" w:hAnsi="Times New Roman" w:cs="Times New Roman"/>
          <w:sz w:val="32"/>
          <w:szCs w:val="32"/>
          <w:vertAlign w:val="superscript"/>
        </w:rPr>
        <w:t>2,1*</w:t>
      </w:r>
      <w:r w:rsidRPr="000928F3">
        <w:rPr>
          <w:rFonts w:ascii="Times New Roman" w:eastAsia="Times New Roman" w:hAnsi="Times New Roman" w:cs="Times New Roman"/>
          <w:sz w:val="32"/>
          <w:szCs w:val="32"/>
        </w:rPr>
        <w:t xml:space="preserve"> , Nicholas J. Harding</w:t>
      </w:r>
      <w:r w:rsidRPr="000928F3">
        <w:rPr>
          <w:rFonts w:ascii="Times New Roman" w:eastAsia="Times New Roman" w:hAnsi="Times New Roman" w:cs="Times New Roman"/>
          <w:sz w:val="32"/>
          <w:szCs w:val="32"/>
          <w:vertAlign w:val="superscript"/>
        </w:rPr>
        <w:t>2</w:t>
      </w:r>
      <w:r w:rsidRPr="000928F3">
        <w:rPr>
          <w:rFonts w:ascii="Times New Roman" w:eastAsia="Times New Roman" w:hAnsi="Times New Roman" w:cs="Times New Roman"/>
          <w:sz w:val="32"/>
          <w:szCs w:val="32"/>
        </w:rPr>
        <w:t xml:space="preserve"> , @@TODO</w:t>
      </w:r>
      <w:r w:rsidRPr="000928F3">
        <w:rPr>
          <w:rFonts w:ascii="Times New Roman" w:eastAsia="Times New Roman" w:hAnsi="Times New Roman" w:cs="Times New Roman"/>
          <w:sz w:val="32"/>
          <w:szCs w:val="32"/>
          <w:vertAlign w:val="superscript"/>
        </w:rPr>
        <w:t>?</w:t>
      </w:r>
      <w:r w:rsidRPr="000928F3">
        <w:rPr>
          <w:rFonts w:ascii="Times New Roman" w:eastAsia="Times New Roman" w:hAnsi="Times New Roman" w:cs="Times New Roman"/>
          <w:sz w:val="32"/>
          <w:szCs w:val="32"/>
        </w:rPr>
        <w:t>, Dominic Kwiatkowski</w:t>
      </w:r>
      <w:r w:rsidRPr="000928F3">
        <w:rPr>
          <w:rFonts w:ascii="Times New Roman" w:eastAsia="Times New Roman" w:hAnsi="Times New Roman" w:cs="Times New Roman"/>
          <w:sz w:val="32"/>
          <w:szCs w:val="32"/>
          <w:vertAlign w:val="superscript"/>
        </w:rPr>
        <w:t>1,2</w:t>
      </w:r>
      <w:r w:rsidRPr="000928F3">
        <w:rPr>
          <w:rFonts w:ascii="Times New Roman" w:eastAsia="Times New Roman" w:hAnsi="Times New Roman" w:cs="Times New Roman"/>
          <w:sz w:val="32"/>
          <w:szCs w:val="32"/>
        </w:rPr>
        <w:t>, Martin Donnelly</w:t>
      </w:r>
      <w:r w:rsidRPr="000928F3">
        <w:rPr>
          <w:rFonts w:ascii="Times New Roman" w:eastAsia="Times New Roman" w:hAnsi="Times New Roman" w:cs="Times New Roman"/>
          <w:sz w:val="32"/>
          <w:szCs w:val="32"/>
          <w:vertAlign w:val="superscript"/>
        </w:rPr>
        <w:t>3,1</w:t>
      </w:r>
      <w:r w:rsidRPr="000928F3">
        <w:rPr>
          <w:rFonts w:ascii="Times New Roman" w:eastAsia="Times New Roman" w:hAnsi="Times New Roman" w:cs="Times New Roman"/>
          <w:sz w:val="32"/>
          <w:szCs w:val="32"/>
        </w:rPr>
        <w:t>, and The Anopheles gambiae 1000 Genomes Consortium</w:t>
      </w:r>
      <w:r w:rsidRPr="000928F3">
        <w:rPr>
          <w:rFonts w:ascii="Times New Roman" w:eastAsia="Times New Roman" w:hAnsi="Times New Roman" w:cs="Times New Roman"/>
          <w:sz w:val="32"/>
          <w:szCs w:val="32"/>
          <w:vertAlign w:val="superscript"/>
        </w:rPr>
        <w:t>4</w:t>
      </w:r>
    </w:p>
    <w:p w14:paraId="6D8C1562" w14:textId="77777777" w:rsidR="00F260FB" w:rsidRPr="000928F3" w:rsidRDefault="00F260FB">
      <w:pPr>
        <w:rPr>
          <w:rFonts w:ascii="Times New Roman" w:eastAsia="Times New Roman" w:hAnsi="Times New Roman" w:cs="Times New Roman"/>
          <w:sz w:val="32"/>
          <w:szCs w:val="32"/>
        </w:rPr>
      </w:pPr>
    </w:p>
    <w:p w14:paraId="321D4F15"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vertAlign w:val="superscript"/>
        </w:rPr>
        <w:t>1</w:t>
      </w:r>
      <w:r w:rsidRPr="000928F3">
        <w:rPr>
          <w:rFonts w:ascii="Times New Roman" w:eastAsia="Times New Roman" w:hAnsi="Times New Roman" w:cs="Times New Roman"/>
          <w:sz w:val="32"/>
          <w:szCs w:val="32"/>
        </w:rPr>
        <w:t xml:space="preserve">Malaria </w:t>
      </w:r>
      <w:proofErr w:type="spellStart"/>
      <w:r w:rsidRPr="000928F3">
        <w:rPr>
          <w:rFonts w:ascii="Times New Roman" w:eastAsia="Times New Roman" w:hAnsi="Times New Roman" w:cs="Times New Roman"/>
          <w:sz w:val="32"/>
          <w:szCs w:val="32"/>
        </w:rPr>
        <w:t>Programme</w:t>
      </w:r>
      <w:proofErr w:type="spellEnd"/>
      <w:r w:rsidRPr="000928F3">
        <w:rPr>
          <w:rFonts w:ascii="Times New Roman" w:eastAsia="Times New Roman" w:hAnsi="Times New Roman" w:cs="Times New Roman"/>
          <w:sz w:val="32"/>
          <w:szCs w:val="32"/>
        </w:rPr>
        <w:t xml:space="preserve">, Wellcome Trust Sanger Institute, </w:t>
      </w:r>
      <w:proofErr w:type="spellStart"/>
      <w:r w:rsidRPr="000928F3">
        <w:rPr>
          <w:rFonts w:ascii="Times New Roman" w:eastAsia="Times New Roman" w:hAnsi="Times New Roman" w:cs="Times New Roman"/>
          <w:sz w:val="32"/>
          <w:szCs w:val="32"/>
        </w:rPr>
        <w:t>Hinxton</w:t>
      </w:r>
      <w:proofErr w:type="spellEnd"/>
      <w:r w:rsidRPr="000928F3">
        <w:rPr>
          <w:rFonts w:ascii="Times New Roman" w:eastAsia="Times New Roman" w:hAnsi="Times New Roman" w:cs="Times New Roman"/>
          <w:sz w:val="32"/>
          <w:szCs w:val="32"/>
        </w:rPr>
        <w:t>, Cambridge CB10 1SA</w:t>
      </w:r>
    </w:p>
    <w:p w14:paraId="296FA37C"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vertAlign w:val="superscript"/>
        </w:rPr>
        <w:t>2</w:t>
      </w:r>
      <w:r w:rsidRPr="000928F3">
        <w:rPr>
          <w:rFonts w:ascii="Times New Roman" w:eastAsia="Times New Roman" w:hAnsi="Times New Roman" w:cs="Times New Roman"/>
          <w:sz w:val="32"/>
          <w:szCs w:val="32"/>
        </w:rPr>
        <w:t>The Big Data Institute, Old Road, Oxford OX3 7FZ</w:t>
      </w:r>
    </w:p>
    <w:p w14:paraId="3ADF9122"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vertAlign w:val="superscript"/>
        </w:rPr>
        <w:t>3</w:t>
      </w:r>
      <w:r w:rsidRPr="000928F3">
        <w:rPr>
          <w:rFonts w:ascii="Times New Roman" w:eastAsia="Times New Roman" w:hAnsi="Times New Roman" w:cs="Times New Roman"/>
          <w:sz w:val="32"/>
          <w:szCs w:val="32"/>
        </w:rPr>
        <w:t>Department of Vector Biology, Liverpool School of Tropical Medicine, Pembroke Place, Liverpool L3 5QA, UK</w:t>
      </w:r>
    </w:p>
    <w:p w14:paraId="2DCF8AF6"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vertAlign w:val="superscript"/>
        </w:rPr>
        <w:t>4</w:t>
      </w:r>
      <w:r w:rsidRPr="000928F3">
        <w:rPr>
          <w:rFonts w:ascii="Times New Roman" w:eastAsia="Times New Roman" w:hAnsi="Times New Roman" w:cs="Times New Roman"/>
          <w:sz w:val="32"/>
          <w:szCs w:val="32"/>
        </w:rPr>
        <w:t>Ag1000g Consortium, MalariaGEN, The Big Data Institute, Old Road, Oxford OX3 7FZ</w:t>
      </w:r>
    </w:p>
    <w:p w14:paraId="0E12CF65" w14:textId="77777777" w:rsidR="00F260FB" w:rsidRPr="000928F3" w:rsidRDefault="00F260FB">
      <w:pPr>
        <w:rPr>
          <w:rFonts w:ascii="Times New Roman" w:eastAsia="Times New Roman" w:hAnsi="Times New Roman" w:cs="Times New Roman"/>
          <w:sz w:val="32"/>
          <w:szCs w:val="32"/>
        </w:rPr>
      </w:pPr>
    </w:p>
    <w:p w14:paraId="02AB08DF" w14:textId="77777777" w:rsidR="00F260FB" w:rsidRPr="000928F3" w:rsidRDefault="00107D25">
      <w:pPr>
        <w:jc w:val="center"/>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t>Abstract</w:t>
      </w:r>
    </w:p>
    <w:p w14:paraId="768008CF" w14:textId="77777777" w:rsidR="00F260FB" w:rsidRPr="000928F3" w:rsidRDefault="00107D25">
      <w:pPr>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r>
    </w:p>
    <w:p w14:paraId="28DED714" w14:textId="77777777" w:rsidR="00F260FB" w:rsidRPr="000928F3" w:rsidRDefault="00107D25">
      <w:pPr>
        <w:jc w:val="center"/>
        <w:rPr>
          <w:rFonts w:ascii="Times New Roman" w:eastAsia="Times New Roman" w:hAnsi="Times New Roman" w:cs="Times New Roman"/>
          <w:color w:val="FF0000"/>
          <w:sz w:val="32"/>
          <w:szCs w:val="32"/>
        </w:rPr>
      </w:pPr>
      <w:r w:rsidRPr="000928F3">
        <w:rPr>
          <w:rFonts w:ascii="Times New Roman" w:eastAsia="Times New Roman" w:hAnsi="Times New Roman" w:cs="Times New Roman"/>
          <w:sz w:val="32"/>
          <w:szCs w:val="32"/>
        </w:rPr>
        <w:t xml:space="preserve">Increasing resistance to insecticides threatens malaria vector control campaign successes. As the only functional class of insecticide approved for use on treated </w:t>
      </w:r>
      <w:proofErr w:type="spellStart"/>
      <w:r w:rsidRPr="000928F3">
        <w:rPr>
          <w:rFonts w:ascii="Times New Roman" w:eastAsia="Times New Roman" w:hAnsi="Times New Roman" w:cs="Times New Roman"/>
          <w:sz w:val="32"/>
          <w:szCs w:val="32"/>
        </w:rPr>
        <w:t>bednets</w:t>
      </w:r>
      <w:proofErr w:type="spellEnd"/>
      <w:r w:rsidRPr="000928F3">
        <w:rPr>
          <w:rFonts w:ascii="Times New Roman" w:eastAsia="Times New Roman" w:hAnsi="Times New Roman" w:cs="Times New Roman"/>
          <w:sz w:val="32"/>
          <w:szCs w:val="32"/>
        </w:rPr>
        <w:t xml:space="preserve">, resistance to pyrethroid insecticides is of </w:t>
      </w:r>
      <w:proofErr w:type="gramStart"/>
      <w:r w:rsidRPr="000928F3">
        <w:rPr>
          <w:rFonts w:ascii="Times New Roman" w:eastAsia="Times New Roman" w:hAnsi="Times New Roman" w:cs="Times New Roman"/>
          <w:sz w:val="32"/>
          <w:szCs w:val="32"/>
        </w:rPr>
        <w:t>particular concern</w:t>
      </w:r>
      <w:proofErr w:type="gramEnd"/>
      <w:r w:rsidRPr="000928F3">
        <w:rPr>
          <w:rFonts w:ascii="Times New Roman" w:eastAsia="Times New Roman" w:hAnsi="Times New Roman" w:cs="Times New Roman"/>
          <w:sz w:val="32"/>
          <w:szCs w:val="32"/>
        </w:rPr>
        <w:t xml:space="preserve">. Pyrethroids target the voltage-gated sodium channel (VGSC), an essential component of the mosquito nervous system. </w:t>
      </w:r>
      <w:proofErr w:type="gramStart"/>
      <w:r w:rsidRPr="000928F3">
        <w:rPr>
          <w:rFonts w:ascii="Times New Roman" w:eastAsia="Times New Roman" w:hAnsi="Times New Roman" w:cs="Times New Roman"/>
          <w:sz w:val="32"/>
          <w:szCs w:val="32"/>
        </w:rPr>
        <w:t>Unfortunately</w:t>
      </w:r>
      <w:proofErr w:type="gramEnd"/>
      <w:r w:rsidRPr="000928F3">
        <w:rPr>
          <w:rFonts w:ascii="Times New Roman" w:eastAsia="Times New Roman" w:hAnsi="Times New Roman" w:cs="Times New Roman"/>
          <w:sz w:val="32"/>
          <w:szCs w:val="32"/>
        </w:rPr>
        <w:t xml:space="preserve"> exposure to insecticides generates a strong evolutionary pressure to evolve resistance. Three mutations have previously been identified within the VGSC gene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these disrupt toxin/active-site binding and produce a ‘</w:t>
      </w:r>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 xml:space="preserve">resistant phenotype. Here, we use whole genome sequencing and haplotype estimation of 765 individual </w:t>
      </w:r>
      <w:r w:rsidRPr="000928F3">
        <w:rPr>
          <w:rFonts w:ascii="Times New Roman" w:eastAsia="Times New Roman" w:hAnsi="Times New Roman" w:cs="Times New Roman"/>
          <w:i/>
          <w:sz w:val="32"/>
          <w:szCs w:val="32"/>
        </w:rPr>
        <w:t xml:space="preserve">A. </w:t>
      </w:r>
      <w:r w:rsidRPr="000928F3">
        <w:rPr>
          <w:rFonts w:ascii="Times New Roman" w:eastAsia="Times New Roman" w:hAnsi="Times New Roman" w:cs="Times New Roman"/>
          <w:i/>
          <w:sz w:val="32"/>
          <w:szCs w:val="32"/>
        </w:rPr>
        <w:lastRenderedPageBreak/>
        <w:t>gambiae</w:t>
      </w:r>
      <w:r w:rsidRPr="000928F3">
        <w:rPr>
          <w:rFonts w:ascii="Times New Roman" w:eastAsia="Times New Roman" w:hAnsi="Times New Roman" w:cs="Times New Roman"/>
          <w:sz w:val="32"/>
          <w:szCs w:val="32"/>
        </w:rPr>
        <w:t>/</w:t>
      </w:r>
      <w:r w:rsidRPr="000928F3">
        <w:rPr>
          <w:rFonts w:ascii="Times New Roman" w:eastAsia="Times New Roman" w:hAnsi="Times New Roman" w:cs="Times New Roman"/>
          <w:i/>
          <w:sz w:val="32"/>
          <w:szCs w:val="32"/>
        </w:rPr>
        <w:t xml:space="preserve">coluzzii </w:t>
      </w:r>
      <w:r w:rsidRPr="000928F3">
        <w:rPr>
          <w:rFonts w:ascii="Times New Roman" w:eastAsia="Times New Roman" w:hAnsi="Times New Roman" w:cs="Times New Roman"/>
          <w:sz w:val="32"/>
          <w:szCs w:val="32"/>
        </w:rPr>
        <w:t xml:space="preserve">genomes by the Ag1000G Consortium, to investigate the whole gene genetic variation, evolution, recombination and gene flow involved in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mediated insecticide resistance. </w:t>
      </w:r>
      <w:commentRangeStart w:id="0"/>
      <w:r w:rsidRPr="000928F3">
        <w:rPr>
          <w:rFonts w:ascii="Times New Roman" w:eastAsia="Times New Roman" w:hAnsi="Times New Roman" w:cs="Times New Roman"/>
          <w:sz w:val="32"/>
          <w:szCs w:val="32"/>
        </w:rPr>
        <w:t xml:space="preserve">Multiple ‘origins’ of </w:t>
      </w:r>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 xml:space="preserve">mutations </w:t>
      </w:r>
      <w:commentRangeEnd w:id="0"/>
      <w:r w:rsidRPr="000928F3">
        <w:rPr>
          <w:rStyle w:val="CommentReference"/>
          <w:rFonts w:cs="Mangal"/>
          <w:sz w:val="32"/>
          <w:szCs w:val="32"/>
        </w:rPr>
        <w:commentReference w:id="0"/>
      </w:r>
      <w:r w:rsidRPr="000928F3">
        <w:rPr>
          <w:rFonts w:ascii="Times New Roman" w:eastAsia="Times New Roman" w:hAnsi="Times New Roman" w:cs="Times New Roman"/>
          <w:sz w:val="32"/>
          <w:szCs w:val="32"/>
        </w:rPr>
        <w:t xml:space="preserve">were evident even within populations, yet long distance gene flow of </w:t>
      </w:r>
      <w:r w:rsidRPr="000928F3">
        <w:rPr>
          <w:rFonts w:ascii="Times New Roman" w:eastAsia="Times New Roman" w:hAnsi="Times New Roman" w:cs="Times New Roman"/>
          <w:i/>
          <w:sz w:val="32"/>
          <w:szCs w:val="32"/>
        </w:rPr>
        <w:t>kdr</w:t>
      </w:r>
      <w:r w:rsidRPr="000928F3">
        <w:rPr>
          <w:rFonts w:ascii="Times New Roman" w:eastAsia="Times New Roman" w:hAnsi="Times New Roman" w:cs="Times New Roman"/>
          <w:sz w:val="32"/>
          <w:szCs w:val="32"/>
        </w:rPr>
        <w:t xml:space="preserve"> carrying haplotypes was also found to be an important factor in the evolution of insecticide resistance across Africa. Haplotype networks revealed an abundance of high frequency non-synonymous mutations, unexpected due to the functional constraint suggested by conservation across dipterans. Even more striking was the non-random distribution of these protein altering mutations, many of which occurred on haplotypes carrying known resistance alleles and suggest additive or compensatory insecticide resistance phenotypic changes. Selective sweeps also appeared to have occurred on haplotypes with no known </w:t>
      </w:r>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 xml:space="preserve">mutations. These analyses and results reveal the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mediated resistance landscape to be much more complex than previously imagined </w:t>
      </w:r>
      <w:proofErr w:type="gramStart"/>
      <w:r w:rsidRPr="000928F3">
        <w:rPr>
          <w:rFonts w:ascii="Times New Roman" w:eastAsia="Times New Roman" w:hAnsi="Times New Roman" w:cs="Times New Roman"/>
          <w:sz w:val="32"/>
          <w:szCs w:val="32"/>
        </w:rPr>
        <w:t>while  providing</w:t>
      </w:r>
      <w:proofErr w:type="gramEnd"/>
      <w:r w:rsidRPr="000928F3">
        <w:rPr>
          <w:rFonts w:ascii="Times New Roman" w:eastAsia="Times New Roman" w:hAnsi="Times New Roman" w:cs="Times New Roman"/>
          <w:sz w:val="32"/>
          <w:szCs w:val="32"/>
        </w:rPr>
        <w:t xml:space="preserve">  tools to identify and track mutations or haplotypes of medical importance. </w:t>
      </w:r>
      <w:commentRangeStart w:id="1"/>
      <w:r w:rsidRPr="000928F3">
        <w:rPr>
          <w:rFonts w:ascii="Times New Roman" w:eastAsia="Times New Roman" w:hAnsi="Times New Roman" w:cs="Times New Roman"/>
          <w:color w:val="FF0000"/>
          <w:sz w:val="32"/>
          <w:szCs w:val="32"/>
        </w:rPr>
        <w:t>@@TODO improve</w:t>
      </w:r>
      <w:commentRangeEnd w:id="1"/>
      <w:r w:rsidRPr="000928F3">
        <w:rPr>
          <w:rStyle w:val="CommentReference"/>
          <w:rFonts w:cs="Mangal"/>
          <w:sz w:val="32"/>
          <w:szCs w:val="32"/>
        </w:rPr>
        <w:commentReference w:id="1"/>
      </w:r>
    </w:p>
    <w:p w14:paraId="07EDD7A3" w14:textId="77777777" w:rsidR="00F260FB" w:rsidRPr="000928F3" w:rsidRDefault="00F260FB">
      <w:pPr>
        <w:rPr>
          <w:rFonts w:ascii="Times New Roman" w:eastAsia="Times New Roman" w:hAnsi="Times New Roman" w:cs="Times New Roman"/>
          <w:sz w:val="32"/>
          <w:szCs w:val="32"/>
        </w:rPr>
      </w:pPr>
    </w:p>
    <w:p w14:paraId="4A7632A0" w14:textId="77777777" w:rsidR="00F260FB" w:rsidRPr="000928F3" w:rsidRDefault="00F260FB">
      <w:pPr>
        <w:rPr>
          <w:rFonts w:ascii="Times New Roman" w:eastAsia="Times New Roman" w:hAnsi="Times New Roman" w:cs="Times New Roman"/>
          <w:b/>
          <w:sz w:val="32"/>
          <w:szCs w:val="32"/>
        </w:rPr>
      </w:pPr>
    </w:p>
    <w:p w14:paraId="3380F69F" w14:textId="77777777" w:rsidR="00F260FB" w:rsidRPr="000928F3" w:rsidRDefault="00107D25">
      <w:pPr>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t>Introduction</w:t>
      </w:r>
    </w:p>
    <w:p w14:paraId="75820B13" w14:textId="77777777" w:rsidR="00F260FB" w:rsidRPr="000928F3" w:rsidRDefault="00107D25">
      <w:pPr>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tab/>
        <w:t xml:space="preserve"> </w:t>
      </w:r>
      <w:r w:rsidRPr="000928F3">
        <w:rPr>
          <w:rFonts w:ascii="Times New Roman" w:eastAsia="Times New Roman" w:hAnsi="Times New Roman" w:cs="Times New Roman"/>
          <w:b/>
          <w:sz w:val="32"/>
          <w:szCs w:val="32"/>
        </w:rPr>
        <w:tab/>
        <w:t xml:space="preserve"> </w:t>
      </w:r>
      <w:r w:rsidRPr="000928F3">
        <w:rPr>
          <w:rFonts w:ascii="Times New Roman" w:eastAsia="Times New Roman" w:hAnsi="Times New Roman" w:cs="Times New Roman"/>
          <w:b/>
          <w:sz w:val="32"/>
          <w:szCs w:val="32"/>
        </w:rPr>
        <w:tab/>
        <w:t xml:space="preserve"> </w:t>
      </w:r>
      <w:r w:rsidRPr="000928F3">
        <w:rPr>
          <w:rFonts w:ascii="Times New Roman" w:eastAsia="Times New Roman" w:hAnsi="Times New Roman" w:cs="Times New Roman"/>
          <w:b/>
          <w:sz w:val="32"/>
          <w:szCs w:val="32"/>
        </w:rPr>
        <w:tab/>
      </w:r>
    </w:p>
    <w:p w14:paraId="18EFC586" w14:textId="77777777" w:rsidR="00F260FB" w:rsidRPr="000928F3" w:rsidRDefault="00107D25">
      <w:pPr>
        <w:spacing w:line="360" w:lineRule="auto"/>
        <w:rPr>
          <w:rFonts w:ascii="Times New Roman" w:eastAsia="Times New Roman" w:hAnsi="Times New Roman" w:cs="Times New Roman"/>
          <w:sz w:val="32"/>
          <w:szCs w:val="32"/>
        </w:rPr>
      </w:pPr>
      <w:commentRangeStart w:id="2"/>
      <w:r w:rsidRPr="000928F3">
        <w:rPr>
          <w:rFonts w:ascii="Times New Roman" w:eastAsia="Times New Roman" w:hAnsi="Times New Roman" w:cs="Times New Roman"/>
          <w:b/>
          <w:sz w:val="32"/>
          <w:szCs w:val="32"/>
        </w:rPr>
        <w:t>Malaria and insecticide resistance.</w:t>
      </w:r>
      <w:r w:rsidRPr="000928F3">
        <w:rPr>
          <w:rFonts w:ascii="Times New Roman" w:eastAsia="Times New Roman" w:hAnsi="Times New Roman" w:cs="Times New Roman"/>
          <w:sz w:val="32"/>
          <w:szCs w:val="32"/>
        </w:rPr>
        <w:t xml:space="preserve"> Recent research has quantified the huge gains made in the fight against malaria between 2000 and 2015, revealing that interventions reduced the incidence of clinical disease by 40%, averting 663 million cases with 68% of these prevented through use of insecticide treated </w:t>
      </w:r>
      <w:proofErr w:type="spellStart"/>
      <w:r w:rsidRPr="000928F3">
        <w:rPr>
          <w:rFonts w:ascii="Times New Roman" w:eastAsia="Times New Roman" w:hAnsi="Times New Roman" w:cs="Times New Roman"/>
          <w:sz w:val="32"/>
          <w:szCs w:val="32"/>
        </w:rPr>
        <w:t>bednets</w:t>
      </w:r>
      <w:proofErr w:type="spellEnd"/>
      <w:r w:rsidRPr="000928F3">
        <w:rPr>
          <w:rFonts w:ascii="Times New Roman" w:eastAsia="Times New Roman" w:hAnsi="Times New Roman" w:cs="Times New Roman"/>
          <w:sz w:val="32"/>
          <w:szCs w:val="32"/>
        </w:rPr>
        <w:t xml:space="preserve"> (ITNs) (Bhatt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2015). However, the use of insecticides asserts strong selective pressures on the target vectors (Lynd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2012). It is unsurprising, therefore, that in concert </w:t>
      </w:r>
      <w:r w:rsidRPr="000928F3">
        <w:rPr>
          <w:rFonts w:ascii="Times New Roman" w:eastAsia="Times New Roman" w:hAnsi="Times New Roman" w:cs="Times New Roman"/>
          <w:sz w:val="32"/>
          <w:szCs w:val="32"/>
        </w:rPr>
        <w:lastRenderedPageBreak/>
        <w:t xml:space="preserve">with intervention successes the incidence and strength of insecticide resistance has increased across Africa (Hemingway et al., 2016; Silva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2014). This resistance risk to vector control campaigns is further compounded because, despite four chemical classes of insecticides being available for insect control (organophosphates and carbamates which target acetylcholinesterase; pyrethroids and organochlorines which target the voltage-gated sodium channel (VGSC)), only pyrethroids are approved by the World Health </w:t>
      </w:r>
      <w:proofErr w:type="spellStart"/>
      <w:r w:rsidRPr="000928F3">
        <w:rPr>
          <w:rFonts w:ascii="Times New Roman" w:eastAsia="Times New Roman" w:hAnsi="Times New Roman" w:cs="Times New Roman"/>
          <w:sz w:val="32"/>
          <w:szCs w:val="32"/>
        </w:rPr>
        <w:t>Organisation</w:t>
      </w:r>
      <w:proofErr w:type="spellEnd"/>
      <w:r w:rsidRPr="000928F3">
        <w:rPr>
          <w:rFonts w:ascii="Times New Roman" w:eastAsia="Times New Roman" w:hAnsi="Times New Roman" w:cs="Times New Roman"/>
          <w:sz w:val="32"/>
          <w:szCs w:val="32"/>
        </w:rPr>
        <w:t xml:space="preserve"> (WHO) for use in ITNs. With pyrethroids also commonly used for indoor residual spraying (IRS) campaigns, they are the most medically important class of insecticides (van den Berg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2012) and increasing resistance to pyrethroids could cause total failure of vector control campaigns (Hemingway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2016; World Health Organization, 2012). With pyrethroid resistance becoming increasingly common (Hemingway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2016; Silva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2014; </w:t>
      </w:r>
      <w:proofErr w:type="spellStart"/>
      <w:r w:rsidRPr="000928F3">
        <w:rPr>
          <w:rFonts w:ascii="Times New Roman" w:eastAsia="Times New Roman" w:hAnsi="Times New Roman" w:cs="Times New Roman"/>
          <w:sz w:val="32"/>
          <w:szCs w:val="32"/>
        </w:rPr>
        <w:t>Ranson</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2011), resistance mutations being shown to evolve </w:t>
      </w:r>
      <w:r w:rsidRPr="000928F3">
        <w:rPr>
          <w:rFonts w:ascii="Times New Roman" w:eastAsia="Times New Roman" w:hAnsi="Times New Roman" w:cs="Times New Roman"/>
          <w:i/>
          <w:sz w:val="32"/>
          <w:szCs w:val="32"/>
        </w:rPr>
        <w:t>de novo</w:t>
      </w:r>
      <w:r w:rsidRPr="000928F3">
        <w:rPr>
          <w:rFonts w:ascii="Times New Roman" w:eastAsia="Times New Roman" w:hAnsi="Times New Roman" w:cs="Times New Roman"/>
          <w:sz w:val="32"/>
          <w:szCs w:val="32"/>
        </w:rPr>
        <w:t xml:space="preserve"> in the absence of gene flow (Reimer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2005) and resistance already rendering ITNs ineffective in some regions (</w:t>
      </w:r>
      <w:proofErr w:type="spellStart"/>
      <w:r w:rsidRPr="000928F3">
        <w:rPr>
          <w:rFonts w:ascii="Times New Roman" w:eastAsia="Times New Roman" w:hAnsi="Times New Roman" w:cs="Times New Roman"/>
          <w:sz w:val="32"/>
          <w:szCs w:val="32"/>
        </w:rPr>
        <w:t>Toé</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2014; </w:t>
      </w:r>
      <w:proofErr w:type="spellStart"/>
      <w:r w:rsidRPr="000928F3">
        <w:rPr>
          <w:rFonts w:ascii="Times New Roman" w:eastAsia="Times New Roman" w:hAnsi="Times New Roman" w:cs="Times New Roman"/>
          <w:sz w:val="32"/>
          <w:szCs w:val="32"/>
        </w:rPr>
        <w:t>N’Guessan</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2007), there are increasing fears of major intervention failures. It is paramount that the evolution of pyrethroid insecticide resistance is understood for vector control campaigns to be targeted effectively to </w:t>
      </w:r>
      <w:proofErr w:type="spellStart"/>
      <w:r w:rsidRPr="000928F3">
        <w:rPr>
          <w:rFonts w:ascii="Times New Roman" w:eastAsia="Times New Roman" w:hAnsi="Times New Roman" w:cs="Times New Roman"/>
          <w:sz w:val="32"/>
          <w:szCs w:val="32"/>
        </w:rPr>
        <w:t>minimise</w:t>
      </w:r>
      <w:proofErr w:type="spellEnd"/>
      <w:r w:rsidRPr="000928F3">
        <w:rPr>
          <w:rFonts w:ascii="Times New Roman" w:eastAsia="Times New Roman" w:hAnsi="Times New Roman" w:cs="Times New Roman"/>
          <w:sz w:val="32"/>
          <w:szCs w:val="32"/>
        </w:rPr>
        <w:t xml:space="preserve"> further loss of efficacy (Jones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2013).</w:t>
      </w:r>
      <w:commentRangeEnd w:id="2"/>
      <w:r w:rsidRPr="000928F3">
        <w:rPr>
          <w:rStyle w:val="CommentReference"/>
          <w:rFonts w:cs="Mangal"/>
          <w:sz w:val="32"/>
          <w:szCs w:val="32"/>
        </w:rPr>
        <w:commentReference w:id="2"/>
      </w:r>
    </w:p>
    <w:p w14:paraId="417975A1" w14:textId="77777777" w:rsidR="00F260FB" w:rsidRPr="000928F3" w:rsidRDefault="00F260FB">
      <w:pPr>
        <w:spacing w:line="360" w:lineRule="auto"/>
        <w:rPr>
          <w:rFonts w:ascii="Times New Roman" w:eastAsia="Times New Roman" w:hAnsi="Times New Roman" w:cs="Times New Roman"/>
          <w:sz w:val="32"/>
          <w:szCs w:val="32"/>
        </w:rPr>
      </w:pPr>
    </w:p>
    <w:p w14:paraId="6BA2740F" w14:textId="77777777" w:rsidR="00F260FB" w:rsidRPr="000928F3" w:rsidRDefault="00107D25">
      <w:pPr>
        <w:spacing w:line="360" w:lineRule="auto"/>
        <w:rPr>
          <w:rFonts w:ascii="Times New Roman" w:eastAsia="Times New Roman" w:hAnsi="Times New Roman" w:cs="Times New Roman"/>
          <w:sz w:val="32"/>
          <w:szCs w:val="32"/>
        </w:rPr>
      </w:pPr>
      <w:commentRangeStart w:id="3"/>
      <w:r w:rsidRPr="000928F3">
        <w:rPr>
          <w:rFonts w:ascii="Times New Roman" w:eastAsia="Times New Roman" w:hAnsi="Times New Roman" w:cs="Times New Roman"/>
          <w:b/>
          <w:sz w:val="32"/>
          <w:szCs w:val="32"/>
        </w:rPr>
        <w:lastRenderedPageBreak/>
        <w:t xml:space="preserve">Voltage-gated sodium channel. </w:t>
      </w:r>
      <w:r w:rsidRPr="000928F3">
        <w:rPr>
          <w:rFonts w:ascii="Times New Roman" w:eastAsia="Times New Roman" w:hAnsi="Times New Roman" w:cs="Times New Roman"/>
          <w:sz w:val="32"/>
          <w:szCs w:val="32"/>
        </w:rPr>
        <w:t>The physiological target of DDT and pyrethroids, the insect VGSC protein, is integral to the insect nervous system, allowing transmission of nerve impulses from neuron to neuron. Four domains make up the channel, each composed of six helical trans-membrane units including a voltage sensing unit and a unit which lines the interior of the ion channel as the four domains fit together on the cell. The channel is controlled by two gates; during an action potential (nerve impulse) the change in voltage across the cell membrane (</w:t>
      </w:r>
      <w:proofErr w:type="spellStart"/>
      <w:proofErr w:type="gramStart"/>
      <w:r w:rsidRPr="000928F3">
        <w:rPr>
          <w:rFonts w:ascii="Times New Roman" w:eastAsia="Times New Roman" w:hAnsi="Times New Roman" w:cs="Times New Roman"/>
          <w:sz w:val="32"/>
          <w:szCs w:val="32"/>
        </w:rPr>
        <w:t>depolarisation</w:t>
      </w:r>
      <w:proofErr w:type="spellEnd"/>
      <w:r w:rsidRPr="000928F3">
        <w:rPr>
          <w:rFonts w:ascii="Times New Roman" w:eastAsia="Times New Roman" w:hAnsi="Times New Roman" w:cs="Times New Roman"/>
          <w:sz w:val="32"/>
          <w:szCs w:val="32"/>
        </w:rPr>
        <w:t xml:space="preserve"> )</w:t>
      </w:r>
      <w:proofErr w:type="gramEnd"/>
      <w:r w:rsidRPr="000928F3">
        <w:rPr>
          <w:rFonts w:ascii="Times New Roman" w:eastAsia="Times New Roman" w:hAnsi="Times New Roman" w:cs="Times New Roman"/>
          <w:sz w:val="32"/>
          <w:szCs w:val="32"/>
        </w:rPr>
        <w:t xml:space="preserve"> causes the protein channel to change shape, allowing Na+ (sodium ions) to pass from outside the cell down a concentration gradient to the lower Na+ concentrations found within , this is known as the ‘m-gate’. The channel is then closed by the inactivation particle, the ‘h-gate’, which blocks the channel before the m-gate conformation is restored as the resting voltage difference across the membrane returns (Davies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2007a). The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 xml:space="preserve">gene was discovered within the paralysis locus in </w:t>
      </w:r>
      <w:r w:rsidRPr="000928F3">
        <w:rPr>
          <w:rFonts w:ascii="Times New Roman" w:eastAsia="Times New Roman" w:hAnsi="Times New Roman" w:cs="Times New Roman"/>
          <w:i/>
          <w:sz w:val="32"/>
          <w:szCs w:val="32"/>
        </w:rPr>
        <w:t>Drosophila melanogaster</w:t>
      </w:r>
      <w:r w:rsidRPr="000928F3">
        <w:rPr>
          <w:rFonts w:ascii="Times New Roman" w:eastAsia="Times New Roman" w:hAnsi="Times New Roman" w:cs="Times New Roman"/>
          <w:sz w:val="32"/>
          <w:szCs w:val="32"/>
        </w:rPr>
        <w:t>, consequently it is also referred to as ‘</w:t>
      </w:r>
      <w:r w:rsidRPr="000928F3">
        <w:rPr>
          <w:rFonts w:ascii="Times New Roman" w:eastAsia="Times New Roman" w:hAnsi="Times New Roman" w:cs="Times New Roman"/>
          <w:i/>
          <w:sz w:val="32"/>
          <w:szCs w:val="32"/>
        </w:rPr>
        <w:t>para</w:t>
      </w:r>
      <w:r w:rsidRPr="000928F3">
        <w:rPr>
          <w:rFonts w:ascii="Times New Roman" w:eastAsia="Times New Roman" w:hAnsi="Times New Roman" w:cs="Times New Roman"/>
          <w:sz w:val="32"/>
          <w:szCs w:val="32"/>
        </w:rPr>
        <w:t>’ in the literature (</w:t>
      </w:r>
      <w:proofErr w:type="spellStart"/>
      <w:r w:rsidRPr="000928F3">
        <w:rPr>
          <w:rFonts w:ascii="Times New Roman" w:eastAsia="Times New Roman" w:hAnsi="Times New Roman" w:cs="Times New Roman"/>
          <w:sz w:val="32"/>
          <w:szCs w:val="32"/>
        </w:rPr>
        <w:t>Loughney</w:t>
      </w:r>
      <w:proofErr w:type="spellEnd"/>
      <w:r w:rsidRPr="000928F3">
        <w:rPr>
          <w:rFonts w:ascii="Times New Roman" w:eastAsia="Times New Roman" w:hAnsi="Times New Roman" w:cs="Times New Roman"/>
          <w:sz w:val="32"/>
          <w:szCs w:val="32"/>
        </w:rPr>
        <w:t xml:space="preserve">, </w:t>
      </w:r>
      <w:proofErr w:type="spellStart"/>
      <w:r w:rsidRPr="000928F3">
        <w:rPr>
          <w:rFonts w:ascii="Times New Roman" w:eastAsia="Times New Roman" w:hAnsi="Times New Roman" w:cs="Times New Roman"/>
          <w:sz w:val="32"/>
          <w:szCs w:val="32"/>
        </w:rPr>
        <w:t>Kreber</w:t>
      </w:r>
      <w:proofErr w:type="spellEnd"/>
      <w:r w:rsidRPr="000928F3">
        <w:rPr>
          <w:rFonts w:ascii="Times New Roman" w:eastAsia="Times New Roman" w:hAnsi="Times New Roman" w:cs="Times New Roman"/>
          <w:sz w:val="32"/>
          <w:szCs w:val="32"/>
        </w:rPr>
        <w:t xml:space="preserve"> and </w:t>
      </w:r>
      <w:proofErr w:type="spellStart"/>
      <w:r w:rsidRPr="000928F3">
        <w:rPr>
          <w:rFonts w:ascii="Times New Roman" w:eastAsia="Times New Roman" w:hAnsi="Times New Roman" w:cs="Times New Roman"/>
          <w:sz w:val="32"/>
          <w:szCs w:val="32"/>
        </w:rPr>
        <w:t>Ganetzky</w:t>
      </w:r>
      <w:proofErr w:type="spellEnd"/>
      <w:r w:rsidRPr="000928F3">
        <w:rPr>
          <w:rFonts w:ascii="Times New Roman" w:eastAsia="Times New Roman" w:hAnsi="Times New Roman" w:cs="Times New Roman"/>
          <w:sz w:val="32"/>
          <w:szCs w:val="32"/>
        </w:rPr>
        <w:t xml:space="preserve">, 1989). In the sibling species </w:t>
      </w:r>
      <w:r w:rsidRPr="000928F3">
        <w:rPr>
          <w:rFonts w:ascii="Times New Roman" w:eastAsia="Times New Roman" w:hAnsi="Times New Roman" w:cs="Times New Roman"/>
          <w:i/>
          <w:sz w:val="32"/>
          <w:szCs w:val="32"/>
        </w:rPr>
        <w:t>A. gambiae and A. coluzzii</w:t>
      </w:r>
      <w:r w:rsidRPr="000928F3">
        <w:rPr>
          <w:rFonts w:ascii="Times New Roman" w:eastAsia="Times New Roman" w:hAnsi="Times New Roman" w:cs="Times New Roman"/>
          <w:sz w:val="32"/>
          <w:szCs w:val="32"/>
        </w:rPr>
        <w:t>, 31 exons code for the large (~60kb) gene (</w:t>
      </w:r>
      <w:proofErr w:type="spellStart"/>
      <w:r w:rsidRPr="000928F3">
        <w:rPr>
          <w:rFonts w:ascii="Times New Roman" w:eastAsia="Times New Roman" w:hAnsi="Times New Roman" w:cs="Times New Roman"/>
          <w:sz w:val="32"/>
          <w:szCs w:val="32"/>
        </w:rPr>
        <w:t>Giraldo</w:t>
      </w:r>
      <w:proofErr w:type="spellEnd"/>
      <w:r w:rsidRPr="000928F3">
        <w:rPr>
          <w:rFonts w:ascii="Times New Roman" w:eastAsia="Times New Roman" w:hAnsi="Times New Roman" w:cs="Times New Roman"/>
          <w:sz w:val="32"/>
          <w:szCs w:val="32"/>
        </w:rPr>
        <w:t xml:space="preserve">-Calderón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2014), which, situated centromere proximate on the 2L chromosome arm, lies within a large region of genetic divergence detected between the mosquito species pair (Turner et al., 2005).</w:t>
      </w:r>
      <w:commentRangeEnd w:id="3"/>
      <w:r w:rsidRPr="000928F3">
        <w:rPr>
          <w:rStyle w:val="CommentReference"/>
          <w:rFonts w:cs="Mangal"/>
          <w:sz w:val="32"/>
          <w:szCs w:val="32"/>
        </w:rPr>
        <w:commentReference w:id="3"/>
      </w:r>
    </w:p>
    <w:p w14:paraId="524B43BB" w14:textId="77777777" w:rsidR="00F260FB" w:rsidRPr="000928F3" w:rsidRDefault="00107D25">
      <w:pPr>
        <w:spacing w:line="360" w:lineRule="auto"/>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tab/>
        <w:t xml:space="preserve"> </w:t>
      </w:r>
      <w:r w:rsidRPr="000928F3">
        <w:rPr>
          <w:rFonts w:ascii="Times New Roman" w:eastAsia="Times New Roman" w:hAnsi="Times New Roman" w:cs="Times New Roman"/>
          <w:b/>
          <w:sz w:val="32"/>
          <w:szCs w:val="32"/>
        </w:rPr>
        <w:tab/>
        <w:t xml:space="preserve"> </w:t>
      </w:r>
      <w:r w:rsidRPr="000928F3">
        <w:rPr>
          <w:rFonts w:ascii="Times New Roman" w:eastAsia="Times New Roman" w:hAnsi="Times New Roman" w:cs="Times New Roman"/>
          <w:b/>
          <w:sz w:val="32"/>
          <w:szCs w:val="32"/>
        </w:rPr>
        <w:tab/>
        <w:t xml:space="preserve"> </w:t>
      </w:r>
      <w:r w:rsidRPr="000928F3">
        <w:rPr>
          <w:rFonts w:ascii="Times New Roman" w:eastAsia="Times New Roman" w:hAnsi="Times New Roman" w:cs="Times New Roman"/>
          <w:b/>
          <w:sz w:val="32"/>
          <w:szCs w:val="32"/>
        </w:rPr>
        <w:tab/>
      </w:r>
    </w:p>
    <w:p w14:paraId="2C724682" w14:textId="77777777" w:rsidR="00F260FB" w:rsidRPr="000928F3" w:rsidRDefault="00107D25">
      <w:pPr>
        <w:spacing w:line="360" w:lineRule="auto"/>
        <w:rPr>
          <w:rFonts w:ascii="Times New Roman" w:eastAsia="Times New Roman" w:hAnsi="Times New Roman" w:cs="Times New Roman"/>
          <w:sz w:val="32"/>
          <w:szCs w:val="32"/>
        </w:rPr>
      </w:pPr>
      <w:r w:rsidRPr="000928F3">
        <w:rPr>
          <w:rFonts w:ascii="Times New Roman" w:eastAsia="Times New Roman" w:hAnsi="Times New Roman" w:cs="Times New Roman"/>
          <w:b/>
          <w:sz w:val="32"/>
          <w:szCs w:val="32"/>
        </w:rPr>
        <w:lastRenderedPageBreak/>
        <w:t xml:space="preserve">Evolution of insecticide resistance. </w:t>
      </w:r>
      <w:r w:rsidRPr="000928F3">
        <w:rPr>
          <w:rFonts w:ascii="Times New Roman" w:eastAsia="Times New Roman" w:hAnsi="Times New Roman" w:cs="Times New Roman"/>
          <w:sz w:val="32"/>
          <w:szCs w:val="32"/>
        </w:rPr>
        <w:t xml:space="preserve">Both pyrethroids and dichlorodiphenyltrichloroethane (DDT - an organochlorine and the first widely used malaria vector control insecticide) have a similar mode of action. These insecticides are neurotoxic, targeting the VGSC protein present in the membranes of central and peripheral nervous system cells, responsible for controlling the rising phase of action potentials (nerve impulses). </w:t>
      </w:r>
      <w:commentRangeStart w:id="4"/>
      <w:r w:rsidRPr="000928F3">
        <w:rPr>
          <w:rFonts w:ascii="Times New Roman" w:eastAsia="Times New Roman" w:hAnsi="Times New Roman" w:cs="Times New Roman"/>
          <w:sz w:val="32"/>
          <w:szCs w:val="32"/>
        </w:rPr>
        <w:t xml:space="preserve">The insecticides bind to the sodium channel causing it to remain open, stimulating hyper excitability and causing paralysis or "knockdown" of the insect before ultimately death (Davies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2007a). </w:t>
      </w:r>
      <w:commentRangeEnd w:id="4"/>
      <w:r w:rsidR="00A7439E" w:rsidRPr="000928F3">
        <w:rPr>
          <w:rStyle w:val="CommentReference"/>
          <w:rFonts w:cs="Mangal"/>
          <w:sz w:val="32"/>
          <w:szCs w:val="32"/>
        </w:rPr>
        <w:commentReference w:id="4"/>
      </w:r>
      <w:r w:rsidRPr="000928F3">
        <w:rPr>
          <w:rFonts w:ascii="Times New Roman" w:eastAsia="Times New Roman" w:hAnsi="Times New Roman" w:cs="Times New Roman"/>
          <w:sz w:val="32"/>
          <w:szCs w:val="32"/>
        </w:rPr>
        <w:t xml:space="preserve">Through their effectiveness, these insecticides produce a strong evolutionary pressure to avoid the binding of insecticide to active-site, one path for the evolution of insect resistance to these xenobiotics is through conformational changes to the protein structure of insecticide binding sites, via non-synonymous point mutations. </w:t>
      </w:r>
    </w:p>
    <w:p w14:paraId="3707C072" w14:textId="77777777" w:rsidR="00F260FB" w:rsidRPr="000928F3" w:rsidRDefault="00F260FB">
      <w:pPr>
        <w:spacing w:line="360" w:lineRule="auto"/>
        <w:rPr>
          <w:rFonts w:ascii="Times New Roman" w:eastAsia="Times New Roman" w:hAnsi="Times New Roman" w:cs="Times New Roman"/>
          <w:sz w:val="32"/>
          <w:szCs w:val="32"/>
        </w:rPr>
      </w:pPr>
    </w:p>
    <w:p w14:paraId="3F6E9960" w14:textId="77777777" w:rsidR="00F260FB" w:rsidRPr="000928F3" w:rsidRDefault="00107D25">
      <w:pPr>
        <w:spacing w:line="360" w:lineRule="auto"/>
        <w:rPr>
          <w:rFonts w:ascii="Times New Roman" w:eastAsia="Times New Roman" w:hAnsi="Times New Roman" w:cs="Times New Roman"/>
          <w:sz w:val="32"/>
          <w:szCs w:val="32"/>
        </w:rPr>
      </w:pPr>
      <w:commentRangeStart w:id="5"/>
      <w:r w:rsidRPr="000928F3">
        <w:rPr>
          <w:rFonts w:ascii="Times New Roman" w:eastAsia="Times New Roman" w:hAnsi="Times New Roman" w:cs="Times New Roman"/>
          <w:sz w:val="32"/>
          <w:szCs w:val="32"/>
        </w:rPr>
        <w:t xml:space="preserve">These two classes of insecticides are used widely against a variety of vector and pest insects and insecticide resistance associated variants in the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known as knockdown resistance (</w:t>
      </w:r>
      <w:r w:rsidRPr="000928F3">
        <w:rPr>
          <w:rFonts w:ascii="Times New Roman" w:eastAsia="Times New Roman" w:hAnsi="Times New Roman" w:cs="Times New Roman"/>
          <w:i/>
          <w:sz w:val="32"/>
          <w:szCs w:val="32"/>
        </w:rPr>
        <w:t>kdr</w:t>
      </w:r>
      <w:r w:rsidRPr="000928F3">
        <w:rPr>
          <w:rFonts w:ascii="Times New Roman" w:eastAsia="Times New Roman" w:hAnsi="Times New Roman" w:cs="Times New Roman"/>
          <w:sz w:val="32"/>
          <w:szCs w:val="32"/>
        </w:rPr>
        <w:t xml:space="preserve">) mutations, were first detected in the housefly, </w:t>
      </w:r>
      <w:r w:rsidRPr="000928F3">
        <w:rPr>
          <w:rFonts w:ascii="Times New Roman" w:eastAsia="Times New Roman" w:hAnsi="Times New Roman" w:cs="Times New Roman"/>
          <w:i/>
          <w:sz w:val="32"/>
          <w:szCs w:val="32"/>
        </w:rPr>
        <w:t>Musca domestica</w:t>
      </w:r>
      <w:r w:rsidRPr="000928F3">
        <w:rPr>
          <w:rFonts w:ascii="Times New Roman" w:eastAsia="Times New Roman" w:hAnsi="Times New Roman" w:cs="Times New Roman"/>
          <w:sz w:val="32"/>
          <w:szCs w:val="32"/>
        </w:rPr>
        <w:t xml:space="preserve"> (Williamson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1996). </w:t>
      </w:r>
      <w:r w:rsidRPr="000928F3">
        <w:rPr>
          <w:rFonts w:ascii="Times New Roman" w:eastAsia="Times New Roman" w:hAnsi="Times New Roman" w:cs="Times New Roman"/>
          <w:i/>
          <w:sz w:val="32"/>
          <w:szCs w:val="32"/>
        </w:rPr>
        <w:t>Kdr</w:t>
      </w:r>
      <w:r w:rsidRPr="000928F3">
        <w:rPr>
          <w:rFonts w:ascii="Times New Roman" w:eastAsia="Times New Roman" w:hAnsi="Times New Roman" w:cs="Times New Roman"/>
          <w:sz w:val="32"/>
          <w:szCs w:val="32"/>
        </w:rPr>
        <w:t xml:space="preserve"> variants have since been discovered in the gene across </w:t>
      </w:r>
      <w:proofErr w:type="spellStart"/>
      <w:r w:rsidRPr="000928F3">
        <w:rPr>
          <w:rFonts w:ascii="Times New Roman" w:eastAsia="Times New Roman" w:hAnsi="Times New Roman" w:cs="Times New Roman"/>
          <w:sz w:val="32"/>
          <w:szCs w:val="32"/>
        </w:rPr>
        <w:t>Insecta</w:t>
      </w:r>
      <w:proofErr w:type="spellEnd"/>
      <w:r w:rsidRPr="000928F3">
        <w:rPr>
          <w:rFonts w:ascii="Times New Roman" w:eastAsia="Times New Roman" w:hAnsi="Times New Roman" w:cs="Times New Roman"/>
          <w:sz w:val="32"/>
          <w:szCs w:val="32"/>
        </w:rPr>
        <w:t xml:space="preserve"> (Davies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2007a), with two such mutations widespread in African </w:t>
      </w:r>
      <w:r w:rsidRPr="000928F3">
        <w:rPr>
          <w:rFonts w:ascii="Times New Roman" w:eastAsia="Times New Roman" w:hAnsi="Times New Roman" w:cs="Times New Roman"/>
          <w:i/>
          <w:sz w:val="32"/>
          <w:szCs w:val="32"/>
        </w:rPr>
        <w:t>Anopheles</w:t>
      </w:r>
      <w:r w:rsidRPr="000928F3">
        <w:rPr>
          <w:rFonts w:ascii="Times New Roman" w:eastAsia="Times New Roman" w:hAnsi="Times New Roman" w:cs="Times New Roman"/>
          <w:sz w:val="32"/>
          <w:szCs w:val="32"/>
        </w:rPr>
        <w:t xml:space="preserve"> malaria vector mosquitoes (</w:t>
      </w:r>
      <w:proofErr w:type="spellStart"/>
      <w:r w:rsidRPr="000928F3">
        <w:rPr>
          <w:rFonts w:ascii="Times New Roman" w:eastAsia="Times New Roman" w:hAnsi="Times New Roman" w:cs="Times New Roman"/>
          <w:sz w:val="32"/>
          <w:szCs w:val="32"/>
        </w:rPr>
        <w:t>Ranson</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2011; Silva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2014), </w:t>
      </w:r>
      <w:r w:rsidRPr="000928F3">
        <w:rPr>
          <w:rFonts w:ascii="Times New Roman" w:eastAsia="Times New Roman" w:hAnsi="Times New Roman" w:cs="Times New Roman"/>
          <w:i/>
          <w:sz w:val="32"/>
          <w:szCs w:val="32"/>
        </w:rPr>
        <w:t>Vgsc-995F</w:t>
      </w:r>
      <w:r w:rsidRPr="000928F3">
        <w:rPr>
          <w:rFonts w:ascii="Times New Roman" w:eastAsia="Times New Roman" w:hAnsi="Times New Roman" w:cs="Times New Roman"/>
          <w:sz w:val="32"/>
          <w:szCs w:val="32"/>
        </w:rPr>
        <w:t xml:space="preserve"> (Martinez‐Torres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1998) and </w:t>
      </w:r>
      <w:r w:rsidRPr="000928F3">
        <w:rPr>
          <w:rFonts w:ascii="Times New Roman" w:eastAsia="Times New Roman" w:hAnsi="Times New Roman" w:cs="Times New Roman"/>
          <w:i/>
          <w:sz w:val="32"/>
          <w:szCs w:val="32"/>
        </w:rPr>
        <w:t>Vgsc-995S</w:t>
      </w:r>
      <w:r w:rsidRPr="000928F3">
        <w:rPr>
          <w:rFonts w:ascii="Times New Roman" w:eastAsia="Times New Roman" w:hAnsi="Times New Roman" w:cs="Times New Roman"/>
          <w:sz w:val="32"/>
          <w:szCs w:val="32"/>
        </w:rPr>
        <w:t xml:space="preserve"> (</w:t>
      </w:r>
      <w:proofErr w:type="spellStart"/>
      <w:r w:rsidRPr="000928F3">
        <w:rPr>
          <w:rFonts w:ascii="Times New Roman" w:eastAsia="Times New Roman" w:hAnsi="Times New Roman" w:cs="Times New Roman"/>
          <w:sz w:val="32"/>
          <w:szCs w:val="32"/>
        </w:rPr>
        <w:t>Ranson</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lastRenderedPageBreak/>
        <w:t>et al</w:t>
      </w:r>
      <w:r w:rsidRPr="000928F3">
        <w:rPr>
          <w:rFonts w:ascii="Times New Roman" w:eastAsia="Times New Roman" w:hAnsi="Times New Roman" w:cs="Times New Roman"/>
          <w:sz w:val="32"/>
          <w:szCs w:val="32"/>
        </w:rPr>
        <w:t xml:space="preserve">., 2000). It should be noted that codon numbers for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 xml:space="preserve">mutations used throughout this publication relate directly to the AgamP4.4 reference gene-set to expedite future research in these insects (available through </w:t>
      </w:r>
      <w:proofErr w:type="spellStart"/>
      <w:r w:rsidRPr="000928F3">
        <w:rPr>
          <w:rFonts w:ascii="Times New Roman" w:eastAsia="Times New Roman" w:hAnsi="Times New Roman" w:cs="Times New Roman"/>
          <w:sz w:val="32"/>
          <w:szCs w:val="32"/>
        </w:rPr>
        <w:t>VectorBase</w:t>
      </w:r>
      <w:proofErr w:type="spellEnd"/>
      <w:r w:rsidRPr="000928F3">
        <w:rPr>
          <w:rFonts w:ascii="Times New Roman" w:eastAsia="Times New Roman" w:hAnsi="Times New Roman" w:cs="Times New Roman"/>
          <w:sz w:val="32"/>
          <w:szCs w:val="32"/>
        </w:rPr>
        <w:t xml:space="preserve">: </w:t>
      </w:r>
      <w:proofErr w:type="spellStart"/>
      <w:r w:rsidRPr="000928F3">
        <w:rPr>
          <w:rFonts w:ascii="Times New Roman" w:eastAsia="Times New Roman" w:hAnsi="Times New Roman" w:cs="Times New Roman"/>
          <w:sz w:val="32"/>
          <w:szCs w:val="32"/>
        </w:rPr>
        <w:t>Giraldo</w:t>
      </w:r>
      <w:proofErr w:type="spellEnd"/>
      <w:r w:rsidRPr="000928F3">
        <w:rPr>
          <w:rFonts w:ascii="Times New Roman" w:eastAsia="Times New Roman" w:hAnsi="Times New Roman" w:cs="Times New Roman"/>
          <w:sz w:val="32"/>
          <w:szCs w:val="32"/>
        </w:rPr>
        <w:t xml:space="preserve">-Calderón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2014), rather than the codon numbering from other organisms which may have been used in initial variant discovery</w:t>
      </w:r>
      <w:r w:rsidRPr="000928F3">
        <w:rPr>
          <w:rFonts w:ascii="Times New Roman" w:eastAsia="Times New Roman" w:hAnsi="Times New Roman" w:cs="Times New Roman"/>
          <w:color w:val="FF0000"/>
          <w:sz w:val="32"/>
          <w:szCs w:val="32"/>
        </w:rPr>
        <w:t xml:space="preserve"> (@@reference my </w:t>
      </w:r>
      <w:proofErr w:type="spellStart"/>
      <w:r w:rsidRPr="000928F3">
        <w:rPr>
          <w:rFonts w:ascii="Times New Roman" w:eastAsia="Times New Roman" w:hAnsi="Times New Roman" w:cs="Times New Roman"/>
          <w:color w:val="FF0000"/>
          <w:sz w:val="32"/>
          <w:szCs w:val="32"/>
        </w:rPr>
        <w:t>malariaGEN</w:t>
      </w:r>
      <w:proofErr w:type="spellEnd"/>
      <w:r w:rsidRPr="000928F3">
        <w:rPr>
          <w:rFonts w:ascii="Times New Roman" w:eastAsia="Times New Roman" w:hAnsi="Times New Roman" w:cs="Times New Roman"/>
          <w:color w:val="FF0000"/>
          <w:sz w:val="32"/>
          <w:szCs w:val="32"/>
        </w:rPr>
        <w:t xml:space="preserve"> blog post/discuss more later? - </w:t>
      </w:r>
      <w:hyperlink r:id="rId8">
        <w:r w:rsidRPr="000928F3">
          <w:rPr>
            <w:rStyle w:val="InternetLink"/>
            <w:rFonts w:ascii="Times New Roman" w:eastAsia="Times New Roman" w:hAnsi="Times New Roman" w:cs="Times New Roman"/>
            <w:color w:val="1155CC"/>
            <w:sz w:val="32"/>
            <w:szCs w:val="32"/>
          </w:rPr>
          <w:t>https://www.malariagen.net/</w:t>
        </w:r>
      </w:hyperlink>
      <w:r w:rsidRPr="000928F3">
        <w:rPr>
          <w:rFonts w:ascii="Times New Roman" w:eastAsia="Times New Roman" w:hAnsi="Times New Roman" w:cs="Times New Roman"/>
          <w:color w:val="FF0000"/>
          <w:sz w:val="32"/>
          <w:szCs w:val="32"/>
        </w:rPr>
        <w:t xml:space="preserve"> </w:t>
      </w:r>
      <w:r w:rsidRPr="000928F3">
        <w:rPr>
          <w:rFonts w:ascii="Times New Roman" w:eastAsia="Times New Roman" w:hAnsi="Times New Roman" w:cs="Times New Roman"/>
          <w:color w:val="1155CC"/>
          <w:sz w:val="32"/>
          <w:szCs w:val="32"/>
        </w:rPr>
        <w:t>blog/untangling-mosquito-mutation-nomenclature</w:t>
      </w:r>
      <w:r w:rsidRPr="000928F3">
        <w:rPr>
          <w:rFonts w:ascii="Times New Roman" w:eastAsia="Times New Roman" w:hAnsi="Times New Roman" w:cs="Times New Roman"/>
          <w:color w:val="FF0000"/>
          <w:sz w:val="32"/>
          <w:szCs w:val="32"/>
        </w:rPr>
        <w:t>)</w:t>
      </w:r>
      <w:r w:rsidRPr="000928F3">
        <w:rPr>
          <w:rFonts w:ascii="Times New Roman" w:eastAsia="Times New Roman" w:hAnsi="Times New Roman" w:cs="Times New Roman"/>
          <w:sz w:val="32"/>
          <w:szCs w:val="32"/>
        </w:rPr>
        <w:t xml:space="preserve">. Another, more recently discovered </w:t>
      </w:r>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 xml:space="preserve">variant, </w:t>
      </w:r>
      <w:r w:rsidRPr="000928F3">
        <w:rPr>
          <w:rFonts w:ascii="Times New Roman" w:eastAsia="Times New Roman" w:hAnsi="Times New Roman" w:cs="Times New Roman"/>
          <w:i/>
          <w:sz w:val="32"/>
          <w:szCs w:val="32"/>
        </w:rPr>
        <w:t>Vgsc-1570Y</w:t>
      </w:r>
      <w:r w:rsidRPr="000928F3">
        <w:rPr>
          <w:rFonts w:ascii="Times New Roman" w:eastAsia="Times New Roman" w:hAnsi="Times New Roman" w:cs="Times New Roman"/>
          <w:sz w:val="32"/>
          <w:szCs w:val="32"/>
        </w:rPr>
        <w:t xml:space="preserve"> is currently restricted to more westerly </w:t>
      </w:r>
      <w:r w:rsidRPr="000928F3">
        <w:rPr>
          <w:rFonts w:ascii="Times New Roman" w:eastAsia="Times New Roman" w:hAnsi="Times New Roman" w:cs="Times New Roman"/>
          <w:i/>
          <w:sz w:val="32"/>
          <w:szCs w:val="32"/>
        </w:rPr>
        <w:t>Anopheles gambiae</w:t>
      </w:r>
      <w:r w:rsidRPr="000928F3">
        <w:rPr>
          <w:rFonts w:ascii="Times New Roman" w:eastAsia="Times New Roman" w:hAnsi="Times New Roman" w:cs="Times New Roman"/>
          <w:sz w:val="32"/>
          <w:szCs w:val="32"/>
        </w:rPr>
        <w:t xml:space="preserve"> and </w:t>
      </w:r>
      <w:r w:rsidRPr="000928F3">
        <w:rPr>
          <w:rFonts w:ascii="Times New Roman" w:eastAsia="Times New Roman" w:hAnsi="Times New Roman" w:cs="Times New Roman"/>
          <w:i/>
          <w:sz w:val="32"/>
          <w:szCs w:val="32"/>
        </w:rPr>
        <w:t>A. coluzzii</w:t>
      </w:r>
      <w:r w:rsidRPr="000928F3">
        <w:rPr>
          <w:rFonts w:ascii="Times New Roman" w:eastAsia="Times New Roman" w:hAnsi="Times New Roman" w:cs="Times New Roman"/>
          <w:sz w:val="32"/>
          <w:szCs w:val="32"/>
        </w:rPr>
        <w:t xml:space="preserve"> populations (Jones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2012; Silva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2014). </w:t>
      </w:r>
      <w:commentRangeEnd w:id="5"/>
      <w:r w:rsidR="00A7439E" w:rsidRPr="000928F3">
        <w:rPr>
          <w:rStyle w:val="CommentReference"/>
          <w:rFonts w:cs="Mangal"/>
          <w:sz w:val="32"/>
          <w:szCs w:val="32"/>
        </w:rPr>
        <w:commentReference w:id="5"/>
      </w:r>
    </w:p>
    <w:p w14:paraId="10FEC80D" w14:textId="77777777" w:rsidR="00F260FB" w:rsidRPr="000928F3" w:rsidRDefault="00F260FB">
      <w:pPr>
        <w:spacing w:line="360" w:lineRule="auto"/>
        <w:rPr>
          <w:rFonts w:ascii="Times New Roman" w:eastAsia="Times New Roman" w:hAnsi="Times New Roman" w:cs="Times New Roman"/>
          <w:sz w:val="32"/>
          <w:szCs w:val="32"/>
        </w:rPr>
      </w:pPr>
    </w:p>
    <w:p w14:paraId="194D5BD7" w14:textId="77777777" w:rsidR="00F260FB" w:rsidRPr="000928F3" w:rsidRDefault="00107D25">
      <w:pPr>
        <w:spacing w:line="360" w:lineRule="auto"/>
        <w:rPr>
          <w:rFonts w:ascii="Times New Roman" w:eastAsia="Times New Roman" w:hAnsi="Times New Roman" w:cs="Times New Roman"/>
          <w:sz w:val="32"/>
          <w:szCs w:val="32"/>
        </w:rPr>
      </w:pPr>
      <w:commentRangeStart w:id="6"/>
      <w:r w:rsidRPr="000928F3">
        <w:rPr>
          <w:rFonts w:ascii="Times New Roman" w:eastAsia="Times New Roman" w:hAnsi="Times New Roman" w:cs="Times New Roman"/>
          <w:sz w:val="32"/>
          <w:szCs w:val="32"/>
        </w:rPr>
        <w:t>The target of DDT and pyrethroid insecticides is the binding pocket, composed of IIS4-S5 linker and IIS5-III6 helices. Two of the target site mutations found in these malaria mosquitoes (</w:t>
      </w:r>
      <w:r w:rsidRPr="000928F3">
        <w:rPr>
          <w:rFonts w:ascii="Times New Roman" w:eastAsia="Times New Roman" w:hAnsi="Times New Roman" w:cs="Times New Roman"/>
          <w:i/>
          <w:sz w:val="32"/>
          <w:szCs w:val="32"/>
        </w:rPr>
        <w:t>Vgsc-995F/S</w:t>
      </w:r>
      <w:r w:rsidRPr="000928F3">
        <w:rPr>
          <w:rFonts w:ascii="Times New Roman" w:eastAsia="Times New Roman" w:hAnsi="Times New Roman" w:cs="Times New Roman"/>
          <w:sz w:val="32"/>
          <w:szCs w:val="32"/>
        </w:rPr>
        <w:t xml:space="preserve">) are situated on III6 helices, where they are thought to interact with the pocket reducing insecticide binding (O’Reilly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2006). Interestingly, the only other </w:t>
      </w:r>
      <w:r w:rsidRPr="000928F3">
        <w:rPr>
          <w:rFonts w:ascii="Times New Roman" w:eastAsia="Times New Roman" w:hAnsi="Times New Roman" w:cs="Times New Roman"/>
          <w:i/>
          <w:sz w:val="32"/>
          <w:szCs w:val="32"/>
        </w:rPr>
        <w:t>kdr</w:t>
      </w:r>
      <w:r w:rsidRPr="000928F3">
        <w:rPr>
          <w:rFonts w:ascii="Times New Roman" w:eastAsia="Times New Roman" w:hAnsi="Times New Roman" w:cs="Times New Roman"/>
          <w:sz w:val="32"/>
          <w:szCs w:val="32"/>
        </w:rPr>
        <w:t xml:space="preserve"> mutation that has been detected in </w:t>
      </w:r>
      <w:r w:rsidRPr="000928F3">
        <w:rPr>
          <w:rFonts w:ascii="Times New Roman" w:eastAsia="Times New Roman" w:hAnsi="Times New Roman" w:cs="Times New Roman"/>
          <w:i/>
          <w:sz w:val="32"/>
          <w:szCs w:val="32"/>
        </w:rPr>
        <w:t>A. gambiae</w:t>
      </w:r>
      <w:r w:rsidRPr="000928F3">
        <w:rPr>
          <w:rFonts w:ascii="Times New Roman" w:eastAsia="Times New Roman" w:hAnsi="Times New Roman" w:cs="Times New Roman"/>
          <w:sz w:val="32"/>
          <w:szCs w:val="32"/>
        </w:rPr>
        <w:t xml:space="preserve"> is found in the III-IV linker (</w:t>
      </w:r>
      <w:r w:rsidRPr="000928F3">
        <w:rPr>
          <w:rFonts w:ascii="Times New Roman" w:eastAsia="Times New Roman" w:hAnsi="Times New Roman" w:cs="Times New Roman"/>
          <w:i/>
          <w:sz w:val="32"/>
          <w:szCs w:val="32"/>
        </w:rPr>
        <w:t>Vgsc-1570Y</w:t>
      </w:r>
      <w:r w:rsidRPr="000928F3">
        <w:rPr>
          <w:rFonts w:ascii="Times New Roman" w:eastAsia="Times New Roman" w:hAnsi="Times New Roman" w:cs="Times New Roman"/>
          <w:sz w:val="32"/>
          <w:szCs w:val="32"/>
        </w:rPr>
        <w:t xml:space="preserve">), near the region coding for the inactivation particle, where its role conferring resistance is less clear (Jones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2012). Understanding the evolution of insecticide resistance in the VGSC is of great importance both medically (vector control) and for food security (crop pest control), while also providing a </w:t>
      </w:r>
      <w:r w:rsidRPr="000928F3">
        <w:rPr>
          <w:rFonts w:ascii="Times New Roman" w:eastAsia="Times New Roman" w:hAnsi="Times New Roman" w:cs="Times New Roman"/>
          <w:sz w:val="32"/>
          <w:szCs w:val="32"/>
        </w:rPr>
        <w:lastRenderedPageBreak/>
        <w:t xml:space="preserve">valuable evolutionary model; the great anthropogenic selection pressure due to insecticides is strong and recent (DDT use began in the 1940s, pyrethroids 1970s), allowing study of the emergence of adaptive variants in contemporary/tractable timescales (Davies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2007a).</w:t>
      </w:r>
      <w:commentRangeEnd w:id="6"/>
      <w:r w:rsidR="00A7439E" w:rsidRPr="000928F3">
        <w:rPr>
          <w:rStyle w:val="CommentReference"/>
          <w:rFonts w:cs="Mangal"/>
          <w:sz w:val="32"/>
          <w:szCs w:val="32"/>
        </w:rPr>
        <w:commentReference w:id="6"/>
      </w:r>
    </w:p>
    <w:p w14:paraId="47C8F4A9" w14:textId="77777777" w:rsidR="00F260FB" w:rsidRPr="000928F3" w:rsidRDefault="00F260FB">
      <w:pPr>
        <w:spacing w:line="360" w:lineRule="auto"/>
        <w:rPr>
          <w:rFonts w:ascii="Times New Roman" w:eastAsia="Times New Roman" w:hAnsi="Times New Roman" w:cs="Times New Roman"/>
          <w:sz w:val="32"/>
          <w:szCs w:val="32"/>
        </w:rPr>
      </w:pPr>
    </w:p>
    <w:p w14:paraId="035EE206" w14:textId="77777777" w:rsidR="00F260FB" w:rsidRPr="000928F3" w:rsidRDefault="00107D25">
      <w:pPr>
        <w:spacing w:line="360" w:lineRule="auto"/>
        <w:rPr>
          <w:rFonts w:ascii="Times New Roman" w:eastAsia="Times New Roman" w:hAnsi="Times New Roman" w:cs="Times New Roman"/>
          <w:sz w:val="32"/>
          <w:szCs w:val="32"/>
        </w:rPr>
      </w:pPr>
      <w:commentRangeStart w:id="7"/>
      <w:r w:rsidRPr="000928F3">
        <w:rPr>
          <w:rFonts w:ascii="Times New Roman" w:eastAsia="Times New Roman" w:hAnsi="Times New Roman" w:cs="Times New Roman"/>
          <w:b/>
          <w:sz w:val="32"/>
          <w:szCs w:val="32"/>
        </w:rPr>
        <w:t xml:space="preserve">Towards understanding the evolution, history and movement of insecticide resistance mutations. </w:t>
      </w:r>
      <w:r w:rsidRPr="000928F3">
        <w:rPr>
          <w:rFonts w:ascii="Times New Roman" w:eastAsia="Times New Roman" w:hAnsi="Times New Roman" w:cs="Times New Roman"/>
          <w:sz w:val="32"/>
          <w:szCs w:val="32"/>
        </w:rPr>
        <w:t xml:space="preserve">Investigations into the presence/absence of malaria vector </w:t>
      </w:r>
      <w:r w:rsidRPr="000928F3">
        <w:rPr>
          <w:rFonts w:ascii="Times New Roman" w:eastAsia="Times New Roman" w:hAnsi="Times New Roman" w:cs="Times New Roman"/>
          <w:i/>
          <w:sz w:val="32"/>
          <w:szCs w:val="32"/>
        </w:rPr>
        <w:t>kdr</w:t>
      </w:r>
      <w:r w:rsidRPr="000928F3">
        <w:rPr>
          <w:rFonts w:ascii="Times New Roman" w:eastAsia="Times New Roman" w:hAnsi="Times New Roman" w:cs="Times New Roman"/>
          <w:sz w:val="32"/>
          <w:szCs w:val="32"/>
        </w:rPr>
        <w:t xml:space="preserve"> resistance genotypes within populations of the major malaria vectors </w:t>
      </w:r>
      <w:r w:rsidRPr="000928F3">
        <w:rPr>
          <w:rFonts w:ascii="Times New Roman" w:eastAsia="Times New Roman" w:hAnsi="Times New Roman" w:cs="Times New Roman"/>
          <w:i/>
          <w:sz w:val="32"/>
          <w:szCs w:val="32"/>
        </w:rPr>
        <w:t>A. gambiae</w:t>
      </w:r>
      <w:r w:rsidRPr="000928F3">
        <w:rPr>
          <w:rFonts w:ascii="Times New Roman" w:eastAsia="Times New Roman" w:hAnsi="Times New Roman" w:cs="Times New Roman"/>
          <w:sz w:val="32"/>
          <w:szCs w:val="32"/>
        </w:rPr>
        <w:t>/</w:t>
      </w:r>
      <w:r w:rsidRPr="000928F3">
        <w:rPr>
          <w:rFonts w:ascii="Times New Roman" w:eastAsia="Times New Roman" w:hAnsi="Times New Roman" w:cs="Times New Roman"/>
          <w:i/>
          <w:sz w:val="32"/>
          <w:szCs w:val="32"/>
        </w:rPr>
        <w:t xml:space="preserve">coluzzii </w:t>
      </w:r>
      <w:r w:rsidRPr="000928F3">
        <w:rPr>
          <w:rFonts w:ascii="Times New Roman" w:eastAsia="Times New Roman" w:hAnsi="Times New Roman" w:cs="Times New Roman"/>
          <w:sz w:val="32"/>
          <w:szCs w:val="32"/>
        </w:rPr>
        <w:t xml:space="preserve">(often as a proxy for resistance phenotype), currently use molecular assays which detect only the three known individual nucleotide polymorphisms (SNPs) linked with resistance, </w:t>
      </w:r>
      <w:r w:rsidRPr="000928F3">
        <w:rPr>
          <w:rFonts w:ascii="Times New Roman" w:eastAsia="Times New Roman" w:hAnsi="Times New Roman" w:cs="Times New Roman"/>
          <w:i/>
          <w:sz w:val="32"/>
          <w:szCs w:val="32"/>
        </w:rPr>
        <w:t>Vgsc-L995F</w:t>
      </w:r>
      <w:r w:rsidRPr="000928F3">
        <w:rPr>
          <w:rFonts w:ascii="Times New Roman" w:eastAsia="Times New Roman" w:hAnsi="Times New Roman" w:cs="Times New Roman"/>
          <w:sz w:val="32"/>
          <w:szCs w:val="32"/>
        </w:rPr>
        <w:t>,</w:t>
      </w:r>
      <w:r w:rsidRPr="000928F3">
        <w:rPr>
          <w:rFonts w:ascii="Times New Roman" w:eastAsia="Times New Roman" w:hAnsi="Times New Roman" w:cs="Times New Roman"/>
          <w:i/>
          <w:sz w:val="32"/>
          <w:szCs w:val="32"/>
        </w:rPr>
        <w:t xml:space="preserve"> Vgsc-L995S</w:t>
      </w:r>
      <w:r w:rsidRPr="000928F3">
        <w:rPr>
          <w:rFonts w:ascii="Times New Roman" w:eastAsia="Times New Roman" w:hAnsi="Times New Roman" w:cs="Times New Roman"/>
          <w:sz w:val="32"/>
          <w:szCs w:val="32"/>
        </w:rPr>
        <w:t xml:space="preserve"> or </w:t>
      </w:r>
      <w:r w:rsidRPr="000928F3">
        <w:rPr>
          <w:rFonts w:ascii="Times New Roman" w:eastAsia="Times New Roman" w:hAnsi="Times New Roman" w:cs="Times New Roman"/>
          <w:i/>
          <w:sz w:val="32"/>
          <w:szCs w:val="32"/>
        </w:rPr>
        <w:t xml:space="preserve">Vgsc-N1570Y </w:t>
      </w:r>
      <w:r w:rsidRPr="000928F3">
        <w:rPr>
          <w:rFonts w:ascii="Times New Roman" w:eastAsia="Times New Roman" w:hAnsi="Times New Roman" w:cs="Times New Roman"/>
          <w:sz w:val="32"/>
          <w:szCs w:val="32"/>
        </w:rPr>
        <w:t>(</w:t>
      </w:r>
      <w:r w:rsidRPr="000928F3">
        <w:rPr>
          <w:rFonts w:ascii="Times New Roman" w:eastAsia="Times New Roman" w:hAnsi="Times New Roman" w:cs="Times New Roman"/>
          <w:i/>
          <w:sz w:val="32"/>
          <w:szCs w:val="32"/>
        </w:rPr>
        <w:t>e.g.</w:t>
      </w: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kdr</w:t>
      </w:r>
      <w:r w:rsidRPr="000928F3">
        <w:rPr>
          <w:rFonts w:ascii="Times New Roman" w:eastAsia="Times New Roman" w:hAnsi="Times New Roman" w:cs="Times New Roman"/>
          <w:sz w:val="32"/>
          <w:szCs w:val="32"/>
        </w:rPr>
        <w:t xml:space="preserve"> </w:t>
      </w:r>
      <w:proofErr w:type="spellStart"/>
      <w:r w:rsidRPr="000928F3">
        <w:rPr>
          <w:rFonts w:ascii="Times New Roman" w:eastAsia="Times New Roman" w:hAnsi="Times New Roman" w:cs="Times New Roman"/>
          <w:sz w:val="32"/>
          <w:szCs w:val="32"/>
        </w:rPr>
        <w:t>TaqMan</w:t>
      </w:r>
      <w:proofErr w:type="spellEnd"/>
      <w:r w:rsidRPr="000928F3">
        <w:rPr>
          <w:rFonts w:ascii="Times New Roman" w:eastAsia="Times New Roman" w:hAnsi="Times New Roman" w:cs="Times New Roman"/>
          <w:sz w:val="32"/>
          <w:szCs w:val="32"/>
        </w:rPr>
        <w:t xml:space="preserve"> assays of Jones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2012; Bass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2007). Though these assays are effective at establishing which known mutations are segregating within populations, they provide little or no information about the history, movement, evolution or indeed if additional mutations are involved in this medically important phenotype. Focal studies using Sanger capillary sequencing of a single intron from the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(described as intron 1 but intron 18</w:t>
      </w:r>
      <w:r w:rsidRPr="000928F3">
        <w:rPr>
          <w:rFonts w:ascii="Times New Roman" w:eastAsia="Times New Roman" w:hAnsi="Times New Roman" w:cs="Times New Roman"/>
          <w:color w:val="FF0000"/>
          <w:sz w:val="32"/>
          <w:szCs w:val="32"/>
        </w:rPr>
        <w:t xml:space="preserve"> </w:t>
      </w:r>
      <w:r w:rsidRPr="000928F3">
        <w:rPr>
          <w:rFonts w:ascii="Times New Roman" w:eastAsia="Times New Roman" w:hAnsi="Times New Roman" w:cs="Times New Roman"/>
          <w:sz w:val="32"/>
          <w:szCs w:val="32"/>
        </w:rPr>
        <w:t xml:space="preserve">according to the </w:t>
      </w:r>
      <w:proofErr w:type="spellStart"/>
      <w:r w:rsidRPr="000928F3">
        <w:rPr>
          <w:rFonts w:ascii="Times New Roman" w:eastAsia="Times New Roman" w:hAnsi="Times New Roman" w:cs="Times New Roman"/>
          <w:sz w:val="32"/>
          <w:szCs w:val="32"/>
        </w:rPr>
        <w:t>Agam</w:t>
      </w:r>
      <w:proofErr w:type="spellEnd"/>
      <w:r w:rsidRPr="000928F3">
        <w:rPr>
          <w:rFonts w:ascii="Times New Roman" w:eastAsia="Times New Roman" w:hAnsi="Times New Roman" w:cs="Times New Roman"/>
          <w:sz w:val="32"/>
          <w:szCs w:val="32"/>
        </w:rPr>
        <w:t xml:space="preserve"> P4.4 </w:t>
      </w:r>
      <w:proofErr w:type="spellStart"/>
      <w:r w:rsidRPr="000928F3">
        <w:rPr>
          <w:rFonts w:ascii="Times New Roman" w:eastAsia="Times New Roman" w:hAnsi="Times New Roman" w:cs="Times New Roman"/>
          <w:sz w:val="32"/>
          <w:szCs w:val="32"/>
        </w:rPr>
        <w:t>geneset</w:t>
      </w:r>
      <w:proofErr w:type="spellEnd"/>
      <w:r w:rsidRPr="000928F3">
        <w:rPr>
          <w:rFonts w:ascii="Times New Roman" w:eastAsia="Times New Roman" w:hAnsi="Times New Roman" w:cs="Times New Roman"/>
          <w:sz w:val="32"/>
          <w:szCs w:val="32"/>
        </w:rPr>
        <w:t xml:space="preserve"> - </w:t>
      </w:r>
      <w:proofErr w:type="spellStart"/>
      <w:r w:rsidRPr="000928F3">
        <w:rPr>
          <w:rFonts w:ascii="Times New Roman" w:eastAsia="Times New Roman" w:hAnsi="Times New Roman" w:cs="Times New Roman"/>
          <w:sz w:val="32"/>
          <w:szCs w:val="32"/>
        </w:rPr>
        <w:t>Giraldo</w:t>
      </w:r>
      <w:proofErr w:type="spellEnd"/>
      <w:r w:rsidRPr="000928F3">
        <w:rPr>
          <w:rFonts w:ascii="Times New Roman" w:eastAsia="Times New Roman" w:hAnsi="Times New Roman" w:cs="Times New Roman"/>
          <w:sz w:val="32"/>
          <w:szCs w:val="32"/>
        </w:rPr>
        <w:t xml:space="preserve">-Calderón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2014) have suggested multiple origins for individual resistance mutations across Africa (</w:t>
      </w:r>
      <w:proofErr w:type="spellStart"/>
      <w:r w:rsidRPr="000928F3">
        <w:rPr>
          <w:rFonts w:ascii="Times New Roman" w:eastAsia="Times New Roman" w:hAnsi="Times New Roman" w:cs="Times New Roman"/>
          <w:sz w:val="32"/>
          <w:szCs w:val="32"/>
        </w:rPr>
        <w:t>Etang</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w:t>
      </w:r>
      <w:r w:rsidRPr="000928F3">
        <w:rPr>
          <w:rFonts w:ascii="Times New Roman" w:eastAsia="Times New Roman" w:hAnsi="Times New Roman" w:cs="Times New Roman"/>
          <w:sz w:val="32"/>
          <w:szCs w:val="32"/>
        </w:rPr>
        <w:t xml:space="preserve">l., 2009 - 119 samples; Pinto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2007 - 288 samples) and found high levels of nucleotide diversity (</w:t>
      </w:r>
      <w:proofErr w:type="spellStart"/>
      <w:r w:rsidRPr="000928F3">
        <w:rPr>
          <w:rFonts w:ascii="Times New Roman" w:eastAsia="Times New Roman" w:hAnsi="Times New Roman" w:cs="Times New Roman"/>
          <w:sz w:val="32"/>
          <w:szCs w:val="32"/>
        </w:rPr>
        <w:t>Santolamazza</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2015). These results hinted at </w:t>
      </w:r>
      <w:r w:rsidRPr="000928F3">
        <w:rPr>
          <w:rFonts w:ascii="Times New Roman" w:eastAsia="Times New Roman" w:hAnsi="Times New Roman" w:cs="Times New Roman"/>
          <w:sz w:val="32"/>
          <w:szCs w:val="32"/>
        </w:rPr>
        <w:lastRenderedPageBreak/>
        <w:t xml:space="preserve">the potential for </w:t>
      </w:r>
      <w:proofErr w:type="gramStart"/>
      <w:r w:rsidRPr="000928F3">
        <w:rPr>
          <w:rFonts w:ascii="Times New Roman" w:eastAsia="Times New Roman" w:hAnsi="Times New Roman" w:cs="Times New Roman"/>
          <w:sz w:val="32"/>
          <w:szCs w:val="32"/>
        </w:rPr>
        <w:t>a high levels of complexity</w:t>
      </w:r>
      <w:proofErr w:type="gramEnd"/>
      <w:r w:rsidRPr="000928F3">
        <w:rPr>
          <w:rFonts w:ascii="Times New Roman" w:eastAsia="Times New Roman" w:hAnsi="Times New Roman" w:cs="Times New Roman"/>
          <w:sz w:val="32"/>
          <w:szCs w:val="32"/>
        </w:rPr>
        <w:t xml:space="preserve"> in the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 xml:space="preserve">and in </w:t>
      </w:r>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resistance, something that the current high-throughput molecular assays cannot corroborate.</w:t>
      </w:r>
      <w:commentRangeEnd w:id="7"/>
      <w:r w:rsidR="00A7439E" w:rsidRPr="000928F3">
        <w:rPr>
          <w:rStyle w:val="CommentReference"/>
          <w:rFonts w:cs="Mangal"/>
          <w:sz w:val="32"/>
          <w:szCs w:val="32"/>
        </w:rPr>
        <w:commentReference w:id="7"/>
      </w:r>
    </w:p>
    <w:p w14:paraId="6A119F7F" w14:textId="77777777" w:rsidR="00F260FB" w:rsidRPr="000928F3" w:rsidRDefault="00F260FB">
      <w:pPr>
        <w:spacing w:line="360" w:lineRule="auto"/>
        <w:rPr>
          <w:rFonts w:ascii="Times New Roman" w:eastAsia="Times New Roman" w:hAnsi="Times New Roman" w:cs="Times New Roman"/>
          <w:sz w:val="32"/>
          <w:szCs w:val="32"/>
        </w:rPr>
      </w:pPr>
    </w:p>
    <w:p w14:paraId="4120C87E" w14:textId="77777777" w:rsidR="00F260FB" w:rsidRPr="000928F3" w:rsidRDefault="00107D25">
      <w:pPr>
        <w:spacing w:line="360" w:lineRule="auto"/>
        <w:rPr>
          <w:rFonts w:ascii="Times New Roman" w:eastAsia="Times New Roman" w:hAnsi="Times New Roman" w:cs="Times New Roman"/>
          <w:sz w:val="32"/>
          <w:szCs w:val="32"/>
        </w:rPr>
      </w:pPr>
      <w:commentRangeStart w:id="8"/>
      <w:r w:rsidRPr="000928F3">
        <w:rPr>
          <w:rFonts w:ascii="Times New Roman" w:eastAsia="Times New Roman" w:hAnsi="Times New Roman" w:cs="Times New Roman"/>
          <w:sz w:val="32"/>
          <w:szCs w:val="32"/>
        </w:rPr>
        <w:t xml:space="preserve">The limited understanding of resistance evolution at the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 xml:space="preserve">in higher was recently highlighted by the initial findings of the </w:t>
      </w:r>
      <w:r w:rsidRPr="000928F3">
        <w:rPr>
          <w:rFonts w:ascii="Times New Roman" w:eastAsia="Times New Roman" w:hAnsi="Times New Roman" w:cs="Times New Roman"/>
          <w:i/>
          <w:sz w:val="32"/>
          <w:szCs w:val="32"/>
        </w:rPr>
        <w:t xml:space="preserve">Anopheles gambiae </w:t>
      </w:r>
      <w:r w:rsidRPr="000928F3">
        <w:rPr>
          <w:rFonts w:ascii="Times New Roman" w:eastAsia="Times New Roman" w:hAnsi="Times New Roman" w:cs="Times New Roman"/>
          <w:sz w:val="32"/>
          <w:szCs w:val="32"/>
        </w:rPr>
        <w:t xml:space="preserve">1000 Genomes Project (Ag1000g). 765 wild caught mosquitoes from across Africa underwent whole genome sequencing (WGS), the diploid data was phased into haplotypes allowing accurate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 xml:space="preserve">nucleotide sequence to be generated for both chromosomes from each individual mosquito </w:t>
      </w:r>
      <w:commentRangeStart w:id="9"/>
      <w:r w:rsidRPr="000928F3">
        <w:rPr>
          <w:rFonts w:ascii="Times New Roman" w:eastAsia="Times New Roman" w:hAnsi="Times New Roman" w:cs="Times New Roman"/>
          <w:sz w:val="32"/>
          <w:szCs w:val="32"/>
        </w:rPr>
        <w:t xml:space="preserve">(Miles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2017). </w:t>
      </w:r>
      <w:commentRangeEnd w:id="9"/>
      <w:r w:rsidR="00A7439E" w:rsidRPr="000928F3">
        <w:rPr>
          <w:rStyle w:val="CommentReference"/>
          <w:rFonts w:cs="Mangal"/>
          <w:sz w:val="32"/>
          <w:szCs w:val="32"/>
        </w:rPr>
        <w:commentReference w:id="9"/>
      </w:r>
      <w:r w:rsidRPr="000928F3">
        <w:rPr>
          <w:rFonts w:ascii="Times New Roman" w:eastAsia="Times New Roman" w:hAnsi="Times New Roman" w:cs="Times New Roman"/>
          <w:sz w:val="32"/>
          <w:szCs w:val="32"/>
        </w:rPr>
        <w:t xml:space="preserve">This first ‘genomic’ comparison of whole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gene haplotypes within and between vector populations allowed, for the first time, a pan-African snapshot of evolution at this locus and revealed that the high nucleotide diversity is not just seen in introns as might be expected in an important and conserved gene (</w:t>
      </w:r>
      <w:proofErr w:type="spellStart"/>
      <w:r w:rsidRPr="000928F3">
        <w:rPr>
          <w:rFonts w:ascii="Times New Roman" w:eastAsia="Times New Roman" w:hAnsi="Times New Roman" w:cs="Times New Roman"/>
          <w:sz w:val="32"/>
          <w:szCs w:val="32"/>
        </w:rPr>
        <w:t>Santolamazza</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2015;</w:t>
      </w:r>
      <w:r w:rsidRPr="000928F3">
        <w:rPr>
          <w:rFonts w:ascii="Times New Roman" w:eastAsia="Times New Roman" w:hAnsi="Times New Roman" w:cs="Times New Roman"/>
          <w:color w:val="FF0000"/>
          <w:sz w:val="32"/>
          <w:szCs w:val="32"/>
        </w:rPr>
        <w:t xml:space="preserve"> @@TODO Davies ref for conservation across </w:t>
      </w:r>
      <w:proofErr w:type="spellStart"/>
      <w:r w:rsidRPr="000928F3">
        <w:rPr>
          <w:rFonts w:ascii="Times New Roman" w:eastAsia="Times New Roman" w:hAnsi="Times New Roman" w:cs="Times New Roman"/>
          <w:color w:val="FF0000"/>
          <w:sz w:val="32"/>
          <w:szCs w:val="32"/>
        </w:rPr>
        <w:t>Insecta</w:t>
      </w:r>
      <w:proofErr w:type="spellEnd"/>
      <w:r w:rsidRPr="000928F3">
        <w:rPr>
          <w:rFonts w:ascii="Times New Roman" w:eastAsia="Times New Roman" w:hAnsi="Times New Roman" w:cs="Times New Roman"/>
          <w:sz w:val="32"/>
          <w:szCs w:val="32"/>
        </w:rPr>
        <w:t xml:space="preserve">), but as non-synonymous (protein altering) variation throughout coding regions of the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(Miles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2017). These initial genomic findings underlined the need for higher resolution, focal analyses of the locus such as where and how </w:t>
      </w:r>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 xml:space="preserve">insecticide resistance originates, if it is augmented by additional mutations and how resistant haplotypes move, is now essential if this resource is to be </w:t>
      </w:r>
      <w:r w:rsidRPr="000928F3">
        <w:rPr>
          <w:rFonts w:ascii="Times New Roman" w:eastAsia="Times New Roman" w:hAnsi="Times New Roman" w:cs="Times New Roman"/>
          <w:sz w:val="32"/>
          <w:szCs w:val="32"/>
        </w:rPr>
        <w:lastRenderedPageBreak/>
        <w:t>translated into information that can inform and improve vector control campaigns by reducing or avoiding resistance issues.</w:t>
      </w:r>
    </w:p>
    <w:p w14:paraId="21B85F32" w14:textId="77777777" w:rsidR="00F260FB" w:rsidRPr="000928F3" w:rsidRDefault="00F260FB">
      <w:pPr>
        <w:spacing w:line="360" w:lineRule="auto"/>
        <w:rPr>
          <w:rFonts w:ascii="Times New Roman" w:eastAsia="Times New Roman" w:hAnsi="Times New Roman" w:cs="Times New Roman"/>
          <w:sz w:val="32"/>
          <w:szCs w:val="32"/>
        </w:rPr>
      </w:pPr>
    </w:p>
    <w:p w14:paraId="3928B757" w14:textId="77777777" w:rsidR="00F260FB" w:rsidRPr="000928F3" w:rsidRDefault="00107D25">
      <w:pPr>
        <w:spacing w:line="360" w:lineRule="auto"/>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Here we use the WGS sequencing from the Ag1000g project to examine over 1500</w:t>
      </w:r>
      <w:r w:rsidRPr="000928F3">
        <w:rPr>
          <w:rFonts w:ascii="Times New Roman" w:eastAsia="Times New Roman" w:hAnsi="Times New Roman" w:cs="Times New Roman"/>
          <w:color w:val="FF0000"/>
          <w:sz w:val="32"/>
          <w:szCs w:val="32"/>
        </w:rPr>
        <w:t xml:space="preserve"> </w:t>
      </w:r>
      <w:r w:rsidRPr="000928F3">
        <w:rPr>
          <w:rFonts w:ascii="Times New Roman" w:eastAsia="Times New Roman" w:hAnsi="Times New Roman" w:cs="Times New Roman"/>
          <w:i/>
          <w:sz w:val="32"/>
          <w:szCs w:val="32"/>
        </w:rPr>
        <w:t>A. gambiae/coluzzii</w:t>
      </w: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 xml:space="preserve">haplotypes. By clustering them into haplogroups putatively under selection using the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b/>
          <w:sz w:val="32"/>
          <w:szCs w:val="32"/>
        </w:rPr>
        <w:t xml:space="preserve"> </w:t>
      </w:r>
      <w:r w:rsidRPr="000928F3">
        <w:rPr>
          <w:rFonts w:ascii="Times New Roman" w:eastAsia="Times New Roman" w:hAnsi="Times New Roman" w:cs="Times New Roman"/>
          <w:sz w:val="32"/>
          <w:szCs w:val="32"/>
        </w:rPr>
        <w:t xml:space="preserve">measure which accounts for haplotype length, mutations and recombination, rather than a simpler measure such as genetic distance (Mathieson and </w:t>
      </w:r>
      <w:proofErr w:type="spellStart"/>
      <w:r w:rsidRPr="000928F3">
        <w:rPr>
          <w:rFonts w:ascii="Times New Roman" w:eastAsia="Times New Roman" w:hAnsi="Times New Roman" w:cs="Times New Roman"/>
          <w:sz w:val="32"/>
          <w:szCs w:val="32"/>
        </w:rPr>
        <w:t>McVean</w:t>
      </w:r>
      <w:proofErr w:type="spellEnd"/>
      <w:r w:rsidRPr="000928F3">
        <w:rPr>
          <w:rFonts w:ascii="Times New Roman" w:eastAsia="Times New Roman" w:hAnsi="Times New Roman" w:cs="Times New Roman"/>
          <w:sz w:val="32"/>
          <w:szCs w:val="32"/>
        </w:rPr>
        <w:t>, 2014), we can infer relative haplogroup age and direction of gene flow of haplogroups across Africa. Furthermore, exploring haplogroups using a network approach and analyses of recombination, will allow the first high resolution genomic analysis of this important gene.</w:t>
      </w:r>
      <w:commentRangeEnd w:id="8"/>
      <w:r w:rsidR="00A7439E" w:rsidRPr="000928F3">
        <w:rPr>
          <w:rStyle w:val="CommentReference"/>
          <w:rFonts w:cs="Mangal"/>
          <w:sz w:val="32"/>
          <w:szCs w:val="32"/>
        </w:rPr>
        <w:commentReference w:id="8"/>
      </w:r>
      <w:r w:rsidRPr="000928F3">
        <w:rPr>
          <w:rFonts w:ascii="Times New Roman" w:eastAsia="Times New Roman" w:hAnsi="Times New Roman" w:cs="Times New Roman"/>
          <w:sz w:val="32"/>
          <w:szCs w:val="32"/>
        </w:rPr>
        <w:t xml:space="preserve"> </w:t>
      </w:r>
    </w:p>
    <w:p w14:paraId="6A0E4498" w14:textId="77777777" w:rsidR="00F260FB" w:rsidRPr="000928F3" w:rsidRDefault="00F260FB">
      <w:pPr>
        <w:spacing w:line="360" w:lineRule="auto"/>
        <w:rPr>
          <w:rFonts w:ascii="Times New Roman" w:eastAsia="Times New Roman" w:hAnsi="Times New Roman" w:cs="Times New Roman"/>
          <w:b/>
          <w:sz w:val="32"/>
          <w:szCs w:val="32"/>
        </w:rPr>
      </w:pPr>
    </w:p>
    <w:p w14:paraId="406A59B4" w14:textId="77777777" w:rsidR="00F260FB" w:rsidRPr="000928F3" w:rsidRDefault="00107D25">
      <w:pPr>
        <w:spacing w:line="360" w:lineRule="auto"/>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t>Methods</w:t>
      </w:r>
    </w:p>
    <w:p w14:paraId="4B002A1A" w14:textId="77777777" w:rsidR="00F260FB" w:rsidRPr="000928F3" w:rsidRDefault="00F260FB">
      <w:pPr>
        <w:rPr>
          <w:rFonts w:ascii="Times New Roman" w:eastAsia="Times New Roman" w:hAnsi="Times New Roman" w:cs="Times New Roman"/>
          <w:b/>
          <w:sz w:val="32"/>
          <w:szCs w:val="32"/>
        </w:rPr>
      </w:pPr>
    </w:p>
    <w:p w14:paraId="605C0DDF" w14:textId="77777777" w:rsidR="00F260FB" w:rsidRPr="000928F3" w:rsidRDefault="00107D25">
      <w:pPr>
        <w:spacing w:line="360" w:lineRule="auto"/>
        <w:rPr>
          <w:rFonts w:ascii="Times New Roman" w:eastAsia="Times New Roman" w:hAnsi="Times New Roman" w:cs="Times New Roman"/>
          <w:sz w:val="32"/>
          <w:szCs w:val="32"/>
        </w:rPr>
      </w:pPr>
      <w:r w:rsidRPr="000928F3">
        <w:rPr>
          <w:rFonts w:ascii="Times New Roman" w:eastAsia="Times New Roman" w:hAnsi="Times New Roman" w:cs="Times New Roman"/>
          <w:b/>
          <w:sz w:val="32"/>
          <w:szCs w:val="32"/>
        </w:rPr>
        <w:t>Data collection and processing.</w:t>
      </w:r>
      <w:r w:rsidRPr="000928F3">
        <w:rPr>
          <w:rFonts w:ascii="Times New Roman" w:eastAsia="Times New Roman" w:hAnsi="Times New Roman" w:cs="Times New Roman"/>
          <w:sz w:val="32"/>
          <w:szCs w:val="32"/>
        </w:rPr>
        <w:t xml:space="preserve"> For detailed information on Ag1000g WGS sample collection, sequencing, variant calling, quality control and phasing see </w:t>
      </w:r>
      <w:commentRangeStart w:id="10"/>
      <w:r w:rsidRPr="000928F3">
        <w:rPr>
          <w:rFonts w:ascii="Times New Roman" w:eastAsia="Times New Roman" w:hAnsi="Times New Roman" w:cs="Times New Roman"/>
          <w:sz w:val="32"/>
          <w:szCs w:val="32"/>
        </w:rPr>
        <w:t xml:space="preserve">Miles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(2017). </w:t>
      </w:r>
      <w:commentRangeEnd w:id="10"/>
      <w:r w:rsidR="00A7439E" w:rsidRPr="000928F3">
        <w:rPr>
          <w:rStyle w:val="CommentReference"/>
          <w:rFonts w:cs="Mangal"/>
          <w:sz w:val="32"/>
          <w:szCs w:val="32"/>
        </w:rPr>
        <w:commentReference w:id="10"/>
      </w:r>
      <w:r w:rsidRPr="000928F3">
        <w:rPr>
          <w:rFonts w:ascii="Times New Roman" w:eastAsia="Times New Roman" w:hAnsi="Times New Roman" w:cs="Times New Roman"/>
          <w:sz w:val="32"/>
          <w:szCs w:val="32"/>
        </w:rPr>
        <w:t>In brief, malaria vector mosquitoes were collected from eight</w:t>
      </w:r>
      <w:r w:rsidRPr="000928F3">
        <w:rPr>
          <w:rFonts w:ascii="Times New Roman" w:eastAsia="Times New Roman" w:hAnsi="Times New Roman" w:cs="Times New Roman"/>
          <w:color w:val="FF0000"/>
          <w:sz w:val="32"/>
          <w:szCs w:val="32"/>
        </w:rPr>
        <w:t xml:space="preserve"> </w:t>
      </w:r>
      <w:r w:rsidRPr="000928F3">
        <w:rPr>
          <w:rFonts w:ascii="Times New Roman" w:eastAsia="Times New Roman" w:hAnsi="Times New Roman" w:cs="Times New Roman"/>
          <w:sz w:val="32"/>
          <w:szCs w:val="32"/>
        </w:rPr>
        <w:t xml:space="preserve">countries across Sub-Saharan Africa: Angola, Burkina Faso, Cameroon, Gabon, Guinea, Guinea Bissau, Kenya and Uganda. Guinea Bissau was an </w:t>
      </w:r>
      <w:r w:rsidRPr="000928F3">
        <w:rPr>
          <w:rFonts w:ascii="Times New Roman" w:eastAsia="Times New Roman" w:hAnsi="Times New Roman" w:cs="Times New Roman"/>
          <w:i/>
          <w:sz w:val="32"/>
          <w:szCs w:val="32"/>
        </w:rPr>
        <w:t>A. gambiae/coluzzii</w:t>
      </w:r>
      <w:r w:rsidRPr="000928F3">
        <w:rPr>
          <w:rFonts w:ascii="Times New Roman" w:eastAsia="Times New Roman" w:hAnsi="Times New Roman" w:cs="Times New Roman"/>
          <w:sz w:val="32"/>
          <w:szCs w:val="32"/>
        </w:rPr>
        <w:t xml:space="preserve"> admixed population, Angola </w:t>
      </w:r>
      <w:r w:rsidRPr="000928F3">
        <w:rPr>
          <w:rFonts w:ascii="Times New Roman" w:eastAsia="Times New Roman" w:hAnsi="Times New Roman" w:cs="Times New Roman"/>
          <w:i/>
          <w:sz w:val="32"/>
          <w:szCs w:val="32"/>
        </w:rPr>
        <w:t>A. coluzzii</w:t>
      </w:r>
      <w:r w:rsidRPr="000928F3">
        <w:rPr>
          <w:rFonts w:ascii="Times New Roman" w:eastAsia="Times New Roman" w:hAnsi="Times New Roman" w:cs="Times New Roman"/>
          <w:sz w:val="32"/>
          <w:szCs w:val="32"/>
        </w:rPr>
        <w:t xml:space="preserve">, Burkina Faso had samples of both </w:t>
      </w:r>
      <w:r w:rsidRPr="000928F3">
        <w:rPr>
          <w:rFonts w:ascii="Times New Roman" w:eastAsia="Times New Roman" w:hAnsi="Times New Roman" w:cs="Times New Roman"/>
          <w:i/>
          <w:sz w:val="32"/>
          <w:szCs w:val="32"/>
        </w:rPr>
        <w:t>A. gambiae</w:t>
      </w:r>
      <w:r w:rsidRPr="000928F3">
        <w:rPr>
          <w:rFonts w:ascii="Times New Roman" w:eastAsia="Times New Roman" w:hAnsi="Times New Roman" w:cs="Times New Roman"/>
          <w:sz w:val="32"/>
          <w:szCs w:val="32"/>
        </w:rPr>
        <w:t xml:space="preserve"> and</w:t>
      </w:r>
      <w:r w:rsidRPr="000928F3">
        <w:rPr>
          <w:rFonts w:ascii="Times New Roman" w:eastAsia="Times New Roman" w:hAnsi="Times New Roman" w:cs="Times New Roman"/>
          <w:i/>
          <w:sz w:val="32"/>
          <w:szCs w:val="32"/>
        </w:rPr>
        <w:t xml:space="preserve"> A. coluzzii</w:t>
      </w:r>
      <w:r w:rsidRPr="000928F3">
        <w:rPr>
          <w:rFonts w:ascii="Times New Roman" w:eastAsia="Times New Roman" w:hAnsi="Times New Roman" w:cs="Times New Roman"/>
          <w:sz w:val="32"/>
          <w:szCs w:val="32"/>
        </w:rPr>
        <w:t xml:space="preserve"> and all other populations were consisted of </w:t>
      </w:r>
      <w:r w:rsidRPr="000928F3">
        <w:rPr>
          <w:rFonts w:ascii="Times New Roman" w:eastAsia="Times New Roman" w:hAnsi="Times New Roman" w:cs="Times New Roman"/>
          <w:i/>
          <w:sz w:val="32"/>
          <w:szCs w:val="32"/>
        </w:rPr>
        <w:t>A. gambiae</w:t>
      </w:r>
      <w:r w:rsidRPr="000928F3">
        <w:rPr>
          <w:rFonts w:ascii="Times New Roman" w:eastAsia="Times New Roman" w:hAnsi="Times New Roman" w:cs="Times New Roman"/>
          <w:sz w:val="32"/>
          <w:szCs w:val="32"/>
        </w:rPr>
        <w:t xml:space="preserve">. Mosquitoes were individually whole genome sequenced on the Illumina </w:t>
      </w:r>
      <w:r w:rsidRPr="000928F3">
        <w:rPr>
          <w:rFonts w:ascii="Times New Roman" w:eastAsia="Times New Roman" w:hAnsi="Times New Roman" w:cs="Times New Roman"/>
          <w:sz w:val="32"/>
          <w:szCs w:val="32"/>
        </w:rPr>
        <w:lastRenderedPageBreak/>
        <w:t xml:space="preserve">HiSeq 2000 platform, generating 100bp paired-end reads. Sequenced reads were aligned to the </w:t>
      </w:r>
      <w:r w:rsidRPr="000928F3">
        <w:rPr>
          <w:rFonts w:ascii="Times New Roman" w:eastAsia="Times New Roman" w:hAnsi="Times New Roman" w:cs="Times New Roman"/>
          <w:i/>
          <w:sz w:val="32"/>
          <w:szCs w:val="32"/>
        </w:rPr>
        <w:t>A. gambiae</w:t>
      </w:r>
      <w:r w:rsidRPr="000928F3">
        <w:rPr>
          <w:rFonts w:ascii="Times New Roman" w:eastAsia="Times New Roman" w:hAnsi="Times New Roman" w:cs="Times New Roman"/>
          <w:sz w:val="32"/>
          <w:szCs w:val="32"/>
        </w:rPr>
        <w:t xml:space="preserve"> AgamP3 reference genome assembly (Holt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2002). Aligned bam files underwent improvement, before variants were called using GATK </w:t>
      </w:r>
      <w:proofErr w:type="spellStart"/>
      <w:r w:rsidRPr="000928F3">
        <w:rPr>
          <w:rFonts w:ascii="Times New Roman" w:eastAsia="Times New Roman" w:hAnsi="Times New Roman" w:cs="Times New Roman"/>
          <w:i/>
          <w:sz w:val="32"/>
          <w:szCs w:val="32"/>
        </w:rPr>
        <w:t>UnifiedGenotyper</w:t>
      </w:r>
      <w:proofErr w:type="spellEnd"/>
      <w:r w:rsidRPr="000928F3">
        <w:rPr>
          <w:rFonts w:ascii="Times New Roman" w:eastAsia="Times New Roman" w:hAnsi="Times New Roman" w:cs="Times New Roman"/>
          <w:sz w:val="32"/>
          <w:szCs w:val="32"/>
        </w:rPr>
        <w:t xml:space="preserve">. Quality control included removal of samples with mean coverage &lt;= 14x and an accessibility map was employed following a similar approach to that used for human data by </w:t>
      </w:r>
      <w:proofErr w:type="gramStart"/>
      <w:r w:rsidRPr="000928F3">
        <w:rPr>
          <w:rFonts w:ascii="Times New Roman" w:eastAsia="Times New Roman" w:hAnsi="Times New Roman" w:cs="Times New Roman"/>
          <w:sz w:val="32"/>
          <w:szCs w:val="32"/>
        </w:rPr>
        <w:t>The</w:t>
      </w:r>
      <w:proofErr w:type="gramEnd"/>
      <w:r w:rsidRPr="000928F3">
        <w:rPr>
          <w:rFonts w:ascii="Times New Roman" w:eastAsia="Times New Roman" w:hAnsi="Times New Roman" w:cs="Times New Roman"/>
          <w:sz w:val="32"/>
          <w:szCs w:val="32"/>
        </w:rPr>
        <w:t xml:space="preserve"> 1000 Genomes Project Consortium (2010). Variant filtering rules removed accessible variants if: FS &lt; 60.0, </w:t>
      </w:r>
      <w:proofErr w:type="spellStart"/>
      <w:r w:rsidRPr="000928F3">
        <w:rPr>
          <w:rFonts w:ascii="Times New Roman" w:eastAsia="Times New Roman" w:hAnsi="Times New Roman" w:cs="Times New Roman"/>
          <w:sz w:val="32"/>
          <w:szCs w:val="32"/>
        </w:rPr>
        <w:t>HRun</w:t>
      </w:r>
      <w:proofErr w:type="spellEnd"/>
      <w:r w:rsidRPr="000928F3">
        <w:rPr>
          <w:rFonts w:ascii="Times New Roman" w:eastAsia="Times New Roman" w:hAnsi="Times New Roman" w:cs="Times New Roman"/>
          <w:sz w:val="32"/>
          <w:szCs w:val="32"/>
        </w:rPr>
        <w:t xml:space="preserve"> &gt; 4, DP &lt;18000 or &gt;32000, MQ &lt; 40, alleles &gt; 2, QD &lt; 5, </w:t>
      </w:r>
      <w:proofErr w:type="spellStart"/>
      <w:r w:rsidRPr="000928F3">
        <w:rPr>
          <w:rFonts w:ascii="Times New Roman" w:eastAsia="Times New Roman" w:hAnsi="Times New Roman" w:cs="Times New Roman"/>
          <w:sz w:val="32"/>
          <w:szCs w:val="32"/>
        </w:rPr>
        <w:t>ReadPosRankSum</w:t>
      </w:r>
      <w:proofErr w:type="spellEnd"/>
      <w:r w:rsidRPr="000928F3">
        <w:rPr>
          <w:rFonts w:ascii="Times New Roman" w:eastAsia="Times New Roman" w:hAnsi="Times New Roman" w:cs="Times New Roman"/>
          <w:sz w:val="32"/>
          <w:szCs w:val="32"/>
        </w:rPr>
        <w:t xml:space="preserve"> &lt; -8, overlapped positions repeat masked by DUST (</w:t>
      </w:r>
      <w:hyperlink r:id="rId9">
        <w:r w:rsidRPr="000928F3">
          <w:rPr>
            <w:rStyle w:val="InternetLink"/>
            <w:rFonts w:ascii="Times New Roman" w:eastAsia="Times New Roman" w:hAnsi="Times New Roman" w:cs="Times New Roman"/>
            <w:color w:val="1155CC"/>
            <w:sz w:val="32"/>
            <w:szCs w:val="32"/>
          </w:rPr>
          <w:t>http://blast.wustl.edu/pub/dust</w:t>
        </w:r>
      </w:hyperlink>
      <w:r w:rsidRPr="000928F3">
        <w:rPr>
          <w:rFonts w:ascii="Times New Roman" w:eastAsia="Times New Roman" w:hAnsi="Times New Roman" w:cs="Times New Roman"/>
          <w:sz w:val="32"/>
          <w:szCs w:val="32"/>
        </w:rPr>
        <w:t xml:space="preserve">). This process produced a call set containing WGS sequences for 765 wild caught individuals which was publicly released (Miles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2017; </w:t>
      </w:r>
      <w:hyperlink r:id="rId10">
        <w:r w:rsidRPr="000928F3">
          <w:rPr>
            <w:rStyle w:val="InternetLink"/>
            <w:rFonts w:ascii="Times New Roman" w:eastAsia="Times New Roman" w:hAnsi="Times New Roman" w:cs="Times New Roman"/>
            <w:color w:val="1155CC"/>
            <w:sz w:val="32"/>
            <w:szCs w:val="32"/>
          </w:rPr>
          <w:t>www.malariagen.net</w:t>
        </w:r>
      </w:hyperlink>
      <w:r w:rsidRPr="000928F3">
        <w:rPr>
          <w:rFonts w:ascii="Times New Roman" w:eastAsia="Times New Roman" w:hAnsi="Times New Roman" w:cs="Times New Roman"/>
          <w:sz w:val="32"/>
          <w:szCs w:val="32"/>
        </w:rPr>
        <w:t xml:space="preserve">). </w:t>
      </w:r>
    </w:p>
    <w:p w14:paraId="468D0977" w14:textId="77777777" w:rsidR="00F260FB" w:rsidRPr="000928F3" w:rsidRDefault="00F260FB">
      <w:pPr>
        <w:spacing w:line="360" w:lineRule="auto"/>
        <w:rPr>
          <w:rFonts w:ascii="Times New Roman" w:eastAsia="Times New Roman" w:hAnsi="Times New Roman" w:cs="Times New Roman"/>
          <w:sz w:val="32"/>
          <w:szCs w:val="32"/>
        </w:rPr>
      </w:pPr>
    </w:p>
    <w:p w14:paraId="2BB0F1D3" w14:textId="77777777" w:rsidR="00F260FB" w:rsidRPr="000928F3" w:rsidRDefault="00107D25">
      <w:pPr>
        <w:spacing w:line="360" w:lineRule="auto"/>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The Ag1000g variant data was functionally annotated using the SnpEff software which allowed investigation of potential phenotype altering variants within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(v4.1b - </w:t>
      </w:r>
      <w:proofErr w:type="spellStart"/>
      <w:r w:rsidRPr="000928F3">
        <w:rPr>
          <w:rFonts w:ascii="Times New Roman" w:eastAsia="Times New Roman" w:hAnsi="Times New Roman" w:cs="Times New Roman"/>
          <w:sz w:val="32"/>
          <w:szCs w:val="32"/>
        </w:rPr>
        <w:t>Cingolani</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2012). Per-population non-synonymous</w:t>
      </w:r>
      <w:r w:rsidRPr="000928F3">
        <w:rPr>
          <w:rFonts w:ascii="Times New Roman" w:eastAsia="Times New Roman" w:hAnsi="Times New Roman" w:cs="Times New Roman"/>
          <w:i/>
          <w:sz w:val="32"/>
          <w:szCs w:val="32"/>
        </w:rPr>
        <w:t xml:space="preserve"> </w:t>
      </w:r>
      <w:r w:rsidRPr="000928F3">
        <w:rPr>
          <w:rFonts w:ascii="Times New Roman" w:eastAsia="Times New Roman" w:hAnsi="Times New Roman" w:cs="Times New Roman"/>
          <w:sz w:val="32"/>
          <w:szCs w:val="32"/>
        </w:rPr>
        <w:t xml:space="preserve">SNPs were identified as all gene variants, AGAP004707 2L:2358158-2431617, with a SnpEff  annotation of “missense”  and an ALT allele frequency of &gt;5% in at least one of the nine mosquito populations, with the exception of the multi-allelic SNP 2,400,071 G&gt;A which is shown despite only being found in </w:t>
      </w:r>
      <w:r w:rsidRPr="000928F3">
        <w:rPr>
          <w:rFonts w:ascii="Times New Roman" w:eastAsia="Times New Roman" w:hAnsi="Times New Roman" w:cs="Times New Roman"/>
          <w:i/>
          <w:sz w:val="32"/>
          <w:szCs w:val="32"/>
        </w:rPr>
        <w:t xml:space="preserve">A. gambiae </w:t>
      </w:r>
      <w:r w:rsidRPr="000928F3">
        <w:rPr>
          <w:rFonts w:ascii="Times New Roman" w:eastAsia="Times New Roman" w:hAnsi="Times New Roman" w:cs="Times New Roman"/>
          <w:sz w:val="32"/>
          <w:szCs w:val="32"/>
        </w:rPr>
        <w:t xml:space="preserve">from Cameroon at 0.4% frequency, as the G&gt;T variant at the same </w:t>
      </w:r>
      <w:r w:rsidRPr="000928F3">
        <w:rPr>
          <w:rFonts w:ascii="Times New Roman" w:eastAsia="Times New Roman" w:hAnsi="Times New Roman" w:cs="Times New Roman"/>
          <w:sz w:val="32"/>
          <w:szCs w:val="32"/>
        </w:rPr>
        <w:lastRenderedPageBreak/>
        <w:t>position which causes the same codon change (</w:t>
      </w:r>
      <w:r w:rsidRPr="000928F3">
        <w:rPr>
          <w:rFonts w:ascii="Times New Roman" w:eastAsia="Times New Roman" w:hAnsi="Times New Roman" w:cs="Times New Roman"/>
          <w:i/>
          <w:sz w:val="32"/>
          <w:szCs w:val="32"/>
        </w:rPr>
        <w:t>Vgsc-M490I</w:t>
      </w:r>
      <w:r w:rsidRPr="000928F3">
        <w:rPr>
          <w:rFonts w:ascii="Times New Roman" w:eastAsia="Times New Roman" w:hAnsi="Times New Roman" w:cs="Times New Roman"/>
          <w:sz w:val="32"/>
          <w:szCs w:val="32"/>
        </w:rPr>
        <w:t xml:space="preserve">), is found above 5% frequency in Kenya. These ‘population level’ results are shown in Table 1, in all other analyses, where populations are initially combined, an alternative allele (ALT) allele frequency cut off </w:t>
      </w:r>
      <w:proofErr w:type="gramStart"/>
      <w:r w:rsidRPr="000928F3">
        <w:rPr>
          <w:rFonts w:ascii="Times New Roman" w:eastAsia="Times New Roman" w:hAnsi="Times New Roman" w:cs="Times New Roman"/>
          <w:sz w:val="32"/>
          <w:szCs w:val="32"/>
        </w:rPr>
        <w:t>of  &gt;</w:t>
      </w:r>
      <w:proofErr w:type="gramEnd"/>
      <w:r w:rsidRPr="000928F3">
        <w:rPr>
          <w:rFonts w:ascii="Times New Roman" w:eastAsia="Times New Roman" w:hAnsi="Times New Roman" w:cs="Times New Roman"/>
          <w:sz w:val="32"/>
          <w:szCs w:val="32"/>
        </w:rPr>
        <w:t>1% across all 765 samples was employed to determine which variants to include. Minimum ALT allele frequencies were used to discriminate towards variants that may be undergoing selective sweeps and against less informative low frequency alleles.</w:t>
      </w:r>
    </w:p>
    <w:p w14:paraId="3E39EC17" w14:textId="77777777" w:rsidR="00F260FB" w:rsidRPr="000928F3" w:rsidRDefault="00F260FB">
      <w:pPr>
        <w:spacing w:line="360" w:lineRule="auto"/>
        <w:rPr>
          <w:rFonts w:ascii="Times New Roman" w:eastAsia="Times New Roman" w:hAnsi="Times New Roman" w:cs="Times New Roman"/>
          <w:sz w:val="32"/>
          <w:szCs w:val="32"/>
        </w:rPr>
      </w:pPr>
    </w:p>
    <w:p w14:paraId="4F231049" w14:textId="77777777" w:rsidR="00F260FB" w:rsidRPr="000928F3" w:rsidRDefault="00107D25">
      <w:pPr>
        <w:spacing w:line="360" w:lineRule="auto"/>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For ease of comparison with previous work on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pan </w:t>
      </w:r>
      <w:proofErr w:type="spellStart"/>
      <w:r w:rsidRPr="000928F3">
        <w:rPr>
          <w:rFonts w:ascii="Times New Roman" w:eastAsia="Times New Roman" w:hAnsi="Times New Roman" w:cs="Times New Roman"/>
          <w:sz w:val="32"/>
          <w:szCs w:val="32"/>
        </w:rPr>
        <w:t>Insecta</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 xml:space="preserve">A. gambiae </w:t>
      </w:r>
      <w:r w:rsidRPr="000928F3">
        <w:rPr>
          <w:rFonts w:ascii="Times New Roman" w:eastAsia="Times New Roman" w:hAnsi="Times New Roman" w:cs="Times New Roman"/>
          <w:sz w:val="32"/>
          <w:szCs w:val="32"/>
        </w:rPr>
        <w:t xml:space="preserve">codon numbering is also reported in the equivalent </w:t>
      </w:r>
      <w:r w:rsidRPr="000928F3">
        <w:rPr>
          <w:rFonts w:ascii="Times New Roman" w:eastAsia="Times New Roman" w:hAnsi="Times New Roman" w:cs="Times New Roman"/>
          <w:i/>
          <w:sz w:val="32"/>
          <w:szCs w:val="32"/>
        </w:rPr>
        <w:t xml:space="preserve">Musca domestica </w:t>
      </w:r>
      <w:r w:rsidRPr="000928F3">
        <w:rPr>
          <w:rFonts w:ascii="Times New Roman" w:eastAsia="Times New Roman" w:hAnsi="Times New Roman" w:cs="Times New Roman"/>
          <w:sz w:val="32"/>
          <w:szCs w:val="32"/>
        </w:rPr>
        <w:t xml:space="preserve">codon numbering, the species in which the gene was first discovered. The </w:t>
      </w:r>
      <w:r w:rsidRPr="000928F3">
        <w:rPr>
          <w:rFonts w:ascii="Times New Roman" w:eastAsia="Times New Roman" w:hAnsi="Times New Roman" w:cs="Times New Roman"/>
          <w:i/>
          <w:sz w:val="32"/>
          <w:szCs w:val="32"/>
        </w:rPr>
        <w:t xml:space="preserve">M. domestica Vgsc </w:t>
      </w:r>
      <w:r w:rsidRPr="000928F3">
        <w:rPr>
          <w:rFonts w:ascii="Times New Roman" w:eastAsia="Times New Roman" w:hAnsi="Times New Roman" w:cs="Times New Roman"/>
          <w:sz w:val="32"/>
          <w:szCs w:val="32"/>
        </w:rPr>
        <w:t xml:space="preserve">sequence (EMBL accession X96668 - Williamson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1996)</w:t>
      </w:r>
      <w:r w:rsidRPr="000928F3">
        <w:rPr>
          <w:rFonts w:ascii="Times New Roman" w:eastAsia="Times New Roman" w:hAnsi="Times New Roman" w:cs="Times New Roman"/>
          <w:i/>
          <w:sz w:val="32"/>
          <w:szCs w:val="32"/>
        </w:rPr>
        <w:t xml:space="preserve"> </w:t>
      </w:r>
      <w:r w:rsidRPr="000928F3">
        <w:rPr>
          <w:rFonts w:ascii="Times New Roman" w:eastAsia="Times New Roman" w:hAnsi="Times New Roman" w:cs="Times New Roman"/>
          <w:sz w:val="32"/>
          <w:szCs w:val="32"/>
        </w:rPr>
        <w:t xml:space="preserve">was aligned with the </w:t>
      </w:r>
      <w:r w:rsidRPr="000928F3">
        <w:rPr>
          <w:rFonts w:ascii="Times New Roman" w:eastAsia="Times New Roman" w:hAnsi="Times New Roman" w:cs="Times New Roman"/>
          <w:i/>
          <w:sz w:val="32"/>
          <w:szCs w:val="32"/>
        </w:rPr>
        <w:t xml:space="preserve">A. gambiae </w:t>
      </w:r>
      <w:r w:rsidRPr="000928F3">
        <w:rPr>
          <w:rFonts w:ascii="Times New Roman" w:eastAsia="Times New Roman" w:hAnsi="Times New Roman" w:cs="Times New Roman"/>
          <w:sz w:val="32"/>
          <w:szCs w:val="32"/>
        </w:rPr>
        <w:t xml:space="preserve">AGAP004707-RA sequence (AgamP4.4 gene-set), using the Mega software package (v7 - Kumar, </w:t>
      </w:r>
      <w:proofErr w:type="spellStart"/>
      <w:r w:rsidRPr="000928F3">
        <w:rPr>
          <w:rFonts w:ascii="Times New Roman" w:eastAsia="Times New Roman" w:hAnsi="Times New Roman" w:cs="Times New Roman"/>
          <w:sz w:val="32"/>
          <w:szCs w:val="32"/>
        </w:rPr>
        <w:t>Stecher</w:t>
      </w:r>
      <w:proofErr w:type="spellEnd"/>
      <w:r w:rsidRPr="000928F3">
        <w:rPr>
          <w:rFonts w:ascii="Times New Roman" w:eastAsia="Times New Roman" w:hAnsi="Times New Roman" w:cs="Times New Roman"/>
          <w:sz w:val="32"/>
          <w:szCs w:val="32"/>
        </w:rPr>
        <w:t xml:space="preserve"> and Tamura, 2016). A map of equivalent codon numbers between the two species can be download from the MalariaGEN website - </w:t>
      </w:r>
      <w:hyperlink r:id="rId11">
        <w:r w:rsidRPr="000928F3">
          <w:rPr>
            <w:rStyle w:val="InternetLink"/>
            <w:rFonts w:ascii="Times New Roman" w:eastAsia="Times New Roman" w:hAnsi="Times New Roman" w:cs="Times New Roman"/>
            <w:color w:val="1155CC"/>
            <w:sz w:val="32"/>
            <w:szCs w:val="32"/>
          </w:rPr>
          <w:t>https://www.malariagen.net/sites/default/files/content/blogs/domestica_gambiae_map.txt</w:t>
        </w:r>
      </w:hyperlink>
      <w:r w:rsidRPr="000928F3">
        <w:rPr>
          <w:rFonts w:ascii="Times New Roman" w:eastAsia="Times New Roman" w:hAnsi="Times New Roman" w:cs="Times New Roman"/>
          <w:sz w:val="32"/>
          <w:szCs w:val="32"/>
        </w:rPr>
        <w:t>.</w:t>
      </w:r>
    </w:p>
    <w:p w14:paraId="0F34A9DF" w14:textId="77777777" w:rsidR="00F260FB" w:rsidRPr="000928F3" w:rsidRDefault="00F260FB">
      <w:pPr>
        <w:spacing w:line="360" w:lineRule="auto"/>
        <w:rPr>
          <w:rFonts w:ascii="Times New Roman" w:eastAsia="Times New Roman" w:hAnsi="Times New Roman" w:cs="Times New Roman"/>
          <w:sz w:val="32"/>
          <w:szCs w:val="32"/>
        </w:rPr>
      </w:pPr>
    </w:p>
    <w:p w14:paraId="72659252" w14:textId="77777777" w:rsidR="00F260FB" w:rsidRPr="000928F3" w:rsidRDefault="00107D25">
      <w:pPr>
        <w:spacing w:line="360" w:lineRule="auto"/>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Haplotypes for each chromosome of each sample were estimated (phased) using </w:t>
      </w:r>
      <w:proofErr w:type="spellStart"/>
      <w:r w:rsidRPr="000928F3">
        <w:rPr>
          <w:rFonts w:ascii="Times New Roman" w:eastAsia="Times New Roman" w:hAnsi="Times New Roman" w:cs="Times New Roman"/>
          <w:sz w:val="32"/>
          <w:szCs w:val="32"/>
        </w:rPr>
        <w:t>using</w:t>
      </w:r>
      <w:proofErr w:type="spellEnd"/>
      <w:r w:rsidRPr="000928F3">
        <w:rPr>
          <w:rFonts w:ascii="Times New Roman" w:eastAsia="Times New Roman" w:hAnsi="Times New Roman" w:cs="Times New Roman"/>
          <w:sz w:val="32"/>
          <w:szCs w:val="32"/>
        </w:rPr>
        <w:t xml:space="preserve"> phase informative reads (PIRs) and SHAPEIT2 </w:t>
      </w:r>
      <w:r w:rsidRPr="000928F3">
        <w:rPr>
          <w:rFonts w:ascii="Times New Roman" w:eastAsia="Times New Roman" w:hAnsi="Times New Roman" w:cs="Times New Roman"/>
          <w:sz w:val="32"/>
          <w:szCs w:val="32"/>
        </w:rPr>
        <w:lastRenderedPageBreak/>
        <w:t>(v</w:t>
      </w:r>
      <w:proofErr w:type="gramStart"/>
      <w:r w:rsidRPr="000928F3">
        <w:rPr>
          <w:rFonts w:ascii="Times New Roman" w:eastAsia="Times New Roman" w:hAnsi="Times New Roman" w:cs="Times New Roman"/>
          <w:sz w:val="32"/>
          <w:szCs w:val="32"/>
        </w:rPr>
        <w:t>2.r</w:t>
      </w:r>
      <w:proofErr w:type="gramEnd"/>
      <w:r w:rsidRPr="000928F3">
        <w:rPr>
          <w:rFonts w:ascii="Times New Roman" w:eastAsia="Times New Roman" w:hAnsi="Times New Roman" w:cs="Times New Roman"/>
          <w:sz w:val="32"/>
          <w:szCs w:val="32"/>
        </w:rPr>
        <w:t xml:space="preserve">837  - </w:t>
      </w:r>
      <w:proofErr w:type="spellStart"/>
      <w:r w:rsidRPr="000928F3">
        <w:rPr>
          <w:rFonts w:ascii="Times New Roman" w:eastAsia="Times New Roman" w:hAnsi="Times New Roman" w:cs="Times New Roman"/>
          <w:sz w:val="32"/>
          <w:szCs w:val="32"/>
        </w:rPr>
        <w:t>Delaneau</w:t>
      </w:r>
      <w:proofErr w:type="spellEnd"/>
      <w:r w:rsidRPr="000928F3">
        <w:rPr>
          <w:rFonts w:ascii="Times New Roman" w:eastAsia="Times New Roman" w:hAnsi="Times New Roman" w:cs="Times New Roman"/>
          <w:i/>
          <w:sz w:val="32"/>
          <w:szCs w:val="32"/>
        </w:rPr>
        <w:t xml:space="preserve"> et al</w:t>
      </w:r>
      <w:r w:rsidRPr="000928F3">
        <w:rPr>
          <w:rFonts w:ascii="Times New Roman" w:eastAsia="Times New Roman" w:hAnsi="Times New Roman" w:cs="Times New Roman"/>
          <w:sz w:val="32"/>
          <w:szCs w:val="32"/>
        </w:rPr>
        <w:t xml:space="preserve">., 2013), see Miles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(2017) supplementary text for more details. The SHAPEIT2 algorithm is not able to phase multi-allelic positions, therefore the two multi-allelic non-synonymous SNPs within the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gene (&gt;1% ALT frequency), altering codons </w:t>
      </w:r>
      <w:r w:rsidRPr="000928F3">
        <w:rPr>
          <w:rFonts w:ascii="Times New Roman" w:eastAsia="Times New Roman" w:hAnsi="Times New Roman" w:cs="Times New Roman"/>
          <w:i/>
          <w:sz w:val="32"/>
          <w:szCs w:val="32"/>
        </w:rPr>
        <w:t>Vgsc-V402</w:t>
      </w:r>
      <w:r w:rsidRPr="000928F3">
        <w:rPr>
          <w:rFonts w:ascii="Times New Roman" w:eastAsia="Times New Roman" w:hAnsi="Times New Roman" w:cs="Times New Roman"/>
          <w:sz w:val="32"/>
          <w:szCs w:val="32"/>
        </w:rPr>
        <w:t xml:space="preserve"> and </w:t>
      </w:r>
      <w:r w:rsidRPr="000928F3">
        <w:rPr>
          <w:rFonts w:ascii="Times New Roman" w:eastAsia="Times New Roman" w:hAnsi="Times New Roman" w:cs="Times New Roman"/>
          <w:i/>
          <w:sz w:val="32"/>
          <w:szCs w:val="32"/>
        </w:rPr>
        <w:t>Vgsc-M420</w:t>
      </w:r>
      <w:r w:rsidRPr="000928F3">
        <w:rPr>
          <w:rFonts w:ascii="Times New Roman" w:eastAsia="Times New Roman" w:hAnsi="Times New Roman" w:cs="Times New Roman"/>
          <w:sz w:val="32"/>
          <w:szCs w:val="32"/>
        </w:rPr>
        <w:t xml:space="preserve">, were phased onto the haplotypes using </w:t>
      </w:r>
      <w:proofErr w:type="spellStart"/>
      <w:r w:rsidRPr="000928F3">
        <w:rPr>
          <w:rFonts w:ascii="Times New Roman" w:eastAsia="Times New Roman" w:hAnsi="Times New Roman" w:cs="Times New Roman"/>
          <w:sz w:val="32"/>
          <w:szCs w:val="32"/>
        </w:rPr>
        <w:t>MVNcall</w:t>
      </w:r>
      <w:proofErr w:type="spellEnd"/>
      <w:r w:rsidRPr="000928F3">
        <w:rPr>
          <w:rFonts w:ascii="Times New Roman" w:eastAsia="Times New Roman" w:hAnsi="Times New Roman" w:cs="Times New Roman"/>
          <w:sz w:val="32"/>
          <w:szCs w:val="32"/>
        </w:rPr>
        <w:t xml:space="preserve"> (v1.0 - </w:t>
      </w:r>
      <w:proofErr w:type="spellStart"/>
      <w:r w:rsidRPr="000928F3">
        <w:rPr>
          <w:rFonts w:ascii="Times New Roman" w:eastAsia="Times New Roman" w:hAnsi="Times New Roman" w:cs="Times New Roman"/>
          <w:sz w:val="32"/>
          <w:szCs w:val="32"/>
        </w:rPr>
        <w:t>Menelaou</w:t>
      </w:r>
      <w:proofErr w:type="spellEnd"/>
      <w:r w:rsidRPr="000928F3">
        <w:rPr>
          <w:rFonts w:ascii="Times New Roman" w:eastAsia="Times New Roman" w:hAnsi="Times New Roman" w:cs="Times New Roman"/>
          <w:sz w:val="32"/>
          <w:szCs w:val="32"/>
        </w:rPr>
        <w:t xml:space="preserve"> and </w:t>
      </w:r>
      <w:proofErr w:type="spellStart"/>
      <w:r w:rsidRPr="000928F3">
        <w:rPr>
          <w:rFonts w:ascii="Times New Roman" w:eastAsia="Times New Roman" w:hAnsi="Times New Roman" w:cs="Times New Roman"/>
          <w:sz w:val="32"/>
          <w:szCs w:val="32"/>
        </w:rPr>
        <w:t>Marchini</w:t>
      </w:r>
      <w:proofErr w:type="spellEnd"/>
      <w:r w:rsidRPr="000928F3">
        <w:rPr>
          <w:rFonts w:ascii="Times New Roman" w:eastAsia="Times New Roman" w:hAnsi="Times New Roman" w:cs="Times New Roman"/>
          <w:sz w:val="32"/>
          <w:szCs w:val="32"/>
        </w:rPr>
        <w:t xml:space="preserve">, 2013). Conservative filtering had removed one of the three known insecticide </w:t>
      </w:r>
      <w:proofErr w:type="gramStart"/>
      <w:r w:rsidRPr="000928F3">
        <w:rPr>
          <w:rFonts w:ascii="Times New Roman" w:eastAsia="Times New Roman" w:hAnsi="Times New Roman" w:cs="Times New Roman"/>
          <w:sz w:val="32"/>
          <w:szCs w:val="32"/>
        </w:rPr>
        <w:t>resistance</w:t>
      </w:r>
      <w:proofErr w:type="gramEnd"/>
      <w:r w:rsidRPr="000928F3">
        <w:rPr>
          <w:rFonts w:ascii="Times New Roman" w:eastAsia="Times New Roman" w:hAnsi="Times New Roman" w:cs="Times New Roman"/>
          <w:sz w:val="32"/>
          <w:szCs w:val="32"/>
        </w:rPr>
        <w:t xml:space="preserve"> conferring </w:t>
      </w:r>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 xml:space="preserve">variants, </w:t>
      </w:r>
      <w:r w:rsidRPr="000928F3">
        <w:rPr>
          <w:rFonts w:ascii="Times New Roman" w:eastAsia="Times New Roman" w:hAnsi="Times New Roman" w:cs="Times New Roman"/>
          <w:i/>
          <w:sz w:val="32"/>
          <w:szCs w:val="32"/>
        </w:rPr>
        <w:t>Vgsc-N1570Y</w:t>
      </w:r>
      <w:r w:rsidRPr="000928F3">
        <w:rPr>
          <w:rFonts w:ascii="Times New Roman" w:eastAsia="Times New Roman" w:hAnsi="Times New Roman" w:cs="Times New Roman"/>
          <w:sz w:val="32"/>
          <w:szCs w:val="32"/>
        </w:rPr>
        <w:t xml:space="preserve"> (Jones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2012). After manual inspection of the read alignment revealed that the SNP call could be confidently made, it was added back into the data set and then also phased onto the haplotypes using </w:t>
      </w:r>
      <w:proofErr w:type="spellStart"/>
      <w:r w:rsidRPr="000928F3">
        <w:rPr>
          <w:rFonts w:ascii="Times New Roman" w:eastAsia="Times New Roman" w:hAnsi="Times New Roman" w:cs="Times New Roman"/>
          <w:sz w:val="32"/>
          <w:szCs w:val="32"/>
        </w:rPr>
        <w:t>MVNcall</w:t>
      </w:r>
      <w:proofErr w:type="spellEnd"/>
      <w:r w:rsidRPr="000928F3">
        <w:rPr>
          <w:rFonts w:ascii="Times New Roman" w:eastAsia="Times New Roman" w:hAnsi="Times New Roman" w:cs="Times New Roman"/>
          <w:sz w:val="32"/>
          <w:szCs w:val="32"/>
        </w:rPr>
        <w:t xml:space="preserve"> (Miles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2017). To evaluate the linkage disequilibrium (LD) of non-synonymous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mutations with the two most widespread </w:t>
      </w:r>
      <w:proofErr w:type="gramStart"/>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 xml:space="preserve"> resistance</w:t>
      </w:r>
      <w:proofErr w:type="gramEnd"/>
      <w:r w:rsidRPr="000928F3">
        <w:rPr>
          <w:rFonts w:ascii="Times New Roman" w:eastAsia="Times New Roman" w:hAnsi="Times New Roman" w:cs="Times New Roman"/>
          <w:sz w:val="32"/>
          <w:szCs w:val="32"/>
        </w:rPr>
        <w:t xml:space="preserve"> mutations (</w:t>
      </w:r>
      <w:r w:rsidRPr="000928F3">
        <w:rPr>
          <w:rFonts w:ascii="Times New Roman" w:eastAsia="Times New Roman" w:hAnsi="Times New Roman" w:cs="Times New Roman"/>
          <w:i/>
          <w:sz w:val="32"/>
          <w:szCs w:val="32"/>
        </w:rPr>
        <w:t>Vgsc-L995S/F</w:t>
      </w:r>
      <w:r w:rsidRPr="000928F3">
        <w:rPr>
          <w:rFonts w:ascii="Times New Roman" w:eastAsia="Times New Roman" w:hAnsi="Times New Roman" w:cs="Times New Roman"/>
          <w:sz w:val="32"/>
          <w:szCs w:val="32"/>
        </w:rPr>
        <w:t>), the D</w:t>
      </w:r>
      <w:r w:rsidRPr="000928F3">
        <w:rPr>
          <w:rFonts w:ascii="Times New Roman" w:eastAsia="Times New Roman" w:hAnsi="Times New Roman" w:cs="Times New Roman"/>
          <w:sz w:val="32"/>
          <w:szCs w:val="32"/>
          <w:vertAlign w:val="superscript"/>
        </w:rPr>
        <w:t xml:space="preserve">1 </w:t>
      </w:r>
      <w:r w:rsidRPr="000928F3">
        <w:rPr>
          <w:rFonts w:ascii="Times New Roman" w:eastAsia="Times New Roman" w:hAnsi="Times New Roman" w:cs="Times New Roman"/>
          <w:sz w:val="32"/>
          <w:szCs w:val="32"/>
        </w:rPr>
        <w:t>statistic was calculated using haplotypes and the python library Scikit-allel (Miles and Harding, 2016).</w:t>
      </w:r>
    </w:p>
    <w:p w14:paraId="3DAB4A7A" w14:textId="77777777" w:rsidR="00F260FB" w:rsidRPr="000928F3" w:rsidRDefault="00F260FB">
      <w:pPr>
        <w:spacing w:line="360" w:lineRule="auto"/>
        <w:rPr>
          <w:rFonts w:ascii="Times New Roman" w:eastAsia="Times New Roman" w:hAnsi="Times New Roman" w:cs="Times New Roman"/>
          <w:b/>
          <w:sz w:val="32"/>
          <w:szCs w:val="32"/>
        </w:rPr>
      </w:pPr>
    </w:p>
    <w:p w14:paraId="6F54F95E" w14:textId="77777777" w:rsidR="00F260FB" w:rsidRPr="000928F3" w:rsidRDefault="00107D25">
      <w:pPr>
        <w:spacing w:line="360" w:lineRule="auto"/>
        <w:rPr>
          <w:rFonts w:ascii="Times New Roman" w:eastAsia="Times New Roman" w:hAnsi="Times New Roman" w:cs="Times New Roman"/>
          <w:color w:val="FF0000"/>
          <w:sz w:val="32"/>
          <w:szCs w:val="32"/>
        </w:rPr>
      </w:pPr>
      <w:r w:rsidRPr="000928F3">
        <w:rPr>
          <w:rFonts w:ascii="Times New Roman" w:eastAsia="Times New Roman" w:hAnsi="Times New Roman" w:cs="Times New Roman"/>
          <w:b/>
          <w:color w:val="FF0000"/>
          <w:sz w:val="32"/>
          <w:szCs w:val="32"/>
        </w:rPr>
        <w:t xml:space="preserve">Haplotype/-group age. </w:t>
      </w:r>
      <w:r w:rsidRPr="000928F3">
        <w:rPr>
          <w:rFonts w:ascii="Times New Roman" w:eastAsia="Times New Roman" w:hAnsi="Times New Roman" w:cs="Times New Roman"/>
          <w:color w:val="FF0000"/>
          <w:sz w:val="32"/>
          <w:szCs w:val="32"/>
        </w:rPr>
        <w:t>@@TODO - AM</w:t>
      </w:r>
    </w:p>
    <w:p w14:paraId="29EF7D31" w14:textId="77777777" w:rsidR="00F260FB" w:rsidRPr="000928F3" w:rsidRDefault="00107D25">
      <w:pPr>
        <w:spacing w:line="360" w:lineRule="auto"/>
        <w:rPr>
          <w:rFonts w:ascii="Times New Roman" w:eastAsia="Times New Roman" w:hAnsi="Times New Roman" w:cs="Times New Roman"/>
          <w:color w:val="FF0000"/>
          <w:sz w:val="32"/>
          <w:szCs w:val="32"/>
        </w:rPr>
      </w:pPr>
      <w:r w:rsidRPr="000928F3">
        <w:rPr>
          <w:rFonts w:ascii="Times New Roman" w:eastAsia="Times New Roman" w:hAnsi="Times New Roman" w:cs="Times New Roman"/>
          <w:color w:val="FF0000"/>
          <w:sz w:val="32"/>
          <w:szCs w:val="32"/>
        </w:rPr>
        <w:t>-Length of shared haplotype and number of ‘mutations’ between them are informative of age…</w:t>
      </w:r>
    </w:p>
    <w:p w14:paraId="63A285F5" w14:textId="77777777" w:rsidR="00F260FB" w:rsidRPr="000928F3" w:rsidRDefault="00107D25">
      <w:pPr>
        <w:spacing w:line="360" w:lineRule="auto"/>
        <w:rPr>
          <w:rFonts w:ascii="Times New Roman" w:eastAsia="Times New Roman" w:hAnsi="Times New Roman" w:cs="Times New Roman"/>
          <w:color w:val="FF0000"/>
          <w:sz w:val="32"/>
          <w:szCs w:val="32"/>
        </w:rPr>
      </w:pPr>
      <w:r w:rsidRPr="000928F3">
        <w:rPr>
          <w:rFonts w:ascii="Times New Roman" w:eastAsia="Times New Roman" w:hAnsi="Times New Roman" w:cs="Times New Roman"/>
          <w:color w:val="FF0000"/>
          <w:sz w:val="32"/>
          <w:szCs w:val="32"/>
        </w:rPr>
        <w:t xml:space="preserve">-Pairwise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color w:val="FF0000"/>
          <w:sz w:val="32"/>
          <w:szCs w:val="32"/>
        </w:rPr>
        <w:t xml:space="preserve"> values were hierarchically clustered and </w:t>
      </w:r>
      <w:proofErr w:type="spellStart"/>
      <w:r w:rsidRPr="000928F3">
        <w:rPr>
          <w:rFonts w:ascii="Times New Roman" w:eastAsia="Times New Roman" w:hAnsi="Times New Roman" w:cs="Times New Roman"/>
          <w:color w:val="FF0000"/>
          <w:sz w:val="32"/>
          <w:szCs w:val="32"/>
        </w:rPr>
        <w:t>visualised</w:t>
      </w:r>
      <w:proofErr w:type="spellEnd"/>
      <w:r w:rsidRPr="000928F3">
        <w:rPr>
          <w:rFonts w:ascii="Times New Roman" w:eastAsia="Times New Roman" w:hAnsi="Times New Roman" w:cs="Times New Roman"/>
          <w:color w:val="FF0000"/>
          <w:sz w:val="32"/>
          <w:szCs w:val="32"/>
        </w:rPr>
        <w:t xml:space="preserve"> as a dendrogram using the Python library Scipy and its </w:t>
      </w:r>
      <w:proofErr w:type="spellStart"/>
      <w:proofErr w:type="gramStart"/>
      <w:r w:rsidRPr="000928F3">
        <w:rPr>
          <w:rFonts w:ascii="Times New Roman" w:eastAsia="Times New Roman" w:hAnsi="Times New Roman" w:cs="Times New Roman"/>
          <w:color w:val="FF0000"/>
          <w:sz w:val="32"/>
          <w:szCs w:val="32"/>
        </w:rPr>
        <w:t>cluster.hierarchy</w:t>
      </w:r>
      <w:proofErr w:type="spellEnd"/>
      <w:proofErr w:type="gramEnd"/>
      <w:r w:rsidRPr="000928F3">
        <w:rPr>
          <w:rFonts w:ascii="Times New Roman" w:eastAsia="Times New Roman" w:hAnsi="Times New Roman" w:cs="Times New Roman"/>
          <w:color w:val="FF0000"/>
          <w:sz w:val="32"/>
          <w:szCs w:val="32"/>
        </w:rPr>
        <w:t xml:space="preserve"> functions (method = </w:t>
      </w:r>
      <w:proofErr w:type="spellStart"/>
      <w:r w:rsidRPr="000928F3">
        <w:rPr>
          <w:rFonts w:ascii="Times New Roman" w:eastAsia="Times New Roman" w:hAnsi="Times New Roman" w:cs="Times New Roman"/>
          <w:color w:val="FF0000"/>
          <w:sz w:val="32"/>
          <w:szCs w:val="32"/>
        </w:rPr>
        <w:t>linkage_method</w:t>
      </w:r>
      <w:proofErr w:type="spellEnd"/>
      <w:r w:rsidRPr="000928F3">
        <w:rPr>
          <w:rFonts w:ascii="Times New Roman" w:eastAsia="Times New Roman" w:hAnsi="Times New Roman" w:cs="Times New Roman"/>
          <w:color w:val="FF0000"/>
          <w:sz w:val="32"/>
          <w:szCs w:val="32"/>
        </w:rPr>
        <w:t>).</w:t>
      </w:r>
    </w:p>
    <w:p w14:paraId="6CF9FAF1" w14:textId="77777777" w:rsidR="00F260FB" w:rsidRPr="000928F3" w:rsidRDefault="00107D25">
      <w:pPr>
        <w:spacing w:line="360" w:lineRule="auto"/>
        <w:rPr>
          <w:rFonts w:ascii="Times New Roman" w:eastAsia="Times New Roman" w:hAnsi="Times New Roman" w:cs="Times New Roman"/>
          <w:color w:val="FF0000"/>
          <w:sz w:val="32"/>
          <w:szCs w:val="32"/>
        </w:rPr>
      </w:pPr>
      <w:r w:rsidRPr="000928F3">
        <w:rPr>
          <w:rFonts w:ascii="Times New Roman" w:eastAsia="Times New Roman" w:hAnsi="Times New Roman" w:cs="Times New Roman"/>
          <w:color w:val="FF0000"/>
          <w:sz w:val="32"/>
          <w:szCs w:val="32"/>
        </w:rPr>
        <w:lastRenderedPageBreak/>
        <w:t>-Cutting the dendrogram at @@generations clustered haplotypes together into haplogroups…</w:t>
      </w:r>
    </w:p>
    <w:p w14:paraId="4D1CE1D1" w14:textId="77777777" w:rsidR="00F260FB" w:rsidRPr="000928F3" w:rsidRDefault="00107D25">
      <w:pPr>
        <w:spacing w:line="360" w:lineRule="auto"/>
        <w:rPr>
          <w:rFonts w:ascii="Times New Roman" w:eastAsia="Times New Roman" w:hAnsi="Times New Roman" w:cs="Times New Roman"/>
          <w:color w:val="FF0000"/>
          <w:sz w:val="32"/>
          <w:szCs w:val="32"/>
        </w:rPr>
      </w:pPr>
      <w:r w:rsidRPr="000928F3">
        <w:rPr>
          <w:rFonts w:ascii="Times New Roman" w:eastAsia="Times New Roman" w:hAnsi="Times New Roman" w:cs="Times New Roman"/>
          <w:color w:val="FF0000"/>
          <w:sz w:val="32"/>
          <w:szCs w:val="32"/>
        </w:rPr>
        <w:t>- Naming of haplogroups with reference to Ag1000g...</w:t>
      </w:r>
    </w:p>
    <w:p w14:paraId="680FE8EA" w14:textId="77777777" w:rsidR="00F260FB" w:rsidRPr="000928F3" w:rsidRDefault="00107D25">
      <w:pPr>
        <w:spacing w:line="360" w:lineRule="auto"/>
        <w:rPr>
          <w:rFonts w:ascii="Times New Roman" w:eastAsia="Times New Roman" w:hAnsi="Times New Roman" w:cs="Times New Roman"/>
          <w:color w:val="FF0000"/>
          <w:sz w:val="32"/>
          <w:szCs w:val="32"/>
        </w:rPr>
      </w:pPr>
      <w:r w:rsidRPr="000928F3">
        <w:rPr>
          <w:rFonts w:ascii="Times New Roman" w:eastAsia="Times New Roman" w:hAnsi="Times New Roman" w:cs="Times New Roman"/>
          <w:color w:val="FF0000"/>
          <w:sz w:val="32"/>
          <w:szCs w:val="32"/>
        </w:rPr>
        <w:t>-</w:t>
      </w:r>
      <w:proofErr w:type="spellStart"/>
      <w:r w:rsidRPr="000928F3">
        <w:rPr>
          <w:rFonts w:ascii="Times New Roman" w:eastAsia="Times New Roman" w:hAnsi="Times New Roman" w:cs="Times New Roman"/>
          <w:color w:val="FF0000"/>
          <w:sz w:val="32"/>
          <w:szCs w:val="32"/>
        </w:rPr>
        <w:t>dendro</w:t>
      </w:r>
      <w:proofErr w:type="spellEnd"/>
      <w:r w:rsidRPr="000928F3">
        <w:rPr>
          <w:rFonts w:ascii="Times New Roman" w:eastAsia="Times New Roman" w:hAnsi="Times New Roman" w:cs="Times New Roman"/>
          <w:color w:val="FF0000"/>
          <w:sz w:val="32"/>
          <w:szCs w:val="32"/>
        </w:rPr>
        <w:t xml:space="preserve"> figure/distro figures/map - Python libraries...</w:t>
      </w:r>
    </w:p>
    <w:p w14:paraId="4567389E" w14:textId="77777777" w:rsidR="00F260FB" w:rsidRPr="000928F3" w:rsidRDefault="00F260FB">
      <w:pPr>
        <w:spacing w:line="360" w:lineRule="auto"/>
        <w:rPr>
          <w:rFonts w:ascii="Times New Roman" w:eastAsia="Times New Roman" w:hAnsi="Times New Roman" w:cs="Times New Roman"/>
          <w:sz w:val="32"/>
          <w:szCs w:val="32"/>
        </w:rPr>
      </w:pPr>
    </w:p>
    <w:p w14:paraId="23F3D68C" w14:textId="77777777" w:rsidR="00F260FB" w:rsidRPr="000928F3" w:rsidRDefault="00107D25">
      <w:pPr>
        <w:spacing w:line="360" w:lineRule="auto"/>
        <w:rPr>
          <w:rFonts w:ascii="Times New Roman" w:eastAsia="Times New Roman" w:hAnsi="Times New Roman" w:cs="Times New Roman"/>
          <w:color w:val="FF0000"/>
          <w:sz w:val="32"/>
          <w:szCs w:val="32"/>
        </w:rPr>
      </w:pPr>
      <w:r w:rsidRPr="000928F3">
        <w:rPr>
          <w:rFonts w:ascii="Times New Roman" w:eastAsia="Times New Roman" w:hAnsi="Times New Roman" w:cs="Times New Roman"/>
          <w:b/>
          <w:sz w:val="32"/>
          <w:szCs w:val="32"/>
        </w:rPr>
        <w:t xml:space="preserve">Haplogroup networks. </w:t>
      </w:r>
      <w:r w:rsidRPr="000928F3">
        <w:rPr>
          <w:rFonts w:ascii="Times New Roman" w:eastAsia="Times New Roman" w:hAnsi="Times New Roman" w:cs="Times New Roman"/>
          <w:sz w:val="32"/>
          <w:szCs w:val="32"/>
        </w:rPr>
        <w:t xml:space="preserve">Discerning the relationships between similar haplotypes that are clustered within haplogroups can be difficult when using bifurcating trees as, inherently, the distance between the leaves at the tips (haplotypes) will be small. As these relationships may be informative of the history of selection, we </w:t>
      </w:r>
      <w:proofErr w:type="spellStart"/>
      <w:r w:rsidRPr="000928F3">
        <w:rPr>
          <w:rFonts w:ascii="Times New Roman" w:eastAsia="Times New Roman" w:hAnsi="Times New Roman" w:cs="Times New Roman"/>
          <w:sz w:val="32"/>
          <w:szCs w:val="32"/>
        </w:rPr>
        <w:t>utilised</w:t>
      </w:r>
      <w:proofErr w:type="spellEnd"/>
      <w:r w:rsidRPr="000928F3">
        <w:rPr>
          <w:rFonts w:ascii="Times New Roman" w:eastAsia="Times New Roman" w:hAnsi="Times New Roman" w:cs="Times New Roman"/>
          <w:sz w:val="32"/>
          <w:szCs w:val="32"/>
        </w:rPr>
        <w:t xml:space="preserve"> a network approach to elucidate them. Due to large genetic differences between haplogroups, the </w:t>
      </w:r>
      <w:r w:rsidRPr="000928F3">
        <w:rPr>
          <w:rFonts w:ascii="Times New Roman" w:eastAsia="Times New Roman" w:hAnsi="Times New Roman" w:cs="Times New Roman"/>
          <w:i/>
          <w:sz w:val="32"/>
          <w:szCs w:val="32"/>
        </w:rPr>
        <w:t>Vgsc-L995S</w:t>
      </w:r>
      <w:r w:rsidRPr="000928F3">
        <w:rPr>
          <w:rFonts w:ascii="Times New Roman" w:eastAsia="Times New Roman" w:hAnsi="Times New Roman" w:cs="Times New Roman"/>
          <w:sz w:val="32"/>
          <w:szCs w:val="32"/>
        </w:rPr>
        <w:t xml:space="preserve"> and </w:t>
      </w:r>
      <w:r w:rsidRPr="000928F3">
        <w:rPr>
          <w:rFonts w:ascii="Times New Roman" w:eastAsia="Times New Roman" w:hAnsi="Times New Roman" w:cs="Times New Roman"/>
          <w:i/>
          <w:sz w:val="32"/>
          <w:szCs w:val="32"/>
        </w:rPr>
        <w:t>F</w:t>
      </w:r>
      <w:r w:rsidRPr="000928F3">
        <w:rPr>
          <w:rFonts w:ascii="Times New Roman" w:eastAsia="Times New Roman" w:hAnsi="Times New Roman" w:cs="Times New Roman"/>
          <w:sz w:val="32"/>
          <w:szCs w:val="32"/>
        </w:rPr>
        <w:t xml:space="preserve"> haplotypes were analysed separately; haplotypes (SNP variants from 2L:2358158-2431617) were networked using the median-joining algorithm, designed to be used specifically with interspecific data with small genetic distances (</w:t>
      </w:r>
      <w:proofErr w:type="spellStart"/>
      <w:r w:rsidRPr="000928F3">
        <w:rPr>
          <w:rFonts w:ascii="Times New Roman" w:eastAsia="Times New Roman" w:hAnsi="Times New Roman" w:cs="Times New Roman"/>
          <w:sz w:val="32"/>
          <w:szCs w:val="32"/>
        </w:rPr>
        <w:t>Bandelt</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1999), implemented in a custom Python script. Networks were </w:t>
      </w:r>
      <w:proofErr w:type="spellStart"/>
      <w:r w:rsidRPr="000928F3">
        <w:rPr>
          <w:rFonts w:ascii="Times New Roman" w:eastAsia="Times New Roman" w:hAnsi="Times New Roman" w:cs="Times New Roman"/>
          <w:sz w:val="32"/>
          <w:szCs w:val="32"/>
        </w:rPr>
        <w:t>visualised</w:t>
      </w:r>
      <w:proofErr w:type="spellEnd"/>
      <w:r w:rsidRPr="000928F3">
        <w:rPr>
          <w:rFonts w:ascii="Times New Roman" w:eastAsia="Times New Roman" w:hAnsi="Times New Roman" w:cs="Times New Roman"/>
          <w:sz w:val="32"/>
          <w:szCs w:val="32"/>
        </w:rPr>
        <w:t xml:space="preserve"> with the Python library </w:t>
      </w:r>
      <w:proofErr w:type="spellStart"/>
      <w:r w:rsidRPr="000928F3">
        <w:rPr>
          <w:rFonts w:ascii="Times New Roman" w:eastAsia="Times New Roman" w:hAnsi="Times New Roman" w:cs="Times New Roman"/>
          <w:sz w:val="32"/>
          <w:szCs w:val="32"/>
        </w:rPr>
        <w:t>graphviz</w:t>
      </w:r>
      <w:proofErr w:type="spellEnd"/>
      <w:r w:rsidRPr="000928F3">
        <w:rPr>
          <w:rFonts w:ascii="Times New Roman" w:eastAsia="Times New Roman" w:hAnsi="Times New Roman" w:cs="Times New Roman"/>
          <w:sz w:val="32"/>
          <w:szCs w:val="32"/>
        </w:rPr>
        <w:t xml:space="preserve"> with non-synonymous edges highlighted using the SnpEff “missense” annotations (v4.1b - </w:t>
      </w:r>
      <w:proofErr w:type="spellStart"/>
      <w:r w:rsidRPr="000928F3">
        <w:rPr>
          <w:rFonts w:ascii="Times New Roman" w:eastAsia="Times New Roman" w:hAnsi="Times New Roman" w:cs="Times New Roman"/>
          <w:sz w:val="32"/>
          <w:szCs w:val="32"/>
        </w:rPr>
        <w:t>Cingolani</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2012) and composite figures constructed using </w:t>
      </w:r>
      <w:proofErr w:type="spellStart"/>
      <w:r w:rsidRPr="000928F3">
        <w:rPr>
          <w:rFonts w:ascii="Times New Roman" w:eastAsia="Times New Roman" w:hAnsi="Times New Roman" w:cs="Times New Roman"/>
          <w:sz w:val="32"/>
          <w:szCs w:val="32"/>
        </w:rPr>
        <w:t>Inkscape</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color w:val="FF0000"/>
          <w:sz w:val="32"/>
          <w:szCs w:val="32"/>
        </w:rPr>
        <w:t xml:space="preserve">@@TODO decide on </w:t>
      </w:r>
      <w:proofErr w:type="spellStart"/>
      <w:r w:rsidRPr="000928F3">
        <w:rPr>
          <w:rFonts w:ascii="Times New Roman" w:eastAsia="Times New Roman" w:hAnsi="Times New Roman" w:cs="Times New Roman"/>
          <w:color w:val="FF0000"/>
          <w:sz w:val="32"/>
          <w:szCs w:val="32"/>
        </w:rPr>
        <w:t>max_distance</w:t>
      </w:r>
      <w:proofErr w:type="spellEnd"/>
      <w:r w:rsidRPr="000928F3">
        <w:rPr>
          <w:rFonts w:ascii="Times New Roman" w:eastAsia="Times New Roman" w:hAnsi="Times New Roman" w:cs="Times New Roman"/>
          <w:color w:val="FF0000"/>
          <w:sz w:val="32"/>
          <w:szCs w:val="32"/>
        </w:rPr>
        <w:t xml:space="preserve"> when re-making figure and add here.</w:t>
      </w:r>
    </w:p>
    <w:p w14:paraId="5C7A87D5" w14:textId="77777777" w:rsidR="00F260FB" w:rsidRPr="000928F3" w:rsidRDefault="00F260FB">
      <w:pPr>
        <w:spacing w:line="360" w:lineRule="auto"/>
        <w:rPr>
          <w:rFonts w:ascii="Times New Roman" w:eastAsia="Times New Roman" w:hAnsi="Times New Roman" w:cs="Times New Roman"/>
          <w:sz w:val="32"/>
          <w:szCs w:val="32"/>
        </w:rPr>
      </w:pPr>
    </w:p>
    <w:p w14:paraId="63B9E173" w14:textId="77777777" w:rsidR="00F260FB" w:rsidRPr="000928F3" w:rsidRDefault="00107D25">
      <w:pPr>
        <w:spacing w:line="360" w:lineRule="auto"/>
        <w:rPr>
          <w:rFonts w:ascii="Times New Roman" w:eastAsia="Times New Roman" w:hAnsi="Times New Roman" w:cs="Times New Roman"/>
          <w:color w:val="FF0000"/>
          <w:sz w:val="32"/>
          <w:szCs w:val="32"/>
        </w:rPr>
      </w:pPr>
      <w:r w:rsidRPr="000928F3">
        <w:rPr>
          <w:rFonts w:ascii="Times New Roman" w:eastAsia="Times New Roman" w:hAnsi="Times New Roman" w:cs="Times New Roman"/>
          <w:b/>
          <w:color w:val="FF0000"/>
          <w:sz w:val="32"/>
          <w:szCs w:val="32"/>
        </w:rPr>
        <w:t xml:space="preserve">Recombination. </w:t>
      </w:r>
      <w:r w:rsidRPr="000928F3">
        <w:rPr>
          <w:rFonts w:ascii="Times New Roman" w:eastAsia="Times New Roman" w:hAnsi="Times New Roman" w:cs="Times New Roman"/>
          <w:color w:val="FF0000"/>
          <w:sz w:val="32"/>
          <w:szCs w:val="32"/>
        </w:rPr>
        <w:t xml:space="preserve">@@TODO - AM - Absolute divergence </w:t>
      </w:r>
      <w:proofErr w:type="spellStart"/>
      <w:r w:rsidRPr="000928F3">
        <w:rPr>
          <w:rFonts w:ascii="Times New Roman" w:eastAsia="Times New Roman" w:hAnsi="Times New Roman" w:cs="Times New Roman"/>
          <w:color w:val="FF0000"/>
          <w:sz w:val="32"/>
          <w:szCs w:val="32"/>
        </w:rPr>
        <w:t>dxy</w:t>
      </w:r>
      <w:proofErr w:type="spellEnd"/>
      <w:r w:rsidRPr="000928F3">
        <w:rPr>
          <w:rFonts w:ascii="Times New Roman" w:eastAsia="Times New Roman" w:hAnsi="Times New Roman" w:cs="Times New Roman"/>
          <w:color w:val="FF0000"/>
          <w:sz w:val="32"/>
          <w:szCs w:val="32"/>
        </w:rPr>
        <w:t>...</w:t>
      </w:r>
    </w:p>
    <w:p w14:paraId="6D0AE845" w14:textId="77777777" w:rsidR="00F260FB" w:rsidRPr="000928F3" w:rsidRDefault="00F260FB">
      <w:pPr>
        <w:rPr>
          <w:rFonts w:ascii="Times New Roman" w:eastAsia="Times New Roman" w:hAnsi="Times New Roman" w:cs="Times New Roman"/>
          <w:sz w:val="32"/>
          <w:szCs w:val="32"/>
        </w:rPr>
      </w:pPr>
    </w:p>
    <w:p w14:paraId="567D83B2"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b/>
          <w:sz w:val="32"/>
          <w:szCs w:val="32"/>
        </w:rPr>
        <w:lastRenderedPageBreak/>
        <w:t>Code.</w:t>
      </w:r>
      <w:r w:rsidRPr="000928F3">
        <w:rPr>
          <w:rFonts w:ascii="Times New Roman" w:eastAsia="Times New Roman" w:hAnsi="Times New Roman" w:cs="Times New Roman"/>
          <w:sz w:val="32"/>
          <w:szCs w:val="32"/>
        </w:rPr>
        <w:t xml:space="preserve"> All custom Python code used to run analyses and generate figures is available from </w:t>
      </w:r>
      <w:hyperlink r:id="rId12">
        <w:r w:rsidRPr="000928F3">
          <w:rPr>
            <w:rStyle w:val="InternetLink"/>
            <w:rFonts w:ascii="Times New Roman" w:eastAsia="Times New Roman" w:hAnsi="Times New Roman" w:cs="Times New Roman"/>
            <w:color w:val="1155CC"/>
            <w:sz w:val="32"/>
            <w:szCs w:val="32"/>
          </w:rPr>
          <w:t>https://github.com/malariagen/agam-vgsc-report</w:t>
        </w:r>
      </w:hyperlink>
      <w:r w:rsidRPr="000928F3">
        <w:rPr>
          <w:rFonts w:ascii="Times New Roman" w:eastAsia="Times New Roman" w:hAnsi="Times New Roman" w:cs="Times New Roman"/>
          <w:sz w:val="32"/>
          <w:szCs w:val="32"/>
        </w:rPr>
        <w:t xml:space="preserve">. </w:t>
      </w:r>
    </w:p>
    <w:p w14:paraId="28321B68" w14:textId="77777777" w:rsidR="00F260FB" w:rsidRPr="000928F3" w:rsidRDefault="00F260FB">
      <w:pPr>
        <w:rPr>
          <w:rFonts w:ascii="Times New Roman" w:eastAsia="Times New Roman" w:hAnsi="Times New Roman" w:cs="Times New Roman"/>
          <w:sz w:val="32"/>
          <w:szCs w:val="32"/>
        </w:rPr>
      </w:pPr>
    </w:p>
    <w:p w14:paraId="25523328"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b/>
          <w:sz w:val="32"/>
          <w:szCs w:val="32"/>
        </w:rPr>
        <w:t xml:space="preserve">Data. </w:t>
      </w:r>
      <w:r w:rsidRPr="000928F3">
        <w:rPr>
          <w:rFonts w:ascii="Times New Roman" w:eastAsia="Times New Roman" w:hAnsi="Times New Roman" w:cs="Times New Roman"/>
          <w:sz w:val="32"/>
          <w:szCs w:val="32"/>
        </w:rPr>
        <w:t xml:space="preserve">All data, genomic, haplotypic and meta, is </w:t>
      </w:r>
      <w:proofErr w:type="spellStart"/>
      <w:r w:rsidRPr="000928F3">
        <w:rPr>
          <w:rFonts w:ascii="Times New Roman" w:eastAsia="Times New Roman" w:hAnsi="Times New Roman" w:cs="Times New Roman"/>
          <w:sz w:val="32"/>
          <w:szCs w:val="32"/>
        </w:rPr>
        <w:t>publically</w:t>
      </w:r>
      <w:proofErr w:type="spellEnd"/>
      <w:r w:rsidRPr="000928F3">
        <w:rPr>
          <w:rFonts w:ascii="Times New Roman" w:eastAsia="Times New Roman" w:hAnsi="Times New Roman" w:cs="Times New Roman"/>
          <w:sz w:val="32"/>
          <w:szCs w:val="32"/>
        </w:rPr>
        <w:t xml:space="preserve"> downloadable via ftp from </w:t>
      </w:r>
      <w:hyperlink r:id="rId13">
        <w:r w:rsidRPr="000928F3">
          <w:rPr>
            <w:rStyle w:val="InternetLink"/>
            <w:rFonts w:ascii="Times New Roman" w:eastAsia="Times New Roman" w:hAnsi="Times New Roman" w:cs="Times New Roman"/>
            <w:color w:val="1155CC"/>
            <w:sz w:val="32"/>
            <w:szCs w:val="32"/>
          </w:rPr>
          <w:t>https://www.malariagen.net</w:t>
        </w:r>
      </w:hyperlink>
      <w:r w:rsidRPr="000928F3">
        <w:rPr>
          <w:rFonts w:ascii="Times New Roman" w:eastAsia="Times New Roman" w:hAnsi="Times New Roman" w:cs="Times New Roman"/>
          <w:sz w:val="32"/>
          <w:szCs w:val="32"/>
        </w:rPr>
        <w:t xml:space="preserve">. </w:t>
      </w:r>
    </w:p>
    <w:p w14:paraId="5D815F38" w14:textId="77777777" w:rsidR="00F260FB" w:rsidRPr="000928F3" w:rsidRDefault="00F260FB">
      <w:pPr>
        <w:rPr>
          <w:rFonts w:ascii="Times New Roman" w:eastAsia="Times New Roman" w:hAnsi="Times New Roman" w:cs="Times New Roman"/>
          <w:sz w:val="32"/>
          <w:szCs w:val="32"/>
        </w:rPr>
      </w:pPr>
    </w:p>
    <w:p w14:paraId="472ED171" w14:textId="77777777" w:rsidR="00F260FB" w:rsidRPr="000928F3" w:rsidRDefault="00F260FB">
      <w:pPr>
        <w:rPr>
          <w:rFonts w:ascii="Times New Roman" w:eastAsia="Times New Roman" w:hAnsi="Times New Roman" w:cs="Times New Roman"/>
          <w:sz w:val="32"/>
          <w:szCs w:val="32"/>
        </w:rPr>
      </w:pPr>
    </w:p>
    <w:p w14:paraId="6A25BDAE" w14:textId="77777777" w:rsidR="00F260FB" w:rsidRPr="000928F3" w:rsidRDefault="00107D25">
      <w:pPr>
        <w:rPr>
          <w:rFonts w:ascii="Times New Roman" w:eastAsia="Times New Roman" w:hAnsi="Times New Roman" w:cs="Times New Roman"/>
          <w:b/>
          <w:sz w:val="32"/>
          <w:szCs w:val="32"/>
        </w:rPr>
      </w:pPr>
      <w:commentRangeStart w:id="11"/>
      <w:r w:rsidRPr="000928F3">
        <w:rPr>
          <w:rFonts w:ascii="Times New Roman" w:eastAsia="Times New Roman" w:hAnsi="Times New Roman" w:cs="Times New Roman"/>
          <w:b/>
          <w:sz w:val="32"/>
          <w:szCs w:val="32"/>
        </w:rPr>
        <w:t>Results</w:t>
      </w:r>
      <w:commentRangeEnd w:id="11"/>
      <w:r w:rsidR="005C2339" w:rsidRPr="000928F3">
        <w:rPr>
          <w:rStyle w:val="CommentReference"/>
          <w:rFonts w:cs="Mangal"/>
          <w:sz w:val="32"/>
          <w:szCs w:val="32"/>
        </w:rPr>
        <w:commentReference w:id="11"/>
      </w:r>
    </w:p>
    <w:p w14:paraId="44EAB00D"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r>
    </w:p>
    <w:p w14:paraId="7A70B584" w14:textId="77777777" w:rsidR="00F260FB" w:rsidRPr="000928F3" w:rsidRDefault="00107D25">
      <w:pPr>
        <w:spacing w:line="360" w:lineRule="auto"/>
        <w:rPr>
          <w:rFonts w:ascii="Times New Roman" w:eastAsia="Times New Roman" w:hAnsi="Times New Roman" w:cs="Times New Roman"/>
          <w:sz w:val="32"/>
          <w:szCs w:val="32"/>
        </w:rPr>
      </w:pPr>
      <w:commentRangeStart w:id="12"/>
      <w:r w:rsidRPr="000928F3">
        <w:rPr>
          <w:rFonts w:ascii="Times New Roman" w:eastAsia="Times New Roman" w:hAnsi="Times New Roman" w:cs="Times New Roman"/>
          <w:sz w:val="32"/>
          <w:szCs w:val="32"/>
        </w:rPr>
        <w:t xml:space="preserve">Historically </w:t>
      </w:r>
      <w:proofErr w:type="gramStart"/>
      <w:r w:rsidRPr="000928F3">
        <w:rPr>
          <w:rFonts w:ascii="Times New Roman" w:eastAsia="Times New Roman" w:hAnsi="Times New Roman" w:cs="Times New Roman"/>
          <w:sz w:val="32"/>
          <w:szCs w:val="32"/>
        </w:rPr>
        <w:t>a simplistic models of genotype-phenotype association</w:t>
      </w:r>
      <w:proofErr w:type="gramEnd"/>
      <w:r w:rsidRPr="000928F3">
        <w:rPr>
          <w:rFonts w:ascii="Times New Roman" w:eastAsia="Times New Roman" w:hAnsi="Times New Roman" w:cs="Times New Roman"/>
          <w:sz w:val="32"/>
          <w:szCs w:val="32"/>
        </w:rPr>
        <w:t xml:space="preserve"> had been proposed for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mediated insecticide resistance in malaria vectors (and indeed across </w:t>
      </w:r>
      <w:proofErr w:type="spellStart"/>
      <w:r w:rsidRPr="000928F3">
        <w:rPr>
          <w:rFonts w:ascii="Times New Roman" w:eastAsia="Times New Roman" w:hAnsi="Times New Roman" w:cs="Times New Roman"/>
          <w:sz w:val="32"/>
          <w:szCs w:val="32"/>
        </w:rPr>
        <w:t>Insecta</w:t>
      </w:r>
      <w:proofErr w:type="spellEnd"/>
      <w:r w:rsidRPr="000928F3">
        <w:rPr>
          <w:rFonts w:ascii="Times New Roman" w:eastAsia="Times New Roman" w:hAnsi="Times New Roman" w:cs="Times New Roman"/>
          <w:sz w:val="32"/>
          <w:szCs w:val="32"/>
        </w:rPr>
        <w:t xml:space="preserve">). Mutations in just two codons </w:t>
      </w:r>
      <w:r w:rsidRPr="000928F3">
        <w:rPr>
          <w:rFonts w:ascii="Times New Roman" w:eastAsia="Times New Roman" w:hAnsi="Times New Roman" w:cs="Times New Roman"/>
          <w:i/>
          <w:sz w:val="32"/>
          <w:szCs w:val="32"/>
        </w:rPr>
        <w:t>Vgsc-L995S/F</w:t>
      </w:r>
      <w:r w:rsidRPr="000928F3">
        <w:rPr>
          <w:rFonts w:ascii="Times New Roman" w:eastAsia="Times New Roman" w:hAnsi="Times New Roman" w:cs="Times New Roman"/>
          <w:sz w:val="32"/>
          <w:szCs w:val="32"/>
        </w:rPr>
        <w:t xml:space="preserve"> and </w:t>
      </w:r>
      <w:r w:rsidRPr="000928F3">
        <w:rPr>
          <w:rFonts w:ascii="Times New Roman" w:eastAsia="Times New Roman" w:hAnsi="Times New Roman" w:cs="Times New Roman"/>
          <w:i/>
          <w:sz w:val="32"/>
          <w:szCs w:val="32"/>
        </w:rPr>
        <w:t>Vgsc-N1570Y</w:t>
      </w:r>
      <w:r w:rsidRPr="000928F3">
        <w:rPr>
          <w:rFonts w:ascii="Times New Roman" w:eastAsia="Times New Roman" w:hAnsi="Times New Roman" w:cs="Times New Roman"/>
          <w:sz w:val="32"/>
          <w:szCs w:val="32"/>
        </w:rPr>
        <w:t xml:space="preserve"> in the gene have been associated with resistance and many African </w:t>
      </w:r>
      <w:proofErr w:type="spellStart"/>
      <w:proofErr w:type="gramStart"/>
      <w:r w:rsidRPr="000928F3">
        <w:rPr>
          <w:rFonts w:ascii="Times New Roman" w:eastAsia="Times New Roman" w:hAnsi="Times New Roman" w:cs="Times New Roman"/>
          <w:i/>
          <w:sz w:val="32"/>
          <w:szCs w:val="32"/>
        </w:rPr>
        <w:t>A.gambiae</w:t>
      </w:r>
      <w:proofErr w:type="spellEnd"/>
      <w:proofErr w:type="gramEnd"/>
      <w:r w:rsidRPr="000928F3">
        <w:rPr>
          <w:rFonts w:ascii="Times New Roman" w:eastAsia="Times New Roman" w:hAnsi="Times New Roman" w:cs="Times New Roman"/>
          <w:i/>
          <w:sz w:val="32"/>
          <w:szCs w:val="32"/>
        </w:rPr>
        <w:t>/coluzzii</w:t>
      </w:r>
      <w:r w:rsidRPr="000928F3">
        <w:rPr>
          <w:rFonts w:ascii="Times New Roman" w:eastAsia="Times New Roman" w:hAnsi="Times New Roman" w:cs="Times New Roman"/>
          <w:sz w:val="32"/>
          <w:szCs w:val="32"/>
        </w:rPr>
        <w:t xml:space="preserve"> populations evaluated with molecular assays for one or two of these mutations for almost 20 years (</w:t>
      </w:r>
      <w:r w:rsidRPr="000928F3">
        <w:rPr>
          <w:rFonts w:ascii="Times New Roman" w:eastAsia="Times New Roman" w:hAnsi="Times New Roman" w:cs="Times New Roman"/>
          <w:i/>
          <w:sz w:val="32"/>
          <w:szCs w:val="32"/>
        </w:rPr>
        <w:t>e.g.</w:t>
      </w:r>
      <w:r w:rsidRPr="000928F3">
        <w:rPr>
          <w:rFonts w:ascii="Times New Roman" w:eastAsia="Times New Roman" w:hAnsi="Times New Roman" w:cs="Times New Roman"/>
          <w:sz w:val="32"/>
          <w:szCs w:val="32"/>
        </w:rPr>
        <w:t xml:space="preserve"> the studies reviewed in Silva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2014). However, multiple origins, gene flow and the propensity for </w:t>
      </w:r>
      <w:r w:rsidRPr="000928F3">
        <w:rPr>
          <w:rFonts w:ascii="Times New Roman" w:eastAsia="Times New Roman" w:hAnsi="Times New Roman" w:cs="Times New Roman"/>
          <w:i/>
          <w:sz w:val="32"/>
          <w:szCs w:val="32"/>
        </w:rPr>
        <w:t>de novo</w:t>
      </w:r>
      <w:r w:rsidRPr="000928F3">
        <w:rPr>
          <w:rFonts w:ascii="Times New Roman" w:eastAsia="Times New Roman" w:hAnsi="Times New Roman" w:cs="Times New Roman"/>
          <w:sz w:val="32"/>
          <w:szCs w:val="32"/>
        </w:rPr>
        <w:t xml:space="preserve"> mutation of resistance loci revealed in genetic studies of the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w:t>
      </w:r>
      <w:proofErr w:type="spellStart"/>
      <w:r w:rsidRPr="000928F3">
        <w:rPr>
          <w:rFonts w:ascii="Times New Roman" w:eastAsia="Times New Roman" w:hAnsi="Times New Roman" w:cs="Times New Roman"/>
          <w:sz w:val="32"/>
          <w:szCs w:val="32"/>
        </w:rPr>
        <w:t>Santolamazza</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2015; </w:t>
      </w:r>
      <w:proofErr w:type="spellStart"/>
      <w:r w:rsidRPr="000928F3">
        <w:rPr>
          <w:rFonts w:ascii="Times New Roman" w:eastAsia="Times New Roman" w:hAnsi="Times New Roman" w:cs="Times New Roman"/>
          <w:sz w:val="32"/>
          <w:szCs w:val="32"/>
        </w:rPr>
        <w:t>Etang</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2009; Pinto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2007; Reimer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2005), suggested that a complexity of resistance that was not being brought to light by molecular assays. The number of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codon altering mutations discovered at high frequency in the Ag1000g phase 1 data set, strengthen these suggestions (Table 1).</w:t>
      </w:r>
      <w:commentRangeEnd w:id="12"/>
      <w:r w:rsidR="005C2339" w:rsidRPr="000928F3">
        <w:rPr>
          <w:rStyle w:val="CommentReference"/>
          <w:rFonts w:cs="Mangal"/>
          <w:sz w:val="32"/>
          <w:szCs w:val="32"/>
        </w:rPr>
        <w:commentReference w:id="12"/>
      </w:r>
    </w:p>
    <w:p w14:paraId="50F07E24" w14:textId="77777777" w:rsidR="00F260FB" w:rsidRPr="000928F3" w:rsidRDefault="00F260FB">
      <w:pPr>
        <w:spacing w:line="360" w:lineRule="auto"/>
        <w:rPr>
          <w:rFonts w:ascii="Times New Roman" w:eastAsia="Times New Roman" w:hAnsi="Times New Roman" w:cs="Times New Roman"/>
          <w:sz w:val="32"/>
          <w:szCs w:val="32"/>
        </w:rPr>
      </w:pPr>
    </w:p>
    <w:p w14:paraId="35240837" w14:textId="77777777" w:rsidR="00F260FB" w:rsidRPr="000928F3" w:rsidRDefault="00107D25">
      <w:pPr>
        <w:spacing w:line="360" w:lineRule="auto"/>
        <w:rPr>
          <w:rFonts w:ascii="Times New Roman" w:eastAsia="Times New Roman" w:hAnsi="Times New Roman" w:cs="Times New Roman"/>
          <w:sz w:val="32"/>
          <w:szCs w:val="32"/>
        </w:rPr>
      </w:pPr>
      <w:commentRangeStart w:id="13"/>
      <w:proofErr w:type="gramStart"/>
      <w:r w:rsidRPr="000928F3">
        <w:rPr>
          <w:rFonts w:ascii="Times New Roman" w:eastAsia="Times New Roman" w:hAnsi="Times New Roman" w:cs="Times New Roman"/>
          <w:i/>
          <w:sz w:val="32"/>
          <w:szCs w:val="32"/>
        </w:rPr>
        <w:lastRenderedPageBreak/>
        <w:t xml:space="preserve">Kdr </w:t>
      </w:r>
      <w:r w:rsidRPr="000928F3">
        <w:rPr>
          <w:rFonts w:ascii="Times New Roman" w:eastAsia="Times New Roman" w:hAnsi="Times New Roman" w:cs="Times New Roman"/>
          <w:sz w:val="32"/>
          <w:szCs w:val="32"/>
        </w:rPr>
        <w:t xml:space="preserve"> insecticide</w:t>
      </w:r>
      <w:proofErr w:type="gramEnd"/>
      <w:r w:rsidRPr="000928F3">
        <w:rPr>
          <w:rFonts w:ascii="Times New Roman" w:eastAsia="Times New Roman" w:hAnsi="Times New Roman" w:cs="Times New Roman"/>
          <w:sz w:val="32"/>
          <w:szCs w:val="32"/>
        </w:rPr>
        <w:t xml:space="preserve"> resistance mutations are widespread in Sub-Saharan Africa, all populations except for Guinea Bissau (GW) carry at least one </w:t>
      </w:r>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mutation at high frequency, Cameroon (</w:t>
      </w:r>
      <w:proofErr w:type="spellStart"/>
      <w:r w:rsidRPr="000928F3">
        <w:rPr>
          <w:rFonts w:ascii="Times New Roman" w:eastAsia="Times New Roman" w:hAnsi="Times New Roman" w:cs="Times New Roman"/>
          <w:sz w:val="32"/>
          <w:szCs w:val="32"/>
        </w:rPr>
        <w:t>CM</w:t>
      </w:r>
      <w:r w:rsidRPr="000928F3">
        <w:rPr>
          <w:rFonts w:ascii="Times New Roman" w:eastAsia="Times New Roman" w:hAnsi="Times New Roman" w:cs="Times New Roman"/>
          <w:i/>
          <w:sz w:val="32"/>
          <w:szCs w:val="32"/>
        </w:rPr>
        <w:t>Ag</w:t>
      </w:r>
      <w:proofErr w:type="spellEnd"/>
      <w:r w:rsidRPr="000928F3">
        <w:rPr>
          <w:rFonts w:ascii="Times New Roman" w:eastAsia="Times New Roman" w:hAnsi="Times New Roman" w:cs="Times New Roman"/>
          <w:sz w:val="32"/>
          <w:szCs w:val="32"/>
        </w:rPr>
        <w:t>) and Gabon (</w:t>
      </w:r>
      <w:proofErr w:type="spellStart"/>
      <w:r w:rsidRPr="000928F3">
        <w:rPr>
          <w:rFonts w:ascii="Times New Roman" w:eastAsia="Times New Roman" w:hAnsi="Times New Roman" w:cs="Times New Roman"/>
          <w:sz w:val="32"/>
          <w:szCs w:val="32"/>
        </w:rPr>
        <w:t>GA</w:t>
      </w:r>
      <w:r w:rsidRPr="000928F3">
        <w:rPr>
          <w:rFonts w:ascii="Times New Roman" w:eastAsia="Times New Roman" w:hAnsi="Times New Roman" w:cs="Times New Roman"/>
          <w:i/>
          <w:sz w:val="32"/>
          <w:szCs w:val="32"/>
        </w:rPr>
        <w:t>Ag</w:t>
      </w:r>
      <w:proofErr w:type="spellEnd"/>
      <w:r w:rsidRPr="000928F3">
        <w:rPr>
          <w:rFonts w:ascii="Times New Roman" w:eastAsia="Times New Roman" w:hAnsi="Times New Roman" w:cs="Times New Roman"/>
          <w:sz w:val="32"/>
          <w:szCs w:val="32"/>
        </w:rPr>
        <w:t xml:space="preserve">) carry both </w:t>
      </w:r>
      <w:r w:rsidRPr="000928F3">
        <w:rPr>
          <w:rFonts w:ascii="Times New Roman" w:eastAsia="Times New Roman" w:hAnsi="Times New Roman" w:cs="Times New Roman"/>
          <w:i/>
          <w:sz w:val="32"/>
          <w:szCs w:val="32"/>
        </w:rPr>
        <w:t xml:space="preserve">Vgsc-995F </w:t>
      </w:r>
      <w:r w:rsidRPr="000928F3">
        <w:rPr>
          <w:rFonts w:ascii="Times New Roman" w:eastAsia="Times New Roman" w:hAnsi="Times New Roman" w:cs="Times New Roman"/>
          <w:sz w:val="32"/>
          <w:szCs w:val="32"/>
        </w:rPr>
        <w:t xml:space="preserve">and </w:t>
      </w:r>
      <w:r w:rsidRPr="000928F3">
        <w:rPr>
          <w:rFonts w:ascii="Times New Roman" w:eastAsia="Times New Roman" w:hAnsi="Times New Roman" w:cs="Times New Roman"/>
          <w:i/>
          <w:sz w:val="32"/>
          <w:szCs w:val="32"/>
        </w:rPr>
        <w:t>S</w:t>
      </w:r>
      <w:r w:rsidRPr="000928F3">
        <w:rPr>
          <w:rFonts w:ascii="Times New Roman" w:eastAsia="Times New Roman" w:hAnsi="Times New Roman" w:cs="Times New Roman"/>
          <w:sz w:val="32"/>
          <w:szCs w:val="32"/>
        </w:rPr>
        <w:t xml:space="preserve">. Despite two </w:t>
      </w:r>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mutations segregating in Cameroon, the population presents the highest proportion of non-</w:t>
      </w:r>
      <w:r w:rsidRPr="000928F3">
        <w:rPr>
          <w:rFonts w:ascii="Times New Roman" w:eastAsia="Times New Roman" w:hAnsi="Times New Roman" w:cs="Times New Roman"/>
          <w:i/>
          <w:sz w:val="32"/>
          <w:szCs w:val="32"/>
        </w:rPr>
        <w:t>kdr</w:t>
      </w:r>
      <w:r w:rsidRPr="000928F3">
        <w:rPr>
          <w:rFonts w:ascii="Times New Roman" w:eastAsia="Times New Roman" w:hAnsi="Times New Roman" w:cs="Times New Roman"/>
          <w:sz w:val="32"/>
          <w:szCs w:val="32"/>
        </w:rPr>
        <w:t xml:space="preserve"> (insecticide “susceptible”) carrying haplotypes (32%) after Guinea Bissau, while Gabon is fixed for </w:t>
      </w:r>
      <w:r w:rsidRPr="000928F3">
        <w:rPr>
          <w:rFonts w:ascii="Times New Roman" w:eastAsia="Times New Roman" w:hAnsi="Times New Roman" w:cs="Times New Roman"/>
          <w:i/>
          <w:sz w:val="32"/>
          <w:szCs w:val="32"/>
        </w:rPr>
        <w:t xml:space="preserve">Vgsc-995 </w:t>
      </w:r>
      <w:r w:rsidRPr="000928F3">
        <w:rPr>
          <w:rFonts w:ascii="Times New Roman" w:eastAsia="Times New Roman" w:hAnsi="Times New Roman" w:cs="Times New Roman"/>
          <w:sz w:val="32"/>
          <w:szCs w:val="32"/>
        </w:rPr>
        <w:t xml:space="preserve">resistance linked mutations with 36% of haplotypes carrying </w:t>
      </w:r>
      <w:r w:rsidRPr="000928F3">
        <w:rPr>
          <w:rFonts w:ascii="Times New Roman" w:eastAsia="Times New Roman" w:hAnsi="Times New Roman" w:cs="Times New Roman"/>
          <w:i/>
          <w:sz w:val="32"/>
          <w:szCs w:val="32"/>
        </w:rPr>
        <w:t xml:space="preserve">995F </w:t>
      </w:r>
      <w:r w:rsidRPr="000928F3">
        <w:rPr>
          <w:rFonts w:ascii="Times New Roman" w:eastAsia="Times New Roman" w:hAnsi="Times New Roman" w:cs="Times New Roman"/>
          <w:sz w:val="32"/>
          <w:szCs w:val="32"/>
        </w:rPr>
        <w:t xml:space="preserve">and 64% carrying </w:t>
      </w:r>
      <w:r w:rsidRPr="000928F3">
        <w:rPr>
          <w:rFonts w:ascii="Times New Roman" w:eastAsia="Times New Roman" w:hAnsi="Times New Roman" w:cs="Times New Roman"/>
          <w:i/>
          <w:sz w:val="32"/>
          <w:szCs w:val="32"/>
        </w:rPr>
        <w:t>995S</w:t>
      </w:r>
      <w:r w:rsidRPr="000928F3">
        <w:rPr>
          <w:rFonts w:ascii="Times New Roman" w:eastAsia="Times New Roman" w:hAnsi="Times New Roman" w:cs="Times New Roman"/>
          <w:sz w:val="32"/>
          <w:szCs w:val="32"/>
        </w:rPr>
        <w:t xml:space="preserve">; these two </w:t>
      </w:r>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 xml:space="preserve">mutations are not found on the same haplotype (Table 1). The third previously reported </w:t>
      </w:r>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 xml:space="preserve">mutation, </w:t>
      </w:r>
      <w:r w:rsidRPr="000928F3">
        <w:rPr>
          <w:rFonts w:ascii="Times New Roman" w:eastAsia="Times New Roman" w:hAnsi="Times New Roman" w:cs="Times New Roman"/>
          <w:i/>
          <w:sz w:val="32"/>
          <w:szCs w:val="32"/>
        </w:rPr>
        <w:t>Vgsc-N1570Y</w:t>
      </w:r>
      <w:r w:rsidRPr="000928F3">
        <w:rPr>
          <w:rFonts w:ascii="Times New Roman" w:eastAsia="Times New Roman" w:hAnsi="Times New Roman" w:cs="Times New Roman"/>
          <w:sz w:val="32"/>
          <w:szCs w:val="32"/>
        </w:rPr>
        <w:t xml:space="preserve">, is also detected in samples from West </w:t>
      </w:r>
      <w:proofErr w:type="gramStart"/>
      <w:r w:rsidRPr="000928F3">
        <w:rPr>
          <w:rFonts w:ascii="Times New Roman" w:eastAsia="Times New Roman" w:hAnsi="Times New Roman" w:cs="Times New Roman"/>
          <w:sz w:val="32"/>
          <w:szCs w:val="32"/>
        </w:rPr>
        <w:t>Africa,  but</w:t>
      </w:r>
      <w:proofErr w:type="gramEnd"/>
      <w:r w:rsidRPr="000928F3">
        <w:rPr>
          <w:rFonts w:ascii="Times New Roman" w:eastAsia="Times New Roman" w:hAnsi="Times New Roman" w:cs="Times New Roman"/>
          <w:sz w:val="32"/>
          <w:szCs w:val="32"/>
        </w:rPr>
        <w:t xml:space="preserve"> at much lower frequencies than the </w:t>
      </w:r>
      <w:r w:rsidRPr="000928F3">
        <w:rPr>
          <w:rFonts w:ascii="Times New Roman" w:eastAsia="Times New Roman" w:hAnsi="Times New Roman" w:cs="Times New Roman"/>
          <w:i/>
          <w:sz w:val="32"/>
          <w:szCs w:val="32"/>
        </w:rPr>
        <w:t>Vgsc-995</w:t>
      </w:r>
      <w:r w:rsidRPr="000928F3">
        <w:rPr>
          <w:rFonts w:ascii="Times New Roman" w:eastAsia="Times New Roman" w:hAnsi="Times New Roman" w:cs="Times New Roman"/>
          <w:sz w:val="32"/>
          <w:szCs w:val="32"/>
        </w:rPr>
        <w:t xml:space="preserve"> mutations (Jones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2012). The </w:t>
      </w:r>
      <w:r w:rsidRPr="000928F3">
        <w:rPr>
          <w:rFonts w:ascii="Times New Roman" w:eastAsia="Times New Roman" w:hAnsi="Times New Roman" w:cs="Times New Roman"/>
          <w:i/>
          <w:sz w:val="32"/>
          <w:szCs w:val="32"/>
        </w:rPr>
        <w:t xml:space="preserve">Vgsc-N1570Y </w:t>
      </w:r>
      <w:r w:rsidRPr="000928F3">
        <w:rPr>
          <w:rFonts w:ascii="Times New Roman" w:eastAsia="Times New Roman" w:hAnsi="Times New Roman" w:cs="Times New Roman"/>
          <w:sz w:val="32"/>
          <w:szCs w:val="32"/>
        </w:rPr>
        <w:t xml:space="preserve">mutation was previously only detected on haplotypes carrying </w:t>
      </w:r>
      <w:r w:rsidRPr="000928F3">
        <w:rPr>
          <w:rFonts w:ascii="Times New Roman" w:eastAsia="Times New Roman" w:hAnsi="Times New Roman" w:cs="Times New Roman"/>
          <w:i/>
          <w:sz w:val="32"/>
          <w:szCs w:val="32"/>
        </w:rPr>
        <w:t>Vgsc-L995F</w:t>
      </w:r>
      <w:r w:rsidRPr="000928F3">
        <w:rPr>
          <w:rFonts w:ascii="Times New Roman" w:eastAsia="Times New Roman" w:hAnsi="Times New Roman" w:cs="Times New Roman"/>
          <w:sz w:val="32"/>
          <w:szCs w:val="32"/>
        </w:rPr>
        <w:t xml:space="preserve"> but the extensive Ag1000g sampling reveals that it is not in perfect linkage disequilibrium (LD) with this mutation, L995F D</w:t>
      </w:r>
      <w:r w:rsidRPr="000928F3">
        <w:rPr>
          <w:rFonts w:ascii="Times New Roman" w:eastAsia="Times New Roman" w:hAnsi="Times New Roman" w:cs="Times New Roman"/>
          <w:sz w:val="32"/>
          <w:szCs w:val="32"/>
          <w:vertAlign w:val="superscript"/>
        </w:rPr>
        <w:t>1</w:t>
      </w:r>
      <w:r w:rsidRPr="000928F3">
        <w:rPr>
          <w:rFonts w:ascii="Times New Roman" w:eastAsia="Times New Roman" w:hAnsi="Times New Roman" w:cs="Times New Roman"/>
          <w:sz w:val="32"/>
          <w:szCs w:val="32"/>
        </w:rPr>
        <w:t xml:space="preserve"> = 0.98 (Table 1). </w:t>
      </w:r>
    </w:p>
    <w:p w14:paraId="425BF75A" w14:textId="77777777" w:rsidR="00F260FB" w:rsidRPr="000928F3" w:rsidRDefault="00F260FB">
      <w:pPr>
        <w:spacing w:line="360" w:lineRule="auto"/>
        <w:rPr>
          <w:rFonts w:ascii="Times New Roman" w:eastAsia="Times New Roman" w:hAnsi="Times New Roman" w:cs="Times New Roman"/>
          <w:sz w:val="32"/>
          <w:szCs w:val="32"/>
        </w:rPr>
      </w:pPr>
    </w:p>
    <w:p w14:paraId="5D2D1B93" w14:textId="77777777" w:rsidR="00F260FB" w:rsidRPr="000928F3" w:rsidRDefault="00107D25">
      <w:pPr>
        <w:spacing w:line="360" w:lineRule="auto"/>
        <w:rPr>
          <w:rFonts w:ascii="Times New Roman" w:eastAsia="Times New Roman" w:hAnsi="Times New Roman" w:cs="Times New Roman"/>
          <w:sz w:val="32"/>
          <w:szCs w:val="32"/>
        </w:rPr>
      </w:pPr>
      <w:commentRangeStart w:id="14"/>
      <w:r w:rsidRPr="000928F3">
        <w:rPr>
          <w:rFonts w:ascii="Times New Roman" w:eastAsia="Times New Roman" w:hAnsi="Times New Roman" w:cs="Times New Roman"/>
          <w:sz w:val="32"/>
          <w:szCs w:val="32"/>
        </w:rPr>
        <w:t xml:space="preserve">Three mutations have previously been associated with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 xml:space="preserve">mediated resistance in </w:t>
      </w:r>
      <w:r w:rsidRPr="000928F3">
        <w:rPr>
          <w:rFonts w:ascii="Times New Roman" w:eastAsia="Times New Roman" w:hAnsi="Times New Roman" w:cs="Times New Roman"/>
          <w:i/>
          <w:sz w:val="32"/>
          <w:szCs w:val="32"/>
        </w:rPr>
        <w:t>Anopheles gambiae</w:t>
      </w:r>
      <w:r w:rsidRPr="000928F3">
        <w:rPr>
          <w:rFonts w:ascii="Times New Roman" w:eastAsia="Times New Roman" w:hAnsi="Times New Roman" w:cs="Times New Roman"/>
          <w:sz w:val="32"/>
          <w:szCs w:val="32"/>
        </w:rPr>
        <w:t>/</w:t>
      </w:r>
      <w:r w:rsidRPr="000928F3">
        <w:rPr>
          <w:rFonts w:ascii="Times New Roman" w:eastAsia="Times New Roman" w:hAnsi="Times New Roman" w:cs="Times New Roman"/>
          <w:i/>
          <w:sz w:val="32"/>
          <w:szCs w:val="32"/>
        </w:rPr>
        <w:t>coluzzii</w:t>
      </w:r>
      <w:r w:rsidRPr="000928F3">
        <w:rPr>
          <w:rFonts w:ascii="Times New Roman" w:eastAsia="Times New Roman" w:hAnsi="Times New Roman" w:cs="Times New Roman"/>
          <w:sz w:val="32"/>
          <w:szCs w:val="32"/>
        </w:rPr>
        <w:t xml:space="preserve">, </w:t>
      </w:r>
      <w:proofErr w:type="gramStart"/>
      <w:r w:rsidRPr="000928F3">
        <w:rPr>
          <w:rFonts w:ascii="Times New Roman" w:eastAsia="Times New Roman" w:hAnsi="Times New Roman" w:cs="Times New Roman"/>
          <w:sz w:val="32"/>
          <w:szCs w:val="32"/>
        </w:rPr>
        <w:t>however,  18</w:t>
      </w:r>
      <w:proofErr w:type="gramEnd"/>
      <w:r w:rsidRPr="000928F3">
        <w:rPr>
          <w:rFonts w:ascii="Times New Roman" w:eastAsia="Times New Roman" w:hAnsi="Times New Roman" w:cs="Times New Roman"/>
          <w:sz w:val="32"/>
          <w:szCs w:val="32"/>
        </w:rPr>
        <w:t xml:space="preserve"> further non-synonymous mutations are found at appreciable frequency in at least one population within the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coding sequence (Table 1). Mutations altering codon </w:t>
      </w:r>
      <w:r w:rsidRPr="000928F3">
        <w:rPr>
          <w:rFonts w:ascii="Times New Roman" w:eastAsia="Times New Roman" w:hAnsi="Times New Roman" w:cs="Times New Roman"/>
          <w:i/>
          <w:sz w:val="32"/>
          <w:szCs w:val="32"/>
        </w:rPr>
        <w:t>Vgsc-1874</w:t>
      </w:r>
      <w:r w:rsidRPr="000928F3">
        <w:rPr>
          <w:rFonts w:ascii="Times New Roman" w:eastAsia="Times New Roman" w:hAnsi="Times New Roman" w:cs="Times New Roman"/>
          <w:sz w:val="32"/>
          <w:szCs w:val="32"/>
        </w:rPr>
        <w:t xml:space="preserve"> have been associated with insecticide resistance in the crop pest, </w:t>
      </w:r>
      <w:proofErr w:type="spellStart"/>
      <w:r w:rsidRPr="000928F3">
        <w:rPr>
          <w:rFonts w:ascii="Times New Roman" w:eastAsia="Times New Roman" w:hAnsi="Times New Roman" w:cs="Times New Roman"/>
          <w:i/>
          <w:sz w:val="32"/>
          <w:szCs w:val="32"/>
        </w:rPr>
        <w:t>Plutella</w:t>
      </w:r>
      <w:proofErr w:type="spellEnd"/>
      <w:r w:rsidRPr="000928F3">
        <w:rPr>
          <w:rFonts w:ascii="Times New Roman" w:eastAsia="Times New Roman" w:hAnsi="Times New Roman" w:cs="Times New Roman"/>
          <w:i/>
          <w:sz w:val="32"/>
          <w:szCs w:val="32"/>
        </w:rPr>
        <w:t xml:space="preserve"> </w:t>
      </w:r>
      <w:proofErr w:type="spellStart"/>
      <w:r w:rsidRPr="000928F3">
        <w:rPr>
          <w:rFonts w:ascii="Times New Roman" w:eastAsia="Times New Roman" w:hAnsi="Times New Roman" w:cs="Times New Roman"/>
          <w:i/>
          <w:sz w:val="32"/>
          <w:szCs w:val="32"/>
        </w:rPr>
        <w:t>xylostella</w:t>
      </w:r>
      <w:proofErr w:type="spellEnd"/>
      <w:r w:rsidRPr="000928F3">
        <w:rPr>
          <w:rFonts w:ascii="Times New Roman" w:eastAsia="Times New Roman" w:hAnsi="Times New Roman" w:cs="Times New Roman"/>
          <w:sz w:val="32"/>
          <w:szCs w:val="32"/>
        </w:rPr>
        <w:t xml:space="preserve"> (</w:t>
      </w:r>
      <w:proofErr w:type="spellStart"/>
      <w:r w:rsidRPr="000928F3">
        <w:rPr>
          <w:rFonts w:ascii="Times New Roman" w:eastAsia="Times New Roman" w:hAnsi="Times New Roman" w:cs="Times New Roman"/>
          <w:sz w:val="32"/>
          <w:szCs w:val="32"/>
        </w:rPr>
        <w:t>Sonoda</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2008) but </w:t>
      </w:r>
      <w:r w:rsidRPr="000928F3">
        <w:rPr>
          <w:rFonts w:ascii="Times New Roman" w:eastAsia="Times New Roman" w:hAnsi="Times New Roman" w:cs="Times New Roman"/>
          <w:sz w:val="32"/>
          <w:szCs w:val="32"/>
        </w:rPr>
        <w:lastRenderedPageBreak/>
        <w:t>to our knowledge none of the other mutations have been linked with insecticide resistant phenotypes (</w:t>
      </w:r>
      <w:proofErr w:type="spellStart"/>
      <w:r w:rsidRPr="000928F3">
        <w:rPr>
          <w:rFonts w:ascii="Times New Roman" w:eastAsia="Times New Roman" w:hAnsi="Times New Roman" w:cs="Times New Roman"/>
          <w:sz w:val="32"/>
          <w:szCs w:val="32"/>
        </w:rPr>
        <w:t>Rinkevich</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2013).</w:t>
      </w:r>
      <w:commentRangeEnd w:id="13"/>
      <w:r w:rsidR="005C2339" w:rsidRPr="000928F3">
        <w:rPr>
          <w:rStyle w:val="CommentReference"/>
          <w:rFonts w:cs="Mangal"/>
          <w:sz w:val="32"/>
          <w:szCs w:val="32"/>
        </w:rPr>
        <w:commentReference w:id="13"/>
      </w:r>
      <w:commentRangeEnd w:id="14"/>
      <w:r w:rsidR="00D83179" w:rsidRPr="000928F3">
        <w:rPr>
          <w:rStyle w:val="CommentReference"/>
          <w:rFonts w:cs="Mangal"/>
          <w:sz w:val="32"/>
          <w:szCs w:val="32"/>
        </w:rPr>
        <w:commentReference w:id="14"/>
      </w:r>
    </w:p>
    <w:p w14:paraId="2687B51D" w14:textId="77777777" w:rsidR="00F260FB" w:rsidRPr="000928F3" w:rsidRDefault="00F260FB">
      <w:pPr>
        <w:spacing w:line="360" w:lineRule="auto"/>
        <w:rPr>
          <w:rFonts w:ascii="Times New Roman" w:eastAsia="Times New Roman" w:hAnsi="Times New Roman" w:cs="Times New Roman"/>
          <w:sz w:val="32"/>
          <w:szCs w:val="32"/>
        </w:rPr>
      </w:pPr>
    </w:p>
    <w:p w14:paraId="3F3BE3CA" w14:textId="77777777" w:rsidR="00F260FB" w:rsidRPr="000928F3" w:rsidRDefault="00F260FB">
      <w:pPr>
        <w:spacing w:line="360" w:lineRule="auto"/>
        <w:rPr>
          <w:rFonts w:ascii="Times New Roman" w:eastAsia="Times New Roman" w:hAnsi="Times New Roman" w:cs="Times New Roman"/>
          <w:sz w:val="32"/>
          <w:szCs w:val="32"/>
        </w:rPr>
      </w:pPr>
    </w:p>
    <w:p w14:paraId="779E9672" w14:textId="77777777" w:rsidR="00F260FB" w:rsidRPr="000928F3" w:rsidRDefault="00107D25">
      <w:pPr>
        <w:spacing w:line="240" w:lineRule="auto"/>
        <w:jc w:val="both"/>
        <w:rPr>
          <w:rFonts w:ascii="Times New Roman" w:eastAsia="Times New Roman" w:hAnsi="Times New Roman" w:cs="Times New Roman"/>
          <w:sz w:val="32"/>
          <w:szCs w:val="32"/>
        </w:rPr>
      </w:pPr>
      <w:r w:rsidRPr="000928F3">
        <w:rPr>
          <w:rFonts w:ascii="Times New Roman" w:eastAsia="Times New Roman" w:hAnsi="Times New Roman" w:cs="Times New Roman"/>
          <w:b/>
          <w:sz w:val="32"/>
          <w:szCs w:val="32"/>
        </w:rPr>
        <w:t xml:space="preserve">Table 1. Non-synonymous mutations in the voltage-gated sodium channel gene. </w:t>
      </w:r>
      <w:r w:rsidRPr="000928F3">
        <w:rPr>
          <w:rFonts w:ascii="Times New Roman" w:eastAsia="Times New Roman" w:hAnsi="Times New Roman" w:cs="Times New Roman"/>
          <w:sz w:val="32"/>
          <w:szCs w:val="32"/>
        </w:rPr>
        <w:t xml:space="preserve">The position and SNP of each non-synonymous mutation is shown relative to the AgamP3 reference genome sequence, chromosome arm 2L. Codon numbering is reported according to the </w:t>
      </w:r>
      <w:r w:rsidRPr="000928F3">
        <w:rPr>
          <w:rFonts w:ascii="Times New Roman" w:eastAsia="Times New Roman" w:hAnsi="Times New Roman" w:cs="Times New Roman"/>
          <w:i/>
          <w:sz w:val="32"/>
          <w:szCs w:val="32"/>
        </w:rPr>
        <w:t xml:space="preserve">Anopheles gambiae Vgsc </w:t>
      </w:r>
      <w:r w:rsidRPr="000928F3">
        <w:rPr>
          <w:rFonts w:ascii="Times New Roman" w:eastAsia="Times New Roman" w:hAnsi="Times New Roman" w:cs="Times New Roman"/>
          <w:sz w:val="32"/>
          <w:szCs w:val="32"/>
        </w:rPr>
        <w:t>transcript AGAP004707-RA from the AgamP4.</w:t>
      </w:r>
      <w:proofErr w:type="gramStart"/>
      <w:r w:rsidRPr="000928F3">
        <w:rPr>
          <w:rFonts w:ascii="Times New Roman" w:eastAsia="Times New Roman" w:hAnsi="Times New Roman" w:cs="Times New Roman"/>
          <w:sz w:val="32"/>
          <w:szCs w:val="32"/>
        </w:rPr>
        <w:t xml:space="preserve">4  </w:t>
      </w:r>
      <w:proofErr w:type="spellStart"/>
      <w:r w:rsidRPr="000928F3">
        <w:rPr>
          <w:rFonts w:ascii="Times New Roman" w:eastAsia="Times New Roman" w:hAnsi="Times New Roman" w:cs="Times New Roman"/>
          <w:sz w:val="32"/>
          <w:szCs w:val="32"/>
        </w:rPr>
        <w:t>geneset</w:t>
      </w:r>
      <w:proofErr w:type="spellEnd"/>
      <w:proofErr w:type="gram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b/>
          <w:i/>
          <w:sz w:val="32"/>
          <w:szCs w:val="32"/>
        </w:rPr>
        <w:t xml:space="preserve">Ag </w:t>
      </w:r>
      <w:r w:rsidRPr="000928F3">
        <w:rPr>
          <w:rFonts w:ascii="Times New Roman" w:eastAsia="Times New Roman" w:hAnsi="Times New Roman" w:cs="Times New Roman"/>
          <w:sz w:val="32"/>
          <w:szCs w:val="32"/>
        </w:rPr>
        <w:t xml:space="preserve">column) and as the equivalent codon according to the </w:t>
      </w:r>
      <w:r w:rsidRPr="000928F3">
        <w:rPr>
          <w:rFonts w:ascii="Times New Roman" w:eastAsia="Times New Roman" w:hAnsi="Times New Roman" w:cs="Times New Roman"/>
          <w:i/>
          <w:sz w:val="32"/>
          <w:szCs w:val="32"/>
        </w:rPr>
        <w:t>Musca domestica Vgsc</w:t>
      </w:r>
      <w:r w:rsidRPr="000928F3">
        <w:rPr>
          <w:rFonts w:ascii="Times New Roman" w:eastAsia="Times New Roman" w:hAnsi="Times New Roman" w:cs="Times New Roman"/>
          <w:sz w:val="32"/>
          <w:szCs w:val="32"/>
        </w:rPr>
        <w:t xml:space="preserve"> sequence where present (</w:t>
      </w:r>
      <w:proofErr w:type="spellStart"/>
      <w:r w:rsidRPr="000928F3">
        <w:rPr>
          <w:rFonts w:ascii="Times New Roman" w:eastAsia="Times New Roman" w:hAnsi="Times New Roman" w:cs="Times New Roman"/>
          <w:b/>
          <w:sz w:val="32"/>
          <w:szCs w:val="32"/>
        </w:rPr>
        <w:t>Md</w:t>
      </w:r>
      <w:proofErr w:type="spellEnd"/>
      <w:r w:rsidRPr="000928F3">
        <w:rPr>
          <w:rFonts w:ascii="Times New Roman" w:eastAsia="Times New Roman" w:hAnsi="Times New Roman" w:cs="Times New Roman"/>
          <w:sz w:val="32"/>
          <w:szCs w:val="32"/>
        </w:rPr>
        <w:t xml:space="preserve"> column). Population are represented by the country two letter code followed by species (either </w:t>
      </w:r>
      <w:r w:rsidRPr="000928F3">
        <w:rPr>
          <w:rFonts w:ascii="Times New Roman" w:eastAsia="Times New Roman" w:hAnsi="Times New Roman" w:cs="Times New Roman"/>
          <w:i/>
          <w:sz w:val="32"/>
          <w:szCs w:val="32"/>
        </w:rPr>
        <w:t xml:space="preserve">Ag </w:t>
      </w:r>
      <w:r w:rsidRPr="000928F3">
        <w:rPr>
          <w:rFonts w:ascii="Times New Roman" w:eastAsia="Times New Roman" w:hAnsi="Times New Roman" w:cs="Times New Roman"/>
          <w:sz w:val="32"/>
          <w:szCs w:val="32"/>
        </w:rPr>
        <w:t>-</w:t>
      </w:r>
      <w:r w:rsidRPr="000928F3">
        <w:rPr>
          <w:rFonts w:ascii="Times New Roman" w:eastAsia="Times New Roman" w:hAnsi="Times New Roman" w:cs="Times New Roman"/>
          <w:i/>
          <w:sz w:val="32"/>
          <w:szCs w:val="32"/>
        </w:rPr>
        <w:t xml:space="preserve"> A. gambiae</w:t>
      </w: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 xml:space="preserve">Ac </w:t>
      </w:r>
      <w:r w:rsidRPr="000928F3">
        <w:rPr>
          <w:rFonts w:ascii="Times New Roman" w:eastAsia="Times New Roman" w:hAnsi="Times New Roman" w:cs="Times New Roman"/>
          <w:sz w:val="32"/>
          <w:szCs w:val="32"/>
        </w:rPr>
        <w:t>-</w:t>
      </w:r>
      <w:r w:rsidRPr="000928F3">
        <w:rPr>
          <w:rFonts w:ascii="Times New Roman" w:eastAsia="Times New Roman" w:hAnsi="Times New Roman" w:cs="Times New Roman"/>
          <w:i/>
          <w:sz w:val="32"/>
          <w:szCs w:val="32"/>
        </w:rPr>
        <w:t xml:space="preserve"> A. coluzzii</w:t>
      </w:r>
      <w:r w:rsidRPr="000928F3">
        <w:rPr>
          <w:rFonts w:ascii="Times New Roman" w:eastAsia="Times New Roman" w:hAnsi="Times New Roman" w:cs="Times New Roman"/>
          <w:sz w:val="32"/>
          <w:szCs w:val="32"/>
        </w:rPr>
        <w:t xml:space="preserve">): AO - Angola, BF - Burkina Faso, GN - Guinea, CM - Cameroon, GA - Gabon, UG - Uganda, KE - Kenya, GW - Guinea Bissau. Linkage disequilibrium (LD) of each variant with each of the two most widespread </w:t>
      </w:r>
      <w:r w:rsidRPr="000928F3">
        <w:rPr>
          <w:rFonts w:ascii="Times New Roman" w:eastAsia="Times New Roman" w:hAnsi="Times New Roman" w:cs="Times New Roman"/>
          <w:i/>
          <w:sz w:val="32"/>
          <w:szCs w:val="32"/>
        </w:rPr>
        <w:t>kdr</w:t>
      </w:r>
      <w:r w:rsidRPr="000928F3">
        <w:rPr>
          <w:rFonts w:ascii="Times New Roman" w:eastAsia="Times New Roman" w:hAnsi="Times New Roman" w:cs="Times New Roman"/>
          <w:sz w:val="32"/>
          <w:szCs w:val="32"/>
        </w:rPr>
        <w:t xml:space="preserve"> mutations, </w:t>
      </w:r>
      <w:r w:rsidRPr="000928F3">
        <w:rPr>
          <w:rFonts w:ascii="Times New Roman" w:eastAsia="Times New Roman" w:hAnsi="Times New Roman" w:cs="Times New Roman"/>
          <w:i/>
          <w:sz w:val="32"/>
          <w:szCs w:val="32"/>
        </w:rPr>
        <w:t>Vgsc-L995S/F</w:t>
      </w:r>
      <w:r w:rsidRPr="000928F3">
        <w:rPr>
          <w:rFonts w:ascii="Times New Roman" w:eastAsia="Times New Roman" w:hAnsi="Times New Roman" w:cs="Times New Roman"/>
          <w:sz w:val="32"/>
          <w:szCs w:val="32"/>
        </w:rPr>
        <w:t>, is calculated using the D</w:t>
      </w:r>
      <w:r w:rsidRPr="000928F3">
        <w:rPr>
          <w:rFonts w:ascii="Times New Roman" w:eastAsia="Times New Roman" w:hAnsi="Times New Roman" w:cs="Times New Roman"/>
          <w:sz w:val="32"/>
          <w:szCs w:val="32"/>
          <w:vertAlign w:val="superscript"/>
        </w:rPr>
        <w:t>1</w:t>
      </w:r>
      <w:r w:rsidRPr="000928F3">
        <w:rPr>
          <w:rFonts w:ascii="Times New Roman" w:eastAsia="Times New Roman" w:hAnsi="Times New Roman" w:cs="Times New Roman"/>
          <w:sz w:val="32"/>
          <w:szCs w:val="32"/>
        </w:rPr>
        <w:t xml:space="preserve"> statistic. All mutations shown are at 5% frequency or above in one or more of the nine Ag1000g phase 1 populations, </w:t>
      </w:r>
      <w:proofErr w:type="gramStart"/>
      <w:r w:rsidRPr="000928F3">
        <w:rPr>
          <w:rFonts w:ascii="Times New Roman" w:eastAsia="Times New Roman" w:hAnsi="Times New Roman" w:cs="Times New Roman"/>
          <w:sz w:val="32"/>
          <w:szCs w:val="32"/>
        </w:rPr>
        <w:t>with the exception of</w:t>
      </w:r>
      <w:proofErr w:type="gramEnd"/>
      <w:r w:rsidRPr="000928F3">
        <w:rPr>
          <w:rFonts w:ascii="Times New Roman" w:eastAsia="Times New Roman" w:hAnsi="Times New Roman" w:cs="Times New Roman"/>
          <w:sz w:val="32"/>
          <w:szCs w:val="32"/>
        </w:rPr>
        <w:t xml:space="preserve"> 2,400,071 G&gt;T, which is only found in the </w:t>
      </w:r>
      <w:proofErr w:type="spellStart"/>
      <w:r w:rsidRPr="000928F3">
        <w:rPr>
          <w:rFonts w:ascii="Times New Roman" w:eastAsia="Times New Roman" w:hAnsi="Times New Roman" w:cs="Times New Roman"/>
          <w:sz w:val="32"/>
          <w:szCs w:val="32"/>
        </w:rPr>
        <w:t>CM</w:t>
      </w:r>
      <w:r w:rsidRPr="000928F3">
        <w:rPr>
          <w:rFonts w:ascii="Times New Roman" w:eastAsia="Times New Roman" w:hAnsi="Times New Roman" w:cs="Times New Roman"/>
          <w:i/>
          <w:sz w:val="32"/>
          <w:szCs w:val="32"/>
        </w:rPr>
        <w:t>Ag</w:t>
      </w:r>
      <w:proofErr w:type="spellEnd"/>
      <w:r w:rsidRPr="000928F3">
        <w:rPr>
          <w:rFonts w:ascii="Times New Roman" w:eastAsia="Times New Roman" w:hAnsi="Times New Roman" w:cs="Times New Roman"/>
          <w:sz w:val="32"/>
          <w:szCs w:val="32"/>
        </w:rPr>
        <w:t xml:space="preserve"> population at 0.4% but is included because another mutation, 2,400,071 G&gt;A, is found at the same position causing the </w:t>
      </w:r>
      <w:proofErr w:type="spellStart"/>
      <w:r w:rsidRPr="000928F3">
        <w:rPr>
          <w:rFonts w:ascii="Times New Roman" w:eastAsia="Times New Roman" w:hAnsi="Times New Roman" w:cs="Times New Roman"/>
          <w:sz w:val="32"/>
          <w:szCs w:val="32"/>
        </w:rPr>
        <w:t>the</w:t>
      </w:r>
      <w:proofErr w:type="spellEnd"/>
      <w:r w:rsidRPr="000928F3">
        <w:rPr>
          <w:rFonts w:ascii="Times New Roman" w:eastAsia="Times New Roman" w:hAnsi="Times New Roman" w:cs="Times New Roman"/>
          <w:sz w:val="32"/>
          <w:szCs w:val="32"/>
        </w:rPr>
        <w:t xml:space="preserve"> same substitution and is above 5% frequency or above in KE (M490I). Substitutions marked with an </w:t>
      </w:r>
      <w:proofErr w:type="spellStart"/>
      <w:r w:rsidRPr="000928F3">
        <w:rPr>
          <w:rFonts w:ascii="Times New Roman" w:eastAsia="Times New Roman" w:hAnsi="Times New Roman" w:cs="Times New Roman"/>
          <w:sz w:val="32"/>
          <w:szCs w:val="32"/>
        </w:rPr>
        <w:t>asterix</w:t>
      </w:r>
      <w:proofErr w:type="spellEnd"/>
      <w:r w:rsidRPr="000928F3">
        <w:rPr>
          <w:rFonts w:ascii="Times New Roman" w:eastAsia="Times New Roman" w:hAnsi="Times New Roman" w:cs="Times New Roman"/>
          <w:sz w:val="32"/>
          <w:szCs w:val="32"/>
        </w:rPr>
        <w:t xml:space="preserve"> (*) failed conservative variant filters applied genome-wide in the </w:t>
      </w:r>
      <w:proofErr w:type="spellStart"/>
      <w:r w:rsidRPr="000928F3">
        <w:rPr>
          <w:rFonts w:ascii="Times New Roman" w:eastAsia="Times New Roman" w:hAnsi="Times New Roman" w:cs="Times New Roman"/>
          <w:sz w:val="32"/>
          <w:szCs w:val="32"/>
        </w:rPr>
        <w:t>the</w:t>
      </w:r>
      <w:proofErr w:type="spellEnd"/>
      <w:r w:rsidRPr="000928F3">
        <w:rPr>
          <w:rFonts w:ascii="Times New Roman" w:eastAsia="Times New Roman" w:hAnsi="Times New Roman" w:cs="Times New Roman"/>
          <w:sz w:val="32"/>
          <w:szCs w:val="32"/>
        </w:rPr>
        <w:t xml:space="preserve"> Ag1000g phase 1 AR3 </w:t>
      </w:r>
      <w:proofErr w:type="spellStart"/>
      <w:r w:rsidRPr="000928F3">
        <w:rPr>
          <w:rFonts w:ascii="Times New Roman" w:eastAsia="Times New Roman" w:hAnsi="Times New Roman" w:cs="Times New Roman"/>
          <w:sz w:val="32"/>
          <w:szCs w:val="32"/>
        </w:rPr>
        <w:t>callset</w:t>
      </w:r>
      <w:proofErr w:type="spellEnd"/>
      <w:r w:rsidRPr="000928F3">
        <w:rPr>
          <w:rFonts w:ascii="Times New Roman" w:eastAsia="Times New Roman" w:hAnsi="Times New Roman" w:cs="Times New Roman"/>
          <w:sz w:val="32"/>
          <w:szCs w:val="32"/>
        </w:rPr>
        <w:t>, but appeared sound on manual inspection of read alignments.</w:t>
      </w:r>
    </w:p>
    <w:p w14:paraId="19FE79FE" w14:textId="77777777" w:rsidR="00F260FB" w:rsidRPr="000928F3" w:rsidRDefault="00107D25">
      <w:pPr>
        <w:jc w:val="center"/>
        <w:rPr>
          <w:sz w:val="32"/>
          <w:szCs w:val="32"/>
        </w:rPr>
      </w:pPr>
      <w:commentRangeStart w:id="15"/>
      <w:r w:rsidRPr="000928F3">
        <w:rPr>
          <w:noProof/>
          <w:sz w:val="32"/>
          <w:szCs w:val="32"/>
        </w:rPr>
        <w:lastRenderedPageBreak/>
        <w:drawing>
          <wp:inline distT="114300" distB="114300" distL="114300" distR="114300" wp14:anchorId="41EFBC83" wp14:editId="251FBAB1">
            <wp:extent cx="5972175" cy="3109595"/>
            <wp:effectExtent l="0" t="0" r="0" b="0"/>
            <wp:docPr id="1" name="Picture" descr="vgsc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vgsc_table.png"/>
                    <pic:cNvPicPr>
                      <a:picLocks noChangeAspect="1" noChangeArrowheads="1"/>
                    </pic:cNvPicPr>
                  </pic:nvPicPr>
                  <pic:blipFill>
                    <a:blip r:embed="rId14"/>
                    <a:srcRect l="14184" r="10722" b="39626"/>
                    <a:stretch>
                      <a:fillRect/>
                    </a:stretch>
                  </pic:blipFill>
                  <pic:spPr bwMode="auto">
                    <a:xfrm>
                      <a:off x="0" y="0"/>
                      <a:ext cx="5972175" cy="3109595"/>
                    </a:xfrm>
                    <a:prstGeom prst="rect">
                      <a:avLst/>
                    </a:prstGeom>
                    <a:noFill/>
                    <a:ln w="9525">
                      <a:noFill/>
                      <a:miter lim="800000"/>
                      <a:headEnd/>
                      <a:tailEnd/>
                    </a:ln>
                  </pic:spPr>
                </pic:pic>
              </a:graphicData>
            </a:graphic>
          </wp:inline>
        </w:drawing>
      </w:r>
      <w:commentRangeEnd w:id="15"/>
      <w:r w:rsidR="005C5B3B">
        <w:rPr>
          <w:rStyle w:val="CommentReference"/>
          <w:rFonts w:cs="Mangal"/>
        </w:rPr>
        <w:commentReference w:id="15"/>
      </w:r>
    </w:p>
    <w:p w14:paraId="529AD260" w14:textId="77777777" w:rsidR="00F260FB" w:rsidRPr="000928F3" w:rsidRDefault="00F260FB">
      <w:pPr>
        <w:rPr>
          <w:rFonts w:ascii="Times New Roman" w:eastAsia="Times New Roman" w:hAnsi="Times New Roman" w:cs="Times New Roman"/>
          <w:sz w:val="32"/>
          <w:szCs w:val="32"/>
        </w:rPr>
      </w:pPr>
    </w:p>
    <w:p w14:paraId="18858332" w14:textId="77777777" w:rsidR="00F260FB" w:rsidRPr="000928F3" w:rsidRDefault="00F260FB">
      <w:pPr>
        <w:spacing w:line="360" w:lineRule="auto"/>
        <w:rPr>
          <w:rFonts w:ascii="Times New Roman" w:eastAsia="Times New Roman" w:hAnsi="Times New Roman" w:cs="Times New Roman"/>
          <w:sz w:val="32"/>
          <w:szCs w:val="32"/>
        </w:rPr>
      </w:pPr>
    </w:p>
    <w:p w14:paraId="5506D23B" w14:textId="77777777" w:rsidR="00F260FB" w:rsidRPr="000928F3" w:rsidRDefault="00107D25">
      <w:pPr>
        <w:spacing w:line="360" w:lineRule="auto"/>
        <w:rPr>
          <w:rFonts w:ascii="Times New Roman" w:eastAsia="Times New Roman" w:hAnsi="Times New Roman" w:cs="Times New Roman"/>
          <w:sz w:val="32"/>
          <w:szCs w:val="32"/>
        </w:rPr>
      </w:pPr>
      <w:commentRangeStart w:id="17"/>
      <w:r w:rsidRPr="000928F3">
        <w:rPr>
          <w:rFonts w:ascii="Times New Roman" w:eastAsia="Times New Roman" w:hAnsi="Times New Roman" w:cs="Times New Roman"/>
          <w:sz w:val="32"/>
          <w:szCs w:val="32"/>
        </w:rPr>
        <w:t xml:space="preserve">The relationship between haplotypes, was explored within an age-informative framework by using a methodology derived from the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sz w:val="32"/>
          <w:szCs w:val="32"/>
        </w:rPr>
        <w:t xml:space="preserve"> statistic (Mathieson and McVean, 2014). By considering, in a pairwise fashion, the lengths of shared haplotypes and the number of sites which differed within the shared region, the most recent common ancestor (TMRCA), in effect the relative haplotype age in generations, can be estimated. The pairwise matrix of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sz w:val="32"/>
          <w:szCs w:val="32"/>
        </w:rPr>
        <w:t xml:space="preserve"> values </w:t>
      </w:r>
      <w:proofErr w:type="gramStart"/>
      <w:r w:rsidRPr="000928F3">
        <w:rPr>
          <w:rFonts w:ascii="Times New Roman" w:eastAsia="Times New Roman" w:hAnsi="Times New Roman" w:cs="Times New Roman"/>
          <w:sz w:val="32"/>
          <w:szCs w:val="32"/>
        </w:rPr>
        <w:t>was</w:t>
      </w:r>
      <w:proofErr w:type="gramEnd"/>
      <w:r w:rsidRPr="000928F3">
        <w:rPr>
          <w:rFonts w:ascii="Times New Roman" w:eastAsia="Times New Roman" w:hAnsi="Times New Roman" w:cs="Times New Roman"/>
          <w:sz w:val="32"/>
          <w:szCs w:val="32"/>
        </w:rPr>
        <w:t xml:space="preserve"> visualised as a cladogram of haplotypes clustered by age. Cutting this tree 2000 generations prior to sample collection demarcated 14 haplogroups (clusters of similar haplotypes), however, three of these haplogroups contained only wild-type haplotypes the remaining 11 non-synonymous mutations carrying clusters are highlighted (Figure 1).  All but one of the haplogroups was composed of haplotypes from just one or two populations in relatively </w:t>
      </w:r>
      <w:r w:rsidRPr="000928F3">
        <w:rPr>
          <w:rFonts w:ascii="Times New Roman" w:eastAsia="Times New Roman" w:hAnsi="Times New Roman" w:cs="Times New Roman"/>
          <w:sz w:val="32"/>
          <w:szCs w:val="32"/>
        </w:rPr>
        <w:lastRenderedPageBreak/>
        <w:t>close geographic proximity. Haplogroups F4, F5 and S2 shared haplotypes from Cameroon and Gabon while S3 shared haplotypes from Uganda and Kenya. In contrast, the single ‘cosmopolitan’ haplogroup, F1, contained haplotypes from five populations spread across Western, Central and Southern Africa (Figures 1 and 2).</w:t>
      </w:r>
      <w:commentRangeEnd w:id="17"/>
      <w:r w:rsidR="005C2339" w:rsidRPr="000928F3">
        <w:rPr>
          <w:rStyle w:val="CommentReference"/>
          <w:rFonts w:cs="Mangal"/>
          <w:sz w:val="32"/>
          <w:szCs w:val="32"/>
        </w:rPr>
        <w:commentReference w:id="17"/>
      </w:r>
      <w:r w:rsidRPr="000928F3">
        <w:rPr>
          <w:rFonts w:ascii="Times New Roman" w:eastAsia="Times New Roman" w:hAnsi="Times New Roman" w:cs="Times New Roman"/>
          <w:sz w:val="32"/>
          <w:szCs w:val="32"/>
        </w:rPr>
        <w:t xml:space="preserve">   </w:t>
      </w:r>
    </w:p>
    <w:p w14:paraId="01BBFCB3" w14:textId="77777777" w:rsidR="00F260FB" w:rsidRPr="000928F3" w:rsidRDefault="00F260FB">
      <w:pPr>
        <w:spacing w:line="360" w:lineRule="auto"/>
        <w:rPr>
          <w:rFonts w:ascii="Times New Roman" w:eastAsia="Times New Roman" w:hAnsi="Times New Roman" w:cs="Times New Roman"/>
          <w:sz w:val="32"/>
          <w:szCs w:val="32"/>
        </w:rPr>
      </w:pPr>
    </w:p>
    <w:p w14:paraId="23DA1BA5" w14:textId="4274B862" w:rsidR="00F260FB" w:rsidRPr="000928F3" w:rsidRDefault="00107D25">
      <w:pPr>
        <w:spacing w:line="360" w:lineRule="auto"/>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SNP ‘tracks’ below the cladogram showing which haplotypes carry non-synonymous mutations made it possible to </w:t>
      </w:r>
      <w:proofErr w:type="spellStart"/>
      <w:r w:rsidRPr="000928F3">
        <w:rPr>
          <w:rFonts w:ascii="Times New Roman" w:eastAsia="Times New Roman" w:hAnsi="Times New Roman" w:cs="Times New Roman"/>
          <w:sz w:val="32"/>
          <w:szCs w:val="32"/>
        </w:rPr>
        <w:t>visualise</w:t>
      </w:r>
      <w:proofErr w:type="spellEnd"/>
      <w:r w:rsidRPr="000928F3">
        <w:rPr>
          <w:rFonts w:ascii="Times New Roman" w:eastAsia="Times New Roman" w:hAnsi="Times New Roman" w:cs="Times New Roman"/>
          <w:sz w:val="32"/>
          <w:szCs w:val="32"/>
        </w:rPr>
        <w:t xml:space="preserve"> that much of the haplogroup clustering appeared driven by certain variants undergoing selective sweeps, increasing the frequency of the haplotypes carrying them. As expected the majority (9/11) of the haplogroups carried either the </w:t>
      </w:r>
      <w:r w:rsidRPr="000928F3">
        <w:rPr>
          <w:rFonts w:ascii="Times New Roman" w:eastAsia="Times New Roman" w:hAnsi="Times New Roman" w:cs="Times New Roman"/>
          <w:i/>
          <w:sz w:val="32"/>
          <w:szCs w:val="32"/>
        </w:rPr>
        <w:t xml:space="preserve">Vgsc-L995S </w:t>
      </w:r>
      <w:r w:rsidRPr="000928F3">
        <w:rPr>
          <w:rFonts w:ascii="Times New Roman" w:eastAsia="Times New Roman" w:hAnsi="Times New Roman" w:cs="Times New Roman"/>
          <w:sz w:val="32"/>
          <w:szCs w:val="32"/>
        </w:rPr>
        <w:t xml:space="preserve">or </w:t>
      </w:r>
      <w:r w:rsidRPr="000928F3">
        <w:rPr>
          <w:rFonts w:ascii="Times New Roman" w:eastAsia="Times New Roman" w:hAnsi="Times New Roman" w:cs="Times New Roman"/>
          <w:i/>
          <w:sz w:val="32"/>
          <w:szCs w:val="32"/>
        </w:rPr>
        <w:t>F</w:t>
      </w:r>
      <w:r w:rsidRPr="000928F3">
        <w:rPr>
          <w:rFonts w:ascii="Times New Roman" w:eastAsia="Times New Roman" w:hAnsi="Times New Roman" w:cs="Times New Roman"/>
          <w:sz w:val="32"/>
          <w:szCs w:val="32"/>
        </w:rPr>
        <w:t xml:space="preserve"> insecticide resistance </w:t>
      </w:r>
      <w:r w:rsidRPr="000928F3">
        <w:rPr>
          <w:rFonts w:ascii="Times New Roman" w:eastAsia="Times New Roman" w:hAnsi="Times New Roman" w:cs="Times New Roman"/>
          <w:i/>
          <w:sz w:val="32"/>
          <w:szCs w:val="32"/>
        </w:rPr>
        <w:t>kdr</w:t>
      </w:r>
      <w:r w:rsidRPr="000928F3">
        <w:rPr>
          <w:rFonts w:ascii="Times New Roman" w:eastAsia="Times New Roman" w:hAnsi="Times New Roman" w:cs="Times New Roman"/>
          <w:sz w:val="32"/>
          <w:szCs w:val="32"/>
        </w:rPr>
        <w:t xml:space="preserve"> mutations at or almost at fixation, these haplogroups were thus named either S</w:t>
      </w:r>
      <w:r w:rsidRPr="000928F3">
        <w:rPr>
          <w:rFonts w:ascii="Times New Roman" w:eastAsia="Times New Roman" w:hAnsi="Times New Roman" w:cs="Times New Roman"/>
          <w:i/>
          <w:sz w:val="32"/>
          <w:szCs w:val="32"/>
        </w:rPr>
        <w:t xml:space="preserve">n </w:t>
      </w:r>
      <w:r w:rsidRPr="000928F3">
        <w:rPr>
          <w:rFonts w:ascii="Times New Roman" w:eastAsia="Times New Roman" w:hAnsi="Times New Roman" w:cs="Times New Roman"/>
          <w:sz w:val="32"/>
          <w:szCs w:val="32"/>
        </w:rPr>
        <w:t xml:space="preserve">or </w:t>
      </w:r>
      <w:proofErr w:type="spellStart"/>
      <w:r w:rsidRPr="000928F3">
        <w:rPr>
          <w:rFonts w:ascii="Times New Roman" w:eastAsia="Times New Roman" w:hAnsi="Times New Roman" w:cs="Times New Roman"/>
          <w:sz w:val="32"/>
          <w:szCs w:val="32"/>
        </w:rPr>
        <w:t>F</w:t>
      </w:r>
      <w:r w:rsidRPr="000928F3">
        <w:rPr>
          <w:rFonts w:ascii="Times New Roman" w:eastAsia="Times New Roman" w:hAnsi="Times New Roman" w:cs="Times New Roman"/>
          <w:i/>
          <w:sz w:val="32"/>
          <w:szCs w:val="32"/>
        </w:rPr>
        <w:t>n</w:t>
      </w:r>
      <w:proofErr w:type="spellEnd"/>
      <w:r w:rsidRPr="000928F3">
        <w:rPr>
          <w:rFonts w:ascii="Times New Roman" w:eastAsia="Times New Roman" w:hAnsi="Times New Roman" w:cs="Times New Roman"/>
          <w:i/>
          <w:sz w:val="32"/>
          <w:szCs w:val="32"/>
        </w:rPr>
        <w:t xml:space="preserve"> </w:t>
      </w:r>
      <w:r w:rsidRPr="000928F3">
        <w:rPr>
          <w:rFonts w:ascii="Times New Roman" w:eastAsia="Times New Roman" w:hAnsi="Times New Roman" w:cs="Times New Roman"/>
          <w:sz w:val="32"/>
          <w:szCs w:val="32"/>
        </w:rPr>
        <w:t xml:space="preserve">(the </w:t>
      </w:r>
      <w:r w:rsidRPr="000928F3">
        <w:rPr>
          <w:rFonts w:ascii="Times New Roman" w:eastAsia="Times New Roman" w:hAnsi="Times New Roman" w:cs="Times New Roman"/>
          <w:i/>
          <w:sz w:val="32"/>
          <w:szCs w:val="32"/>
        </w:rPr>
        <w:t xml:space="preserve">n </w:t>
      </w:r>
      <w:r w:rsidRPr="000928F3">
        <w:rPr>
          <w:rFonts w:ascii="Times New Roman" w:eastAsia="Times New Roman" w:hAnsi="Times New Roman" w:cs="Times New Roman"/>
          <w:sz w:val="32"/>
          <w:szCs w:val="32"/>
        </w:rPr>
        <w:t xml:space="preserve">being taken from the similarity with genetic distance derived haplogroups defined by Miles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(2017)). However, the </w:t>
      </w:r>
      <w:proofErr w:type="spellStart"/>
      <w:r w:rsidRPr="000928F3">
        <w:rPr>
          <w:rFonts w:ascii="Times New Roman" w:eastAsia="Times New Roman" w:hAnsi="Times New Roman" w:cs="Times New Roman"/>
          <w:sz w:val="32"/>
          <w:szCs w:val="32"/>
        </w:rPr>
        <w:t>the</w:t>
      </w:r>
      <w:proofErr w:type="spellEnd"/>
      <w:r w:rsidRPr="000928F3">
        <w:rPr>
          <w:rFonts w:ascii="Times New Roman" w:eastAsia="Times New Roman" w:hAnsi="Times New Roman" w:cs="Times New Roman"/>
          <w:sz w:val="32"/>
          <w:szCs w:val="32"/>
        </w:rPr>
        <w:t xml:space="preserve"> </w:t>
      </w:r>
      <w:commentRangeStart w:id="18"/>
      <w:r w:rsidRPr="000928F3">
        <w:rPr>
          <w:rFonts w:ascii="Times New Roman" w:eastAsia="Times New Roman" w:hAnsi="Times New Roman" w:cs="Times New Roman"/>
          <w:sz w:val="32"/>
          <w:szCs w:val="32"/>
        </w:rPr>
        <w:t xml:space="preserve">placement of hitherto undescribed non-synonymous variation onto the cladogram, revealed these variants may also drive secondary selective sweeps on the haplotypes already carrying mutations known to be linked to resistant phenotypes, </w:t>
      </w:r>
      <w:proofErr w:type="gramStart"/>
      <w:r w:rsidRPr="000928F3">
        <w:rPr>
          <w:rFonts w:ascii="Times New Roman" w:eastAsia="Times New Roman" w:hAnsi="Times New Roman" w:cs="Times New Roman"/>
          <w:sz w:val="32"/>
          <w:szCs w:val="32"/>
        </w:rPr>
        <w:t>and also</w:t>
      </w:r>
      <w:proofErr w:type="gramEnd"/>
      <w:r w:rsidRPr="000928F3">
        <w:rPr>
          <w:rFonts w:ascii="Times New Roman" w:eastAsia="Times New Roman" w:hAnsi="Times New Roman" w:cs="Times New Roman"/>
          <w:sz w:val="32"/>
          <w:szCs w:val="32"/>
        </w:rPr>
        <w:t xml:space="preserve"> may have generated the selective sweeps on ‘susceptible’ (non-</w:t>
      </w:r>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carrying) haplogroups, creating non-</w:t>
      </w:r>
      <w:r w:rsidRPr="000928F3">
        <w:rPr>
          <w:rFonts w:ascii="Times New Roman" w:eastAsia="Times New Roman" w:hAnsi="Times New Roman" w:cs="Times New Roman"/>
          <w:i/>
          <w:sz w:val="32"/>
          <w:szCs w:val="32"/>
        </w:rPr>
        <w:t xml:space="preserve">kdr </w:t>
      </w:r>
      <w:r w:rsidRPr="000928F3">
        <w:rPr>
          <w:rFonts w:ascii="Times New Roman" w:eastAsia="Times New Roman" w:hAnsi="Times New Roman" w:cs="Times New Roman"/>
          <w:sz w:val="32"/>
          <w:szCs w:val="32"/>
        </w:rPr>
        <w:t xml:space="preserve">haplogroups L1 and L2 (Figure 1). Within the Kenyan haplogroup L1 and on </w:t>
      </w:r>
      <w:r w:rsidR="00D83179" w:rsidRPr="000928F3">
        <w:rPr>
          <w:rFonts w:ascii="Times New Roman" w:eastAsia="Times New Roman" w:hAnsi="Times New Roman" w:cs="Times New Roman"/>
          <w:sz w:val="32"/>
          <w:szCs w:val="32"/>
        </w:rPr>
        <w:t>f</w:t>
      </w:r>
      <w:r w:rsidRPr="000928F3">
        <w:rPr>
          <w:rFonts w:ascii="Times New Roman" w:eastAsia="Times New Roman" w:hAnsi="Times New Roman" w:cs="Times New Roman"/>
          <w:sz w:val="32"/>
          <w:szCs w:val="32"/>
        </w:rPr>
        <w:t>an otherwise wild-type background, the Met490Ile codon change, not found elsewhere, is fixed; the second non-</w:t>
      </w:r>
      <w:r w:rsidRPr="000928F3">
        <w:rPr>
          <w:rFonts w:ascii="Times New Roman" w:eastAsia="Times New Roman" w:hAnsi="Times New Roman" w:cs="Times New Roman"/>
          <w:i/>
          <w:sz w:val="32"/>
          <w:szCs w:val="32"/>
        </w:rPr>
        <w:t>kdr</w:t>
      </w:r>
      <w:r w:rsidRPr="000928F3">
        <w:rPr>
          <w:rFonts w:ascii="Times New Roman" w:eastAsia="Times New Roman" w:hAnsi="Times New Roman" w:cs="Times New Roman"/>
          <w:sz w:val="32"/>
          <w:szCs w:val="32"/>
        </w:rPr>
        <w:t xml:space="preserve"> haplogroup </w:t>
      </w:r>
      <w:r w:rsidRPr="000928F3">
        <w:rPr>
          <w:rFonts w:ascii="Times New Roman" w:eastAsia="Times New Roman" w:hAnsi="Times New Roman" w:cs="Times New Roman"/>
          <w:sz w:val="32"/>
          <w:szCs w:val="32"/>
        </w:rPr>
        <w:lastRenderedPageBreak/>
        <w:t xml:space="preserve">L2, private to Burkina Faso </w:t>
      </w:r>
      <w:r w:rsidRPr="000928F3">
        <w:rPr>
          <w:rFonts w:ascii="Times New Roman" w:eastAsia="Times New Roman" w:hAnsi="Times New Roman" w:cs="Times New Roman"/>
          <w:i/>
          <w:sz w:val="32"/>
          <w:szCs w:val="32"/>
        </w:rPr>
        <w:t>A. coluzzii</w:t>
      </w:r>
      <w:r w:rsidRPr="000928F3">
        <w:rPr>
          <w:rFonts w:ascii="Times New Roman" w:eastAsia="Times New Roman" w:hAnsi="Times New Roman" w:cs="Times New Roman"/>
          <w:sz w:val="32"/>
          <w:szCs w:val="32"/>
        </w:rPr>
        <w:t>, is more complex with Ile1527Thr at fixation, both alleles of the multi-allelic (but same codon change) Val402Leu and a small number of haplotypes carrying Asn1570Tyr (</w:t>
      </w:r>
      <w:r w:rsidRPr="000928F3">
        <w:rPr>
          <w:rFonts w:ascii="Times New Roman" w:eastAsia="Times New Roman" w:hAnsi="Times New Roman" w:cs="Times New Roman"/>
          <w:i/>
          <w:sz w:val="32"/>
          <w:szCs w:val="32"/>
        </w:rPr>
        <w:t>Vgsc-N1570Y</w:t>
      </w:r>
      <w:r w:rsidRPr="000928F3">
        <w:rPr>
          <w:rFonts w:ascii="Times New Roman" w:eastAsia="Times New Roman" w:hAnsi="Times New Roman" w:cs="Times New Roman"/>
          <w:sz w:val="32"/>
          <w:szCs w:val="32"/>
        </w:rPr>
        <w:t xml:space="preserve">), the ‘third’ </w:t>
      </w:r>
      <w:r w:rsidRPr="000928F3">
        <w:rPr>
          <w:rFonts w:ascii="Times New Roman" w:eastAsia="Times New Roman" w:hAnsi="Times New Roman" w:cs="Times New Roman"/>
          <w:i/>
          <w:sz w:val="32"/>
          <w:szCs w:val="32"/>
        </w:rPr>
        <w:t>kdr</w:t>
      </w:r>
      <w:r w:rsidRPr="000928F3">
        <w:rPr>
          <w:rFonts w:ascii="Times New Roman" w:eastAsia="Times New Roman" w:hAnsi="Times New Roman" w:cs="Times New Roman"/>
          <w:sz w:val="32"/>
          <w:szCs w:val="32"/>
        </w:rPr>
        <w:t xml:space="preserve"> mutation that has been shown to increase insecticide but has only ever been found in concert with Leu995Phe (</w:t>
      </w:r>
      <w:r w:rsidRPr="000928F3">
        <w:rPr>
          <w:rFonts w:ascii="Times New Roman" w:eastAsia="Times New Roman" w:hAnsi="Times New Roman" w:cs="Times New Roman"/>
          <w:i/>
          <w:sz w:val="32"/>
          <w:szCs w:val="32"/>
        </w:rPr>
        <w:t>Vgsc-L995F</w:t>
      </w:r>
      <w:r w:rsidRPr="000928F3">
        <w:rPr>
          <w:rFonts w:ascii="Times New Roman" w:eastAsia="Times New Roman" w:hAnsi="Times New Roman" w:cs="Times New Roman"/>
          <w:sz w:val="32"/>
          <w:szCs w:val="32"/>
        </w:rPr>
        <w:t xml:space="preserve">) previously (Jones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2012). The F1 geographically cosmopolitan haplogroup was the most genetically diverse, with haplotypes carrying 13 of the </w:t>
      </w:r>
      <w:proofErr w:type="gramStart"/>
      <w:r w:rsidRPr="000928F3">
        <w:rPr>
          <w:rFonts w:ascii="Times New Roman" w:eastAsia="Times New Roman" w:hAnsi="Times New Roman" w:cs="Times New Roman"/>
          <w:sz w:val="32"/>
          <w:szCs w:val="32"/>
        </w:rPr>
        <w:t>19 high</w:t>
      </w:r>
      <w:proofErr w:type="gramEnd"/>
      <w:r w:rsidRPr="000928F3">
        <w:rPr>
          <w:rFonts w:ascii="Times New Roman" w:eastAsia="Times New Roman" w:hAnsi="Times New Roman" w:cs="Times New Roman"/>
          <w:sz w:val="32"/>
          <w:szCs w:val="32"/>
        </w:rPr>
        <w:t xml:space="preserve"> frequency non-synonymous mutations, the highest protein altering diversity found in other haplogroups was only 3/19 (haplogroups F3 and F5) (Figure 1). </w:t>
      </w:r>
      <w:commentRangeEnd w:id="18"/>
      <w:r w:rsidR="006A6050" w:rsidRPr="000928F3">
        <w:rPr>
          <w:rStyle w:val="CommentReference"/>
          <w:rFonts w:cs="Mangal"/>
          <w:sz w:val="32"/>
          <w:szCs w:val="32"/>
        </w:rPr>
        <w:commentReference w:id="18"/>
      </w:r>
    </w:p>
    <w:p w14:paraId="016360C4" w14:textId="77777777" w:rsidR="00F260FB" w:rsidRPr="000928F3" w:rsidRDefault="00F260FB">
      <w:pPr>
        <w:spacing w:line="360" w:lineRule="auto"/>
        <w:rPr>
          <w:rFonts w:ascii="Times New Roman" w:eastAsia="Times New Roman" w:hAnsi="Times New Roman" w:cs="Times New Roman"/>
          <w:sz w:val="32"/>
          <w:szCs w:val="32"/>
        </w:rPr>
      </w:pPr>
    </w:p>
    <w:p w14:paraId="5C83DED2" w14:textId="77777777" w:rsidR="00F260FB" w:rsidRPr="000928F3" w:rsidRDefault="00107D25">
      <w:pPr>
        <w:rPr>
          <w:sz w:val="32"/>
          <w:szCs w:val="32"/>
        </w:rPr>
      </w:pPr>
      <w:r w:rsidRPr="000928F3">
        <w:rPr>
          <w:noProof/>
          <w:sz w:val="32"/>
          <w:szCs w:val="32"/>
        </w:rPr>
        <w:drawing>
          <wp:inline distT="114300" distB="114300" distL="114300" distR="114300" wp14:anchorId="4D49EE9E" wp14:editId="285406D4">
            <wp:extent cx="5943600" cy="2946400"/>
            <wp:effectExtent l="0" t="0" r="0" b="0"/>
            <wp:docPr id="2" name="Picture" descr="Figure_1a_Clad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_1a_Clado.jpeg"/>
                    <pic:cNvPicPr>
                      <a:picLocks noChangeAspect="1" noChangeArrowheads="1"/>
                    </pic:cNvPicPr>
                  </pic:nvPicPr>
                  <pic:blipFill>
                    <a:blip r:embed="rId15"/>
                    <a:srcRect l="72" r="72"/>
                    <a:stretch>
                      <a:fillRect/>
                    </a:stretch>
                  </pic:blipFill>
                  <pic:spPr bwMode="auto">
                    <a:xfrm>
                      <a:off x="0" y="0"/>
                      <a:ext cx="5943600" cy="2946400"/>
                    </a:xfrm>
                    <a:prstGeom prst="rect">
                      <a:avLst/>
                    </a:prstGeom>
                    <a:noFill/>
                    <a:ln w="9525">
                      <a:noFill/>
                      <a:miter lim="800000"/>
                      <a:headEnd/>
                      <a:tailEnd/>
                    </a:ln>
                  </pic:spPr>
                </pic:pic>
              </a:graphicData>
            </a:graphic>
          </wp:inline>
        </w:drawing>
      </w:r>
    </w:p>
    <w:p w14:paraId="4A081128" w14:textId="77777777" w:rsidR="00F260FB" w:rsidRPr="000928F3" w:rsidRDefault="00107D25">
      <w:pPr>
        <w:jc w:val="both"/>
        <w:rPr>
          <w:rFonts w:ascii="Times New Roman" w:eastAsia="Times New Roman" w:hAnsi="Times New Roman" w:cs="Times New Roman"/>
          <w:sz w:val="32"/>
          <w:szCs w:val="32"/>
        </w:rPr>
      </w:pPr>
      <w:r w:rsidRPr="000928F3">
        <w:rPr>
          <w:rFonts w:ascii="Times New Roman" w:eastAsia="Times New Roman" w:hAnsi="Times New Roman" w:cs="Times New Roman"/>
          <w:b/>
          <w:sz w:val="32"/>
          <w:szCs w:val="32"/>
        </w:rPr>
        <w:t>Figure 1</w:t>
      </w: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b/>
          <w:sz w:val="32"/>
          <w:szCs w:val="32"/>
        </w:rPr>
        <w:t xml:space="preserve">Haplotype ‘age’ cladogram. </w:t>
      </w:r>
      <w:r w:rsidRPr="000928F3">
        <w:rPr>
          <w:rFonts w:ascii="Times New Roman" w:eastAsia="Times New Roman" w:hAnsi="Times New Roman" w:cs="Times New Roman"/>
          <w:sz w:val="32"/>
          <w:szCs w:val="32"/>
        </w:rPr>
        <w:t xml:space="preserve">Pairwise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sz w:val="32"/>
          <w:szCs w:val="32"/>
        </w:rPr>
        <w:t xml:space="preserve"> values between haplotypes represented as a bifurcating tree. Red dashed horizontal line in upper panel denotes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sz w:val="32"/>
          <w:szCs w:val="32"/>
        </w:rPr>
        <w:t xml:space="preserve"> value (generations) the dendrogram was cut at to generate the haplogroup clustering (shown by black dashed vertical lines and named according to which </w:t>
      </w:r>
      <w:r w:rsidRPr="000928F3">
        <w:rPr>
          <w:rFonts w:ascii="Times New Roman" w:eastAsia="Times New Roman" w:hAnsi="Times New Roman" w:cs="Times New Roman"/>
          <w:i/>
          <w:sz w:val="32"/>
          <w:szCs w:val="32"/>
        </w:rPr>
        <w:t>Vgsc-995</w:t>
      </w:r>
      <w:r w:rsidRPr="000928F3">
        <w:rPr>
          <w:rFonts w:ascii="Times New Roman" w:eastAsia="Times New Roman" w:hAnsi="Times New Roman" w:cs="Times New Roman"/>
          <w:sz w:val="32"/>
          <w:szCs w:val="32"/>
        </w:rPr>
        <w:t xml:space="preserve"> codon they carry - F/S/L </w:t>
      </w:r>
      <w:r w:rsidRPr="000928F3">
        <w:rPr>
          <w:rFonts w:ascii="Times New Roman" w:eastAsia="Times New Roman" w:hAnsi="Times New Roman" w:cs="Times New Roman"/>
          <w:sz w:val="32"/>
          <w:szCs w:val="32"/>
        </w:rPr>
        <w:lastRenderedPageBreak/>
        <w:t xml:space="preserve">and with respect to Miles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(2017)). Colour of dendrogram leaves shows origin population of each haplotype. Lower panel shows which non-synonymous mutations are carried by the haplotypes above, the two most widespread </w:t>
      </w:r>
      <w:r w:rsidRPr="000928F3">
        <w:rPr>
          <w:rFonts w:ascii="Times New Roman" w:eastAsia="Times New Roman" w:hAnsi="Times New Roman" w:cs="Times New Roman"/>
          <w:i/>
          <w:sz w:val="32"/>
          <w:szCs w:val="32"/>
        </w:rPr>
        <w:t>kdr</w:t>
      </w:r>
      <w:r w:rsidRPr="000928F3">
        <w:rPr>
          <w:rFonts w:ascii="Times New Roman" w:eastAsia="Times New Roman" w:hAnsi="Times New Roman" w:cs="Times New Roman"/>
          <w:sz w:val="32"/>
          <w:szCs w:val="32"/>
        </w:rPr>
        <w:t xml:space="preserve"> insecticide mutations are shown by red bars (</w:t>
      </w:r>
      <w:r w:rsidRPr="000928F3">
        <w:rPr>
          <w:rFonts w:ascii="Times New Roman" w:eastAsia="Times New Roman" w:hAnsi="Times New Roman" w:cs="Times New Roman"/>
          <w:i/>
          <w:sz w:val="32"/>
          <w:szCs w:val="32"/>
        </w:rPr>
        <w:t>Vgsc-L995F/S</w:t>
      </w:r>
      <w:r w:rsidRPr="000928F3">
        <w:rPr>
          <w:rFonts w:ascii="Times New Roman" w:eastAsia="Times New Roman" w:hAnsi="Times New Roman" w:cs="Times New Roman"/>
          <w:sz w:val="32"/>
          <w:szCs w:val="32"/>
        </w:rPr>
        <w:t>). All other mutations are represented by black bars, except for multi-</w:t>
      </w:r>
      <w:proofErr w:type="spellStart"/>
      <w:r w:rsidRPr="000928F3">
        <w:rPr>
          <w:rFonts w:ascii="Times New Roman" w:eastAsia="Times New Roman" w:hAnsi="Times New Roman" w:cs="Times New Roman"/>
          <w:sz w:val="32"/>
          <w:szCs w:val="32"/>
        </w:rPr>
        <w:t>allelics</w:t>
      </w:r>
      <w:proofErr w:type="spellEnd"/>
      <w:r w:rsidRPr="000928F3">
        <w:rPr>
          <w:rFonts w:ascii="Times New Roman" w:eastAsia="Times New Roman" w:hAnsi="Times New Roman" w:cs="Times New Roman"/>
          <w:sz w:val="32"/>
          <w:szCs w:val="32"/>
        </w:rPr>
        <w:t xml:space="preserve"> (with two alternative alleles generating the same codon change - Val402Leu and Met490Ile) where the first alternative allele is shown in black and the </w:t>
      </w:r>
      <w:proofErr w:type="spellStart"/>
      <w:r w:rsidRPr="000928F3">
        <w:rPr>
          <w:rFonts w:ascii="Times New Roman" w:eastAsia="Times New Roman" w:hAnsi="Times New Roman" w:cs="Times New Roman"/>
          <w:sz w:val="32"/>
          <w:szCs w:val="32"/>
        </w:rPr>
        <w:t>the</w:t>
      </w:r>
      <w:proofErr w:type="spellEnd"/>
      <w:r w:rsidRPr="000928F3">
        <w:rPr>
          <w:rFonts w:ascii="Times New Roman" w:eastAsia="Times New Roman" w:hAnsi="Times New Roman" w:cs="Times New Roman"/>
          <w:sz w:val="32"/>
          <w:szCs w:val="32"/>
        </w:rPr>
        <w:t xml:space="preserve"> second in blue.</w:t>
      </w:r>
    </w:p>
    <w:p w14:paraId="3286FBEE" w14:textId="77777777" w:rsidR="00F260FB" w:rsidRPr="000928F3" w:rsidRDefault="00F260FB">
      <w:pPr>
        <w:rPr>
          <w:rFonts w:ascii="Times New Roman" w:eastAsia="Times New Roman" w:hAnsi="Times New Roman" w:cs="Times New Roman"/>
          <w:sz w:val="32"/>
          <w:szCs w:val="32"/>
        </w:rPr>
      </w:pPr>
    </w:p>
    <w:p w14:paraId="7F7BAF7A" w14:textId="77777777" w:rsidR="00F260FB" w:rsidRPr="000928F3" w:rsidRDefault="00F260FB">
      <w:pPr>
        <w:rPr>
          <w:rFonts w:ascii="Times New Roman" w:eastAsia="Times New Roman" w:hAnsi="Times New Roman" w:cs="Times New Roman"/>
          <w:sz w:val="32"/>
          <w:szCs w:val="32"/>
        </w:rPr>
      </w:pPr>
    </w:p>
    <w:p w14:paraId="4707C93D" w14:textId="77777777" w:rsidR="00F260FB" w:rsidRPr="000928F3" w:rsidRDefault="00107D25">
      <w:pPr>
        <w:spacing w:line="360" w:lineRule="auto"/>
        <w:rPr>
          <w:rFonts w:ascii="Times New Roman" w:eastAsia="Times New Roman" w:hAnsi="Times New Roman" w:cs="Times New Roman"/>
          <w:color w:val="FF0000"/>
          <w:sz w:val="32"/>
          <w:szCs w:val="32"/>
        </w:rPr>
      </w:pPr>
      <w:r w:rsidRPr="000928F3">
        <w:rPr>
          <w:rFonts w:ascii="Times New Roman" w:eastAsia="Times New Roman" w:hAnsi="Times New Roman" w:cs="Times New Roman"/>
          <w:sz w:val="32"/>
          <w:szCs w:val="32"/>
        </w:rPr>
        <w:t xml:space="preserve">An advantage of using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sz w:val="32"/>
          <w:szCs w:val="32"/>
        </w:rPr>
        <w:t xml:space="preserve"> over genetic distance (</w:t>
      </w:r>
      <w:r w:rsidRPr="000928F3">
        <w:rPr>
          <w:rFonts w:ascii="Times New Roman" w:eastAsia="Times New Roman" w:hAnsi="Times New Roman" w:cs="Times New Roman"/>
          <w:i/>
          <w:sz w:val="32"/>
          <w:szCs w:val="32"/>
        </w:rPr>
        <w:t xml:space="preserve">e.g. </w:t>
      </w:r>
      <w:r w:rsidRPr="000928F3">
        <w:rPr>
          <w:rFonts w:ascii="Times New Roman" w:eastAsia="Times New Roman" w:hAnsi="Times New Roman" w:cs="Times New Roman"/>
          <w:sz w:val="32"/>
          <w:szCs w:val="32"/>
        </w:rPr>
        <w:t xml:space="preserve">Miles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2017) was that, although the actual values of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sz w:val="32"/>
          <w:szCs w:val="32"/>
        </w:rPr>
        <w:t xml:space="preserve"> are only an estimation of the actual age or distance to TMRCA, the relative differences enable a prediction of gene-flow based on the assumption that populations carrying older haplogroup haplotypes are more likely to be the source of gene-flow for populations carrying younger haplotypes from the same haplogroup. Analyses of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b/>
          <w:sz w:val="32"/>
          <w:szCs w:val="32"/>
        </w:rPr>
        <w:t xml:space="preserve"> </w:t>
      </w:r>
      <w:r w:rsidRPr="000928F3">
        <w:rPr>
          <w:rFonts w:ascii="Times New Roman" w:eastAsia="Times New Roman" w:hAnsi="Times New Roman" w:cs="Times New Roman"/>
          <w:sz w:val="32"/>
          <w:szCs w:val="32"/>
        </w:rPr>
        <w:t xml:space="preserve">distributions revealed that median TMRCA of ‘F’ haplogroups tend to be older than ‘S’ haplogroups with the oldest ‘F’ haplogroup F1, coalescing ~250 generations ago and the oldest ‘S’, S4, ~230 generations ago; the ‘L’ haplogroups TMRCA appear intermediate to ‘F’ and ‘S’ (Figure 2ai-ii; Supplementary Table 1). </w:t>
      </w:r>
      <w:r w:rsidRPr="000928F3">
        <w:rPr>
          <w:rFonts w:ascii="Times New Roman" w:eastAsia="Times New Roman" w:hAnsi="Times New Roman" w:cs="Times New Roman"/>
          <w:color w:val="FF0000"/>
          <w:sz w:val="32"/>
          <w:szCs w:val="32"/>
        </w:rPr>
        <w:t>@@TODO more statistics?</w:t>
      </w:r>
    </w:p>
    <w:p w14:paraId="10C014FC" w14:textId="77777777" w:rsidR="00F260FB" w:rsidRPr="000928F3" w:rsidRDefault="00F260FB">
      <w:pPr>
        <w:spacing w:line="360" w:lineRule="auto"/>
        <w:rPr>
          <w:rFonts w:ascii="Times New Roman" w:eastAsia="Times New Roman" w:hAnsi="Times New Roman" w:cs="Times New Roman"/>
          <w:sz w:val="32"/>
          <w:szCs w:val="32"/>
        </w:rPr>
      </w:pPr>
    </w:p>
    <w:p w14:paraId="33F1C9A2" w14:textId="77777777" w:rsidR="00F260FB" w:rsidRPr="000928F3" w:rsidRDefault="00F260FB">
      <w:pPr>
        <w:spacing w:line="360" w:lineRule="auto"/>
        <w:rPr>
          <w:rFonts w:ascii="Times New Roman" w:eastAsia="Times New Roman" w:hAnsi="Times New Roman" w:cs="Times New Roman"/>
          <w:sz w:val="32"/>
          <w:szCs w:val="32"/>
        </w:rPr>
      </w:pPr>
    </w:p>
    <w:p w14:paraId="5DD12DA2" w14:textId="77777777" w:rsidR="00F260FB" w:rsidRPr="000928F3" w:rsidRDefault="00F260FB">
      <w:pPr>
        <w:spacing w:line="360" w:lineRule="auto"/>
        <w:rPr>
          <w:rFonts w:ascii="Times New Roman" w:eastAsia="Times New Roman" w:hAnsi="Times New Roman" w:cs="Times New Roman"/>
          <w:sz w:val="32"/>
          <w:szCs w:val="32"/>
        </w:rPr>
      </w:pPr>
    </w:p>
    <w:p w14:paraId="3CD07B44" w14:textId="77777777" w:rsidR="00F260FB" w:rsidRPr="000928F3" w:rsidRDefault="00107D25">
      <w:pPr>
        <w:spacing w:line="360" w:lineRule="auto"/>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lastRenderedPageBreak/>
        <w:t xml:space="preserve">Supplementary Table 1. Haplogroup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b/>
          <w:sz w:val="32"/>
          <w:szCs w:val="32"/>
        </w:rPr>
        <w:t xml:space="preserve"> medians @@TODO add number of haps in HG column</w:t>
      </w:r>
    </w:p>
    <w:tbl>
      <w:tblPr>
        <w:tblW w:w="0" w:type="auto"/>
        <w:tblInd w:w="98"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85" w:type="dxa"/>
          <w:bottom w:w="100" w:type="dxa"/>
          <w:right w:w="100" w:type="dxa"/>
        </w:tblCellMar>
        <w:tblLook w:val="04A0" w:firstRow="1" w:lastRow="0" w:firstColumn="1" w:lastColumn="0" w:noHBand="0" w:noVBand="1"/>
      </w:tblPr>
      <w:tblGrid>
        <w:gridCol w:w="1979"/>
        <w:gridCol w:w="2265"/>
        <w:gridCol w:w="2266"/>
      </w:tblGrid>
      <w:tr w:rsidR="00F260FB" w:rsidRPr="000928F3" w14:paraId="594F89F3" w14:textId="77777777">
        <w:tc>
          <w:tcPr>
            <w:tcW w:w="1979" w:type="dxa"/>
            <w:tcBorders>
              <w:top w:val="single" w:sz="12" w:space="0" w:color="000001"/>
              <w:left w:val="single" w:sz="12" w:space="0" w:color="000001"/>
              <w:bottom w:val="single" w:sz="12" w:space="0" w:color="000001"/>
              <w:right w:val="single" w:sz="12" w:space="0" w:color="000001"/>
            </w:tcBorders>
            <w:shd w:val="clear" w:color="auto" w:fill="FFFFFF"/>
            <w:tcMar>
              <w:left w:w="85" w:type="dxa"/>
            </w:tcMar>
          </w:tcPr>
          <w:p w14:paraId="2515AA42" w14:textId="77777777" w:rsidR="00F260FB" w:rsidRPr="000928F3" w:rsidRDefault="00107D25">
            <w:pPr>
              <w:widowControl w:val="0"/>
              <w:spacing w:line="240" w:lineRule="auto"/>
              <w:jc w:val="center"/>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t>Haplogroup</w:t>
            </w:r>
          </w:p>
        </w:tc>
        <w:tc>
          <w:tcPr>
            <w:tcW w:w="2265" w:type="dxa"/>
            <w:tcBorders>
              <w:top w:val="single" w:sz="12" w:space="0" w:color="000001"/>
              <w:left w:val="single" w:sz="12" w:space="0" w:color="000001"/>
              <w:bottom w:val="single" w:sz="12" w:space="0" w:color="000001"/>
              <w:right w:val="single" w:sz="12" w:space="0" w:color="000001"/>
            </w:tcBorders>
            <w:shd w:val="clear" w:color="auto" w:fill="FFFFFF"/>
            <w:tcMar>
              <w:left w:w="85" w:type="dxa"/>
            </w:tcMar>
          </w:tcPr>
          <w:p w14:paraId="4B31758D" w14:textId="77777777" w:rsidR="00F260FB" w:rsidRPr="000928F3" w:rsidRDefault="00107D25">
            <w:pPr>
              <w:widowControl w:val="0"/>
              <w:spacing w:line="240" w:lineRule="auto"/>
              <w:jc w:val="center"/>
              <w:rPr>
                <w:rFonts w:ascii="Times New Roman" w:eastAsia="Times New Roman" w:hAnsi="Times New Roman" w:cs="Times New Roman"/>
                <w:b/>
                <w:sz w:val="32"/>
                <w:szCs w:val="32"/>
              </w:rPr>
            </w:pPr>
            <w:r w:rsidRPr="000928F3">
              <w:rPr>
                <w:rFonts w:ascii="Times New Roman" w:eastAsia="Times New Roman" w:hAnsi="Times New Roman" w:cs="Times New Roman"/>
                <w:b/>
                <w:i/>
                <w:sz w:val="32"/>
                <w:szCs w:val="32"/>
              </w:rPr>
              <w:t>n</w:t>
            </w:r>
            <w:r w:rsidRPr="000928F3">
              <w:rPr>
                <w:rFonts w:ascii="Times New Roman" w:eastAsia="Times New Roman" w:hAnsi="Times New Roman" w:cs="Times New Roman"/>
                <w:b/>
                <w:sz w:val="32"/>
                <w:szCs w:val="32"/>
              </w:rPr>
              <w:t xml:space="preserve"> haplotypes</w:t>
            </w:r>
          </w:p>
        </w:tc>
        <w:tc>
          <w:tcPr>
            <w:tcW w:w="2266" w:type="dxa"/>
            <w:tcBorders>
              <w:top w:val="single" w:sz="12" w:space="0" w:color="000001"/>
              <w:left w:val="single" w:sz="12" w:space="0" w:color="000001"/>
              <w:bottom w:val="single" w:sz="12" w:space="0" w:color="000001"/>
              <w:right w:val="single" w:sz="12" w:space="0" w:color="000001"/>
            </w:tcBorders>
            <w:shd w:val="clear" w:color="auto" w:fill="FFFFFF"/>
            <w:tcMar>
              <w:left w:w="85" w:type="dxa"/>
            </w:tcMar>
          </w:tcPr>
          <w:p w14:paraId="43777851" w14:textId="77777777" w:rsidR="00F260FB" w:rsidRPr="000928F3" w:rsidRDefault="00107D25">
            <w:pPr>
              <w:widowControl w:val="0"/>
              <w:spacing w:line="240" w:lineRule="auto"/>
              <w:jc w:val="center"/>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t xml:space="preserve">Median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b/>
                <w:sz w:val="32"/>
                <w:szCs w:val="32"/>
              </w:rPr>
              <w:t xml:space="preserve"> </w:t>
            </w:r>
          </w:p>
        </w:tc>
      </w:tr>
      <w:tr w:rsidR="00F260FB" w:rsidRPr="000928F3" w14:paraId="50FC7E7F" w14:textId="77777777">
        <w:tc>
          <w:tcPr>
            <w:tcW w:w="1979" w:type="dxa"/>
            <w:tcBorders>
              <w:top w:val="single" w:sz="12" w:space="0" w:color="000001"/>
              <w:left w:val="single" w:sz="8" w:space="0" w:color="000001"/>
              <w:bottom w:val="single" w:sz="8" w:space="0" w:color="000001"/>
              <w:right w:val="single" w:sz="8" w:space="0" w:color="000001"/>
            </w:tcBorders>
            <w:shd w:val="clear" w:color="auto" w:fill="FFFFFF"/>
            <w:tcMar>
              <w:left w:w="90" w:type="dxa"/>
            </w:tcMar>
          </w:tcPr>
          <w:p w14:paraId="5B6C16E7" w14:textId="77777777" w:rsidR="00F260FB" w:rsidRPr="000928F3" w:rsidRDefault="00107D25">
            <w:pPr>
              <w:widowControl w:val="0"/>
              <w:spacing w:line="24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F1</w:t>
            </w:r>
          </w:p>
        </w:tc>
        <w:tc>
          <w:tcPr>
            <w:tcW w:w="2265" w:type="dxa"/>
            <w:tcBorders>
              <w:top w:val="single" w:sz="12" w:space="0" w:color="000001"/>
              <w:left w:val="single" w:sz="8" w:space="0" w:color="000001"/>
              <w:bottom w:val="single" w:sz="8" w:space="0" w:color="000001"/>
              <w:right w:val="single" w:sz="8" w:space="0" w:color="000001"/>
            </w:tcBorders>
            <w:shd w:val="clear" w:color="auto" w:fill="FFFFFF"/>
            <w:tcMar>
              <w:left w:w="90" w:type="dxa"/>
            </w:tcMar>
          </w:tcPr>
          <w:p w14:paraId="5CB77DC6"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461</w:t>
            </w:r>
          </w:p>
        </w:tc>
        <w:tc>
          <w:tcPr>
            <w:tcW w:w="2266" w:type="dxa"/>
            <w:tcBorders>
              <w:top w:val="single" w:sz="12" w:space="0" w:color="000001"/>
              <w:left w:val="single" w:sz="8" w:space="0" w:color="000001"/>
              <w:bottom w:val="single" w:sz="8" w:space="0" w:color="000001"/>
              <w:right w:val="single" w:sz="8" w:space="0" w:color="000001"/>
            </w:tcBorders>
            <w:shd w:val="clear" w:color="auto" w:fill="FFFFFF"/>
            <w:tcMar>
              <w:left w:w="90" w:type="dxa"/>
            </w:tcMar>
          </w:tcPr>
          <w:p w14:paraId="0660F750"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2.4766</w:t>
            </w:r>
          </w:p>
        </w:tc>
      </w:tr>
      <w:tr w:rsidR="00F260FB" w:rsidRPr="000928F3" w14:paraId="00E18439" w14:textId="77777777">
        <w:tc>
          <w:tcPr>
            <w:tcW w:w="1979"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018D9E17" w14:textId="77777777" w:rsidR="00F260FB" w:rsidRPr="000928F3" w:rsidRDefault="00107D25">
            <w:pPr>
              <w:widowControl w:val="0"/>
              <w:spacing w:line="24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F2</w:t>
            </w:r>
          </w:p>
        </w:tc>
        <w:tc>
          <w:tcPr>
            <w:tcW w:w="2265"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30F68490"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13</w:t>
            </w:r>
          </w:p>
        </w:tc>
        <w:tc>
          <w:tcPr>
            <w:tcW w:w="2266"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7C486898"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2.1459</w:t>
            </w:r>
          </w:p>
        </w:tc>
      </w:tr>
      <w:tr w:rsidR="00F260FB" w:rsidRPr="000928F3" w14:paraId="411F0885" w14:textId="77777777">
        <w:tc>
          <w:tcPr>
            <w:tcW w:w="1979"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669A3747" w14:textId="77777777" w:rsidR="00F260FB" w:rsidRPr="000928F3" w:rsidRDefault="00107D25">
            <w:pPr>
              <w:widowControl w:val="0"/>
              <w:spacing w:line="24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F3</w:t>
            </w:r>
          </w:p>
        </w:tc>
        <w:tc>
          <w:tcPr>
            <w:tcW w:w="2265"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45477DF4"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51</w:t>
            </w:r>
          </w:p>
        </w:tc>
        <w:tc>
          <w:tcPr>
            <w:tcW w:w="2266"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62B7D2CE"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2.3548</w:t>
            </w:r>
          </w:p>
        </w:tc>
      </w:tr>
      <w:tr w:rsidR="00F260FB" w:rsidRPr="000928F3" w14:paraId="2DDAB7B8" w14:textId="77777777">
        <w:tc>
          <w:tcPr>
            <w:tcW w:w="1979"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5E96AE6E" w14:textId="77777777" w:rsidR="00F260FB" w:rsidRPr="000928F3" w:rsidRDefault="00107D25">
            <w:pPr>
              <w:widowControl w:val="0"/>
              <w:spacing w:line="24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F4</w:t>
            </w:r>
          </w:p>
        </w:tc>
        <w:tc>
          <w:tcPr>
            <w:tcW w:w="2265"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55AEA32D"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42</w:t>
            </w:r>
          </w:p>
        </w:tc>
        <w:tc>
          <w:tcPr>
            <w:tcW w:w="2266"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27B6E0CC"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2.3284</w:t>
            </w:r>
          </w:p>
        </w:tc>
      </w:tr>
      <w:tr w:rsidR="00F260FB" w:rsidRPr="000928F3" w14:paraId="5A406F9B" w14:textId="77777777">
        <w:tc>
          <w:tcPr>
            <w:tcW w:w="1979"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3AC6DDDE" w14:textId="77777777" w:rsidR="00F260FB" w:rsidRPr="000928F3" w:rsidRDefault="00107D25">
            <w:pPr>
              <w:widowControl w:val="0"/>
              <w:spacing w:line="24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F5</w:t>
            </w:r>
          </w:p>
        </w:tc>
        <w:tc>
          <w:tcPr>
            <w:tcW w:w="2265"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7A3A672F"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197</w:t>
            </w:r>
          </w:p>
        </w:tc>
        <w:tc>
          <w:tcPr>
            <w:tcW w:w="2266"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2D95789A"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2.1247</w:t>
            </w:r>
          </w:p>
        </w:tc>
      </w:tr>
      <w:tr w:rsidR="00F260FB" w:rsidRPr="000928F3" w14:paraId="107F4172" w14:textId="77777777">
        <w:tc>
          <w:tcPr>
            <w:tcW w:w="1979"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750667F8" w14:textId="77777777" w:rsidR="00F260FB" w:rsidRPr="000928F3" w:rsidRDefault="00107D25">
            <w:pPr>
              <w:widowControl w:val="0"/>
              <w:spacing w:line="24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L1</w:t>
            </w:r>
          </w:p>
        </w:tc>
        <w:tc>
          <w:tcPr>
            <w:tcW w:w="2265"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11CF8D0F"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16</w:t>
            </w:r>
          </w:p>
        </w:tc>
        <w:tc>
          <w:tcPr>
            <w:tcW w:w="2266"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62632495"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2.1884</w:t>
            </w:r>
          </w:p>
        </w:tc>
      </w:tr>
      <w:tr w:rsidR="00F260FB" w:rsidRPr="000928F3" w14:paraId="1863CE54" w14:textId="77777777">
        <w:tc>
          <w:tcPr>
            <w:tcW w:w="1979"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7CFE79AB" w14:textId="77777777" w:rsidR="00F260FB" w:rsidRPr="000928F3" w:rsidRDefault="00107D25">
            <w:pPr>
              <w:widowControl w:val="0"/>
              <w:spacing w:line="24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L2</w:t>
            </w:r>
          </w:p>
        </w:tc>
        <w:tc>
          <w:tcPr>
            <w:tcW w:w="2265"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498E8B5C"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18</w:t>
            </w:r>
          </w:p>
        </w:tc>
        <w:tc>
          <w:tcPr>
            <w:tcW w:w="2266"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7C85142C"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2.209</w:t>
            </w:r>
          </w:p>
        </w:tc>
      </w:tr>
      <w:tr w:rsidR="00F260FB" w:rsidRPr="000928F3" w14:paraId="11CF5F08" w14:textId="77777777">
        <w:tc>
          <w:tcPr>
            <w:tcW w:w="1979"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47EF272F" w14:textId="77777777" w:rsidR="00F260FB" w:rsidRPr="000928F3" w:rsidRDefault="00107D25">
            <w:pPr>
              <w:widowControl w:val="0"/>
              <w:spacing w:line="24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S1</w:t>
            </w:r>
          </w:p>
        </w:tc>
        <w:tc>
          <w:tcPr>
            <w:tcW w:w="2265"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3CBF1888"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108</w:t>
            </w:r>
          </w:p>
        </w:tc>
        <w:tc>
          <w:tcPr>
            <w:tcW w:w="2266"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0A1CE6D0"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2.0357</w:t>
            </w:r>
          </w:p>
        </w:tc>
      </w:tr>
      <w:tr w:rsidR="00F260FB" w:rsidRPr="000928F3" w14:paraId="5E4E07EF" w14:textId="77777777">
        <w:tc>
          <w:tcPr>
            <w:tcW w:w="1979"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5B7D627D" w14:textId="77777777" w:rsidR="00F260FB" w:rsidRPr="000928F3" w:rsidRDefault="00107D25">
            <w:pPr>
              <w:widowControl w:val="0"/>
              <w:spacing w:line="24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S2</w:t>
            </w:r>
          </w:p>
        </w:tc>
        <w:tc>
          <w:tcPr>
            <w:tcW w:w="2265"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7438322B"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79</w:t>
            </w:r>
          </w:p>
        </w:tc>
        <w:tc>
          <w:tcPr>
            <w:tcW w:w="2266"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2AE996E1"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2.1065</w:t>
            </w:r>
          </w:p>
        </w:tc>
      </w:tr>
      <w:tr w:rsidR="00F260FB" w:rsidRPr="000928F3" w14:paraId="7EC0A2C1" w14:textId="77777777">
        <w:tc>
          <w:tcPr>
            <w:tcW w:w="1979"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72933FA0" w14:textId="77777777" w:rsidR="00F260FB" w:rsidRPr="000928F3" w:rsidRDefault="00107D25">
            <w:pPr>
              <w:widowControl w:val="0"/>
              <w:spacing w:line="24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S3</w:t>
            </w:r>
          </w:p>
        </w:tc>
        <w:tc>
          <w:tcPr>
            <w:tcW w:w="2265"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15FCDB3B"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162</w:t>
            </w:r>
          </w:p>
        </w:tc>
        <w:tc>
          <w:tcPr>
            <w:tcW w:w="2266"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207334E3"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2.0309</w:t>
            </w:r>
          </w:p>
        </w:tc>
      </w:tr>
      <w:tr w:rsidR="00F260FB" w:rsidRPr="000928F3" w14:paraId="72648DEB" w14:textId="77777777">
        <w:tc>
          <w:tcPr>
            <w:tcW w:w="1979"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3F30D274" w14:textId="77777777" w:rsidR="00F260FB" w:rsidRPr="000928F3" w:rsidRDefault="00107D25">
            <w:pPr>
              <w:widowControl w:val="0"/>
              <w:spacing w:line="24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S4/5</w:t>
            </w:r>
          </w:p>
        </w:tc>
        <w:tc>
          <w:tcPr>
            <w:tcW w:w="2265"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4F068E39"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73</w:t>
            </w:r>
          </w:p>
        </w:tc>
        <w:tc>
          <w:tcPr>
            <w:tcW w:w="2266" w:type="dxa"/>
            <w:tcBorders>
              <w:top w:val="single" w:sz="8" w:space="0" w:color="000001"/>
              <w:left w:val="single" w:sz="8" w:space="0" w:color="000001"/>
              <w:bottom w:val="single" w:sz="8" w:space="0" w:color="000001"/>
              <w:right w:val="single" w:sz="8" w:space="0" w:color="000001"/>
            </w:tcBorders>
            <w:shd w:val="clear" w:color="auto" w:fill="FFFFFF"/>
            <w:tcMar>
              <w:left w:w="90" w:type="dxa"/>
            </w:tcMar>
          </w:tcPr>
          <w:p w14:paraId="498AF1A1" w14:textId="77777777" w:rsidR="00F260FB" w:rsidRPr="000928F3" w:rsidRDefault="00107D25">
            <w:pPr>
              <w:spacing w:line="360" w:lineRule="auto"/>
              <w:jc w:val="cente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2.3120</w:t>
            </w:r>
          </w:p>
        </w:tc>
      </w:tr>
    </w:tbl>
    <w:p w14:paraId="16A567CF" w14:textId="77777777" w:rsidR="00F260FB" w:rsidRPr="000928F3" w:rsidRDefault="00F260FB">
      <w:pPr>
        <w:spacing w:line="360" w:lineRule="auto"/>
        <w:rPr>
          <w:rFonts w:ascii="Times New Roman" w:eastAsia="Times New Roman" w:hAnsi="Times New Roman" w:cs="Times New Roman"/>
          <w:sz w:val="32"/>
          <w:szCs w:val="32"/>
        </w:rPr>
      </w:pPr>
    </w:p>
    <w:p w14:paraId="628C385A" w14:textId="77777777" w:rsidR="00F260FB" w:rsidRPr="000928F3" w:rsidRDefault="00F260FB">
      <w:pPr>
        <w:spacing w:line="360" w:lineRule="auto"/>
        <w:rPr>
          <w:rFonts w:ascii="Times New Roman" w:eastAsia="Times New Roman" w:hAnsi="Times New Roman" w:cs="Times New Roman"/>
          <w:sz w:val="32"/>
          <w:szCs w:val="32"/>
        </w:rPr>
      </w:pPr>
    </w:p>
    <w:p w14:paraId="385AD1D4" w14:textId="77777777" w:rsidR="00F260FB" w:rsidRPr="000928F3" w:rsidRDefault="00107D25">
      <w:pPr>
        <w:spacing w:line="360" w:lineRule="auto"/>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Examining the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sz w:val="32"/>
          <w:szCs w:val="32"/>
        </w:rPr>
        <w:t xml:space="preserve"> distributions of individual populations within haplogroups provides a higher-resolution inference of gene flow, potentially more relevant for informing vector control. Striking from </w:t>
      </w:r>
      <w:r w:rsidRPr="000928F3">
        <w:rPr>
          <w:rFonts w:ascii="Times New Roman" w:eastAsia="Times New Roman" w:hAnsi="Times New Roman" w:cs="Times New Roman"/>
          <w:sz w:val="32"/>
          <w:szCs w:val="32"/>
        </w:rPr>
        <w:lastRenderedPageBreak/>
        <w:t xml:space="preserve">earlier analyses into the cosmopolitan F1 haplogroup, both here and in Miles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(2017), was the apparent gene flow between the geographically distant populations it spans. Population level examination of the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b/>
          <w:sz w:val="32"/>
          <w:szCs w:val="32"/>
        </w:rPr>
        <w:t xml:space="preserve"> </w:t>
      </w:r>
      <w:r w:rsidRPr="000928F3">
        <w:rPr>
          <w:rFonts w:ascii="Times New Roman" w:eastAsia="Times New Roman" w:hAnsi="Times New Roman" w:cs="Times New Roman"/>
          <w:sz w:val="32"/>
          <w:szCs w:val="32"/>
        </w:rPr>
        <w:t xml:space="preserve">distributions within F1 show that the haplotypes in Central and Southern populations of Cameroon and Angola respectively coalesce more recently than the more northerly populations of Burkina Faso Guinea, a result that suggests gene-flow of this insecticide resistance mutation carrying haplogroup from north to south (Figure 2). To infer direction of gene-flow in the S3 haplogroup shared between Kenyan and Uganda appears more difficult. Though confidence intervals do not overlap, suggesting the Ugandan haplotypes are older, the relatively small age difference of just 35 generations and the bi-modal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b/>
          <w:sz w:val="32"/>
          <w:szCs w:val="32"/>
        </w:rPr>
        <w:t xml:space="preserve"> </w:t>
      </w:r>
      <w:r w:rsidRPr="000928F3">
        <w:rPr>
          <w:rFonts w:ascii="Times New Roman" w:eastAsia="Times New Roman" w:hAnsi="Times New Roman" w:cs="Times New Roman"/>
          <w:sz w:val="32"/>
          <w:szCs w:val="32"/>
        </w:rPr>
        <w:t xml:space="preserve">distributions reduce confidence (Figure 2). It is estimated that mosquitoes have ~12 generations per year in the wild (Lehmann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1998), therefore inference of relative age is strongest for samples collected temporally as closely as possible. </w:t>
      </w:r>
      <w:proofErr w:type="gramStart"/>
      <w:r w:rsidRPr="000928F3">
        <w:rPr>
          <w:rFonts w:ascii="Times New Roman" w:eastAsia="Times New Roman" w:hAnsi="Times New Roman" w:cs="Times New Roman"/>
          <w:sz w:val="32"/>
          <w:szCs w:val="32"/>
        </w:rPr>
        <w:t>Fortunately</w:t>
      </w:r>
      <w:proofErr w:type="gramEnd"/>
      <w:r w:rsidRPr="000928F3">
        <w:rPr>
          <w:rFonts w:ascii="Times New Roman" w:eastAsia="Times New Roman" w:hAnsi="Times New Roman" w:cs="Times New Roman"/>
          <w:sz w:val="32"/>
          <w:szCs w:val="32"/>
        </w:rPr>
        <w:t xml:space="preserve"> all populations were sampled between 2009 and 2012, with the exception of Gabon which was sampled in 2000. We therefore do not show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b/>
          <w:sz w:val="32"/>
          <w:szCs w:val="32"/>
        </w:rPr>
        <w:t xml:space="preserve"> </w:t>
      </w:r>
      <w:r w:rsidRPr="000928F3">
        <w:rPr>
          <w:rFonts w:ascii="Times New Roman" w:eastAsia="Times New Roman" w:hAnsi="Times New Roman" w:cs="Times New Roman"/>
          <w:sz w:val="32"/>
          <w:szCs w:val="32"/>
        </w:rPr>
        <w:t>distribution analyses in haplogroups shared with Gabon, F4 and F5 (Figure 1).</w:t>
      </w:r>
    </w:p>
    <w:p w14:paraId="0F307288" w14:textId="77777777" w:rsidR="00F260FB" w:rsidRPr="000928F3" w:rsidRDefault="00F260FB">
      <w:pPr>
        <w:spacing w:line="360" w:lineRule="auto"/>
        <w:rPr>
          <w:rFonts w:ascii="Times New Roman" w:eastAsia="Times New Roman" w:hAnsi="Times New Roman" w:cs="Times New Roman"/>
          <w:sz w:val="32"/>
          <w:szCs w:val="32"/>
        </w:rPr>
      </w:pPr>
    </w:p>
    <w:p w14:paraId="50A68DF1" w14:textId="77777777" w:rsidR="00F260FB" w:rsidRPr="000928F3" w:rsidRDefault="00F260FB">
      <w:pPr>
        <w:spacing w:line="360" w:lineRule="auto"/>
        <w:rPr>
          <w:sz w:val="32"/>
          <w:szCs w:val="32"/>
        </w:rPr>
      </w:pPr>
    </w:p>
    <w:p w14:paraId="20A03BC8" w14:textId="77777777" w:rsidR="00F260FB" w:rsidRPr="000928F3" w:rsidRDefault="00107D25">
      <w:pPr>
        <w:spacing w:line="360" w:lineRule="auto"/>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t>a)</w:t>
      </w:r>
    </w:p>
    <w:p w14:paraId="3E222A58" w14:textId="77777777" w:rsidR="00F260FB" w:rsidRPr="000928F3" w:rsidRDefault="00107D25">
      <w:pPr>
        <w:rPr>
          <w:sz w:val="32"/>
          <w:szCs w:val="32"/>
        </w:rPr>
      </w:pPr>
      <w:r w:rsidRPr="000928F3">
        <w:rPr>
          <w:noProof/>
          <w:sz w:val="32"/>
          <w:szCs w:val="32"/>
        </w:rPr>
        <w:lastRenderedPageBreak/>
        <w:drawing>
          <wp:inline distT="114300" distB="114300" distL="114300" distR="114300" wp14:anchorId="3A96CE47" wp14:editId="46745CC6">
            <wp:extent cx="5943600" cy="2159000"/>
            <wp:effectExtent l="0" t="0" r="0" b="0"/>
            <wp:docPr id="3" name="Picture" descr="Figure_3_RelativeAges_tweak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Figure_3_RelativeAges_tweak_final.png"/>
                    <pic:cNvPicPr>
                      <a:picLocks noChangeAspect="1" noChangeArrowheads="1"/>
                    </pic:cNvPicPr>
                  </pic:nvPicPr>
                  <pic:blipFill>
                    <a:blip r:embed="rId16"/>
                    <a:srcRect l="111" r="111"/>
                    <a:stretch>
                      <a:fillRect/>
                    </a:stretch>
                  </pic:blipFill>
                  <pic:spPr bwMode="auto">
                    <a:xfrm>
                      <a:off x="0" y="0"/>
                      <a:ext cx="5943600" cy="2159000"/>
                    </a:xfrm>
                    <a:prstGeom prst="rect">
                      <a:avLst/>
                    </a:prstGeom>
                    <a:noFill/>
                    <a:ln w="9525">
                      <a:noFill/>
                      <a:miter lim="800000"/>
                      <a:headEnd/>
                      <a:tailEnd/>
                    </a:ln>
                  </pic:spPr>
                </pic:pic>
              </a:graphicData>
            </a:graphic>
          </wp:inline>
        </w:drawing>
      </w:r>
    </w:p>
    <w:p w14:paraId="3FBF3EC5" w14:textId="77777777" w:rsidR="00F260FB" w:rsidRPr="000928F3" w:rsidRDefault="00107D25">
      <w:pPr>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t>b)</w:t>
      </w:r>
    </w:p>
    <w:p w14:paraId="26D7EC60" w14:textId="77777777" w:rsidR="00F260FB" w:rsidRPr="000928F3" w:rsidRDefault="00107D25">
      <w:pPr>
        <w:rPr>
          <w:sz w:val="32"/>
          <w:szCs w:val="32"/>
        </w:rPr>
      </w:pPr>
      <w:r w:rsidRPr="000928F3">
        <w:rPr>
          <w:noProof/>
          <w:sz w:val="32"/>
          <w:szCs w:val="32"/>
        </w:rPr>
        <w:drawing>
          <wp:inline distT="114300" distB="114300" distL="114300" distR="114300" wp14:anchorId="7917EFBE" wp14:editId="265547BB">
            <wp:extent cx="5943600" cy="3086100"/>
            <wp:effectExtent l="0" t="0" r="0" b="0"/>
            <wp:docPr id="4" name="Picture" descr="Figure_1b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igure_1b_Map.png"/>
                    <pic:cNvPicPr>
                      <a:picLocks noChangeAspect="1" noChangeArrowheads="1"/>
                    </pic:cNvPicPr>
                  </pic:nvPicPr>
                  <pic:blipFill>
                    <a:blip r:embed="rId17"/>
                    <a:srcRect t="514" b="514"/>
                    <a:stretch>
                      <a:fillRect/>
                    </a:stretch>
                  </pic:blipFill>
                  <pic:spPr bwMode="auto">
                    <a:xfrm>
                      <a:off x="0" y="0"/>
                      <a:ext cx="5943600" cy="3086100"/>
                    </a:xfrm>
                    <a:prstGeom prst="rect">
                      <a:avLst/>
                    </a:prstGeom>
                    <a:noFill/>
                    <a:ln w="9525">
                      <a:noFill/>
                      <a:miter lim="800000"/>
                      <a:headEnd/>
                      <a:tailEnd/>
                    </a:ln>
                  </pic:spPr>
                </pic:pic>
              </a:graphicData>
            </a:graphic>
          </wp:inline>
        </w:drawing>
      </w:r>
    </w:p>
    <w:p w14:paraId="4493EC6D" w14:textId="77777777" w:rsidR="00F260FB" w:rsidRPr="000928F3" w:rsidRDefault="00107D25">
      <w:pPr>
        <w:jc w:val="both"/>
        <w:rPr>
          <w:rFonts w:ascii="Times New Roman" w:eastAsia="Times New Roman" w:hAnsi="Times New Roman" w:cs="Times New Roman"/>
          <w:sz w:val="32"/>
          <w:szCs w:val="32"/>
        </w:rPr>
      </w:pPr>
      <w:r w:rsidRPr="000928F3">
        <w:rPr>
          <w:rFonts w:ascii="Times New Roman" w:eastAsia="Times New Roman" w:hAnsi="Times New Roman" w:cs="Times New Roman"/>
          <w:b/>
          <w:sz w:val="32"/>
          <w:szCs w:val="32"/>
        </w:rPr>
        <w:t>Figure 2</w:t>
      </w: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b/>
          <w:sz w:val="32"/>
          <w:szCs w:val="32"/>
        </w:rPr>
        <w:t>a)</w:t>
      </w: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b/>
          <w:sz w:val="32"/>
          <w:szCs w:val="32"/>
        </w:rPr>
        <w:t xml:space="preserve">Haplogroup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b/>
          <w:sz w:val="32"/>
          <w:szCs w:val="32"/>
        </w:rPr>
        <w:t xml:space="preserve"> ‘age’ distributions.</w:t>
      </w:r>
      <w:r w:rsidRPr="000928F3">
        <w:rPr>
          <w:rFonts w:ascii="Times New Roman" w:eastAsia="Times New Roman" w:hAnsi="Times New Roman" w:cs="Times New Roman"/>
          <w:sz w:val="32"/>
          <w:szCs w:val="32"/>
        </w:rPr>
        <w:t xml:space="preserve"> </w:t>
      </w:r>
      <w:proofErr w:type="spellStart"/>
      <w:r w:rsidRPr="000928F3">
        <w:rPr>
          <w:rFonts w:ascii="Times New Roman" w:eastAsia="Times New Roman" w:hAnsi="Times New Roman" w:cs="Times New Roman"/>
          <w:b/>
          <w:sz w:val="32"/>
          <w:szCs w:val="32"/>
        </w:rPr>
        <w:t>i</w:t>
      </w:r>
      <w:proofErr w:type="spellEnd"/>
      <w:r w:rsidRPr="000928F3">
        <w:rPr>
          <w:rFonts w:ascii="Times New Roman" w:eastAsia="Times New Roman" w:hAnsi="Times New Roman" w:cs="Times New Roman"/>
          <w:b/>
          <w:sz w:val="32"/>
          <w:szCs w:val="32"/>
        </w:rPr>
        <w:t>-ii)</w:t>
      </w:r>
      <w:r w:rsidRPr="000928F3">
        <w:rPr>
          <w:rFonts w:ascii="Times New Roman" w:eastAsia="Times New Roman" w:hAnsi="Times New Roman" w:cs="Times New Roman"/>
          <w:sz w:val="32"/>
          <w:szCs w:val="32"/>
        </w:rPr>
        <w:t xml:space="preserve"> Comparing distributions of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b/>
          <w:sz w:val="32"/>
          <w:szCs w:val="32"/>
        </w:rPr>
        <w:t xml:space="preserve"> </w:t>
      </w:r>
      <w:r w:rsidRPr="000928F3">
        <w:rPr>
          <w:rFonts w:ascii="Times New Roman" w:eastAsia="Times New Roman" w:hAnsi="Times New Roman" w:cs="Times New Roman"/>
          <w:sz w:val="32"/>
          <w:szCs w:val="32"/>
        </w:rPr>
        <w:t xml:space="preserve">between haplogroups, medians shown by vertical dashed lines. </w:t>
      </w:r>
      <w:r w:rsidRPr="000928F3">
        <w:rPr>
          <w:rFonts w:ascii="Times New Roman" w:eastAsia="Times New Roman" w:hAnsi="Times New Roman" w:cs="Times New Roman"/>
          <w:b/>
          <w:sz w:val="32"/>
          <w:szCs w:val="32"/>
        </w:rPr>
        <w:t>iii-iv)</w:t>
      </w:r>
      <w:r w:rsidRPr="000928F3">
        <w:rPr>
          <w:rFonts w:ascii="Times New Roman" w:eastAsia="Times New Roman" w:hAnsi="Times New Roman" w:cs="Times New Roman"/>
          <w:sz w:val="32"/>
          <w:szCs w:val="32"/>
        </w:rPr>
        <w:t xml:space="preserve"> Comparing distributions of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sz w:val="32"/>
          <w:szCs w:val="32"/>
        </w:rPr>
        <w:t xml:space="preserve"> between the populations within haplogroups, median and 95% confidence limits shown by dashed vertical lines and vertical shaded regions respectively. </w:t>
      </w:r>
      <w:r w:rsidRPr="000928F3">
        <w:rPr>
          <w:rFonts w:ascii="Times New Roman" w:eastAsia="Times New Roman" w:hAnsi="Times New Roman" w:cs="Times New Roman"/>
          <w:b/>
          <w:sz w:val="32"/>
          <w:szCs w:val="32"/>
        </w:rPr>
        <w:t>b)</w:t>
      </w: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b/>
          <w:sz w:val="32"/>
          <w:szCs w:val="32"/>
        </w:rPr>
        <w:t xml:space="preserve">Spatial distribution of haplogroups. </w:t>
      </w:r>
      <w:r w:rsidRPr="000928F3">
        <w:rPr>
          <w:rFonts w:ascii="Times New Roman" w:eastAsia="Times New Roman" w:hAnsi="Times New Roman" w:cs="Times New Roman"/>
          <w:sz w:val="32"/>
          <w:szCs w:val="32"/>
        </w:rPr>
        <w:t xml:space="preserve">Pie charts represent the nine sample populations, country name and population species (as defined in Miles </w:t>
      </w:r>
      <w:r w:rsidRPr="000928F3">
        <w:rPr>
          <w:rFonts w:ascii="Times New Roman" w:eastAsia="Times New Roman" w:hAnsi="Times New Roman" w:cs="Times New Roman"/>
          <w:i/>
          <w:sz w:val="32"/>
          <w:szCs w:val="32"/>
        </w:rPr>
        <w:t xml:space="preserve">et al., </w:t>
      </w:r>
      <w:r w:rsidRPr="000928F3">
        <w:rPr>
          <w:rFonts w:ascii="Times New Roman" w:eastAsia="Times New Roman" w:hAnsi="Times New Roman" w:cs="Times New Roman"/>
          <w:sz w:val="32"/>
          <w:szCs w:val="32"/>
        </w:rPr>
        <w:t xml:space="preserve">(2017)) shown. Pie chart size indicates relative number of haplotypes in population and pie slice indicates proportion of </w:t>
      </w:r>
      <w:r w:rsidRPr="000928F3">
        <w:rPr>
          <w:rFonts w:ascii="Times New Roman" w:eastAsia="Times New Roman" w:hAnsi="Times New Roman" w:cs="Times New Roman"/>
          <w:sz w:val="32"/>
          <w:szCs w:val="32"/>
        </w:rPr>
        <w:lastRenderedPageBreak/>
        <w:t xml:space="preserve">haplogroup in each population. Arrows denote direction of gene flow of haplogroups inferred by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b/>
          <w:sz w:val="32"/>
          <w:szCs w:val="32"/>
        </w:rPr>
        <w:t xml:space="preserve"> </w:t>
      </w:r>
      <w:r w:rsidRPr="000928F3">
        <w:rPr>
          <w:rFonts w:ascii="Times New Roman" w:eastAsia="Times New Roman" w:hAnsi="Times New Roman" w:cs="Times New Roman"/>
          <w:sz w:val="32"/>
          <w:szCs w:val="32"/>
        </w:rPr>
        <w:t>distribution and arrow colour refers to haplogroup, question mark indicates reduced confidence in flow direction.</w:t>
      </w:r>
    </w:p>
    <w:p w14:paraId="79E1EB5C" w14:textId="77777777" w:rsidR="00F260FB" w:rsidRPr="000928F3" w:rsidRDefault="00F260FB">
      <w:pPr>
        <w:rPr>
          <w:rFonts w:ascii="Times New Roman" w:eastAsia="Times New Roman" w:hAnsi="Times New Roman" w:cs="Times New Roman"/>
          <w:color w:val="FF0000"/>
          <w:sz w:val="32"/>
          <w:szCs w:val="32"/>
        </w:rPr>
      </w:pPr>
    </w:p>
    <w:p w14:paraId="6B0F197D" w14:textId="77777777" w:rsidR="00F260FB" w:rsidRPr="000928F3" w:rsidRDefault="00107D25">
      <w:pPr>
        <w:rPr>
          <w:rFonts w:ascii="Times New Roman" w:eastAsia="Times New Roman" w:hAnsi="Times New Roman" w:cs="Times New Roman"/>
          <w:sz w:val="32"/>
          <w:szCs w:val="32"/>
        </w:rPr>
      </w:pPr>
      <w:commentRangeStart w:id="19"/>
      <w:r w:rsidRPr="000928F3">
        <w:rPr>
          <w:rFonts w:ascii="Times New Roman" w:eastAsia="Times New Roman" w:hAnsi="Times New Roman" w:cs="Times New Roman"/>
          <w:sz w:val="32"/>
          <w:szCs w:val="32"/>
        </w:rPr>
        <w:t xml:space="preserve">The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 xml:space="preserve">haplogroups differ greatly in the number of haplotypes they contain, from a maximum of 461 to a minimum a minimum of 16 (Supplementary Table 1) and </w:t>
      </w:r>
      <w:proofErr w:type="spellStart"/>
      <w:r w:rsidRPr="000928F3">
        <w:rPr>
          <w:rFonts w:ascii="Times New Roman" w:eastAsia="Times New Roman" w:hAnsi="Times New Roman" w:cs="Times New Roman"/>
          <w:sz w:val="32"/>
          <w:szCs w:val="32"/>
        </w:rPr>
        <w:t>harbour</w:t>
      </w:r>
      <w:proofErr w:type="spellEnd"/>
      <w:r w:rsidRPr="000928F3">
        <w:rPr>
          <w:rFonts w:ascii="Times New Roman" w:eastAsia="Times New Roman" w:hAnsi="Times New Roman" w:cs="Times New Roman"/>
          <w:sz w:val="32"/>
          <w:szCs w:val="32"/>
        </w:rPr>
        <w:t xml:space="preserve"> haplotypes from up to five populations (F1) down to just one population (F2, F3, S1, S4/5) (Figure 1); these haplogroups may, therefore, have been sampled at different stages of selective sweep and/or perhaps were undergoing different selective regimes. To elucidate the genetic relationships within haplogroups and explore signatures of evolution, a network approach was taken. By </w:t>
      </w:r>
      <w:proofErr w:type="spellStart"/>
      <w:r w:rsidRPr="000928F3">
        <w:rPr>
          <w:rFonts w:ascii="Times New Roman" w:eastAsia="Times New Roman" w:hAnsi="Times New Roman" w:cs="Times New Roman"/>
          <w:sz w:val="32"/>
          <w:szCs w:val="32"/>
        </w:rPr>
        <w:t>visualising</w:t>
      </w:r>
      <w:proofErr w:type="spellEnd"/>
      <w:r w:rsidRPr="000928F3">
        <w:rPr>
          <w:rFonts w:ascii="Times New Roman" w:eastAsia="Times New Roman" w:hAnsi="Times New Roman" w:cs="Times New Roman"/>
          <w:sz w:val="32"/>
          <w:szCs w:val="32"/>
        </w:rPr>
        <w:t xml:space="preserve"> the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SNP variation in each haplogroup as a network, where each edge represents a variant, the amount and effect of the variation could be explored… </w:t>
      </w:r>
      <w:r w:rsidRPr="000928F3">
        <w:rPr>
          <w:rFonts w:ascii="Times New Roman" w:eastAsia="Times New Roman" w:hAnsi="Times New Roman" w:cs="Times New Roman"/>
          <w:color w:val="FF0000"/>
          <w:sz w:val="32"/>
          <w:szCs w:val="32"/>
        </w:rPr>
        <w:t xml:space="preserve">@@TO DO - need finished figure 3 so we can talk about L1/L2 </w:t>
      </w:r>
      <w:proofErr w:type="spellStart"/>
      <w:r w:rsidRPr="000928F3">
        <w:rPr>
          <w:rFonts w:ascii="Times New Roman" w:eastAsia="Times New Roman" w:hAnsi="Times New Roman" w:cs="Times New Roman"/>
          <w:color w:val="FF0000"/>
          <w:sz w:val="32"/>
          <w:szCs w:val="32"/>
        </w:rPr>
        <w:t>etc</w:t>
      </w:r>
      <w:proofErr w:type="spellEnd"/>
      <w:r w:rsidRPr="000928F3">
        <w:rPr>
          <w:rFonts w:ascii="Times New Roman" w:eastAsia="Times New Roman" w:hAnsi="Times New Roman" w:cs="Times New Roman"/>
          <w:color w:val="FF0000"/>
          <w:sz w:val="32"/>
          <w:szCs w:val="32"/>
        </w:rPr>
        <w:t xml:space="preserve"> - we found a bug in the software and are in the process of reproducing this figure. The figure shown is the ag1000g iteration haplogroups </w:t>
      </w:r>
      <w:proofErr w:type="gramStart"/>
      <w:r w:rsidRPr="000928F3">
        <w:rPr>
          <w:rFonts w:ascii="Times New Roman" w:eastAsia="Times New Roman" w:hAnsi="Times New Roman" w:cs="Times New Roman"/>
          <w:color w:val="FF0000"/>
          <w:sz w:val="32"/>
          <w:szCs w:val="32"/>
        </w:rPr>
        <w:t>but  should</w:t>
      </w:r>
      <w:proofErr w:type="gramEnd"/>
      <w:r w:rsidRPr="000928F3">
        <w:rPr>
          <w:rFonts w:ascii="Times New Roman" w:eastAsia="Times New Roman" w:hAnsi="Times New Roman" w:cs="Times New Roman"/>
          <w:color w:val="FF0000"/>
          <w:sz w:val="32"/>
          <w:szCs w:val="32"/>
        </w:rPr>
        <w:t xml:space="preserve"> be qualitatively similar to the final figure just with L1/2 added. </w:t>
      </w:r>
      <w:r w:rsidRPr="000928F3">
        <w:rPr>
          <w:rFonts w:ascii="Times New Roman" w:eastAsia="Times New Roman" w:hAnsi="Times New Roman" w:cs="Times New Roman"/>
          <w:sz w:val="32"/>
          <w:szCs w:val="32"/>
        </w:rPr>
        <w:t>...Most haplogroups star shape = recent expansion (REF?), therefore most look recent snapshot after the initial non-</w:t>
      </w:r>
      <w:proofErr w:type="spellStart"/>
      <w:r w:rsidRPr="000928F3">
        <w:rPr>
          <w:rFonts w:ascii="Times New Roman" w:eastAsia="Times New Roman" w:hAnsi="Times New Roman" w:cs="Times New Roman"/>
          <w:sz w:val="32"/>
          <w:szCs w:val="32"/>
        </w:rPr>
        <w:t>syn</w:t>
      </w:r>
      <w:proofErr w:type="spellEnd"/>
      <w:r w:rsidRPr="000928F3">
        <w:rPr>
          <w:rFonts w:ascii="Times New Roman" w:eastAsia="Times New Roman" w:hAnsi="Times New Roman" w:cs="Times New Roman"/>
          <w:sz w:val="32"/>
          <w:szCs w:val="32"/>
        </w:rPr>
        <w:t xml:space="preserve"> </w:t>
      </w:r>
      <w:proofErr w:type="spellStart"/>
      <w:r w:rsidRPr="000928F3">
        <w:rPr>
          <w:rFonts w:ascii="Times New Roman" w:eastAsia="Times New Roman" w:hAnsi="Times New Roman" w:cs="Times New Roman"/>
          <w:sz w:val="32"/>
          <w:szCs w:val="32"/>
        </w:rPr>
        <w:t>mut</w:t>
      </w:r>
      <w:proofErr w:type="spellEnd"/>
      <w:r w:rsidRPr="000928F3">
        <w:rPr>
          <w:rFonts w:ascii="Times New Roman" w:eastAsia="Times New Roman" w:hAnsi="Times New Roman" w:cs="Times New Roman"/>
          <w:sz w:val="32"/>
          <w:szCs w:val="32"/>
        </w:rPr>
        <w:t xml:space="preserve"> that created them (usually a kdr mutation - except L1/2) they don't show any more non-</w:t>
      </w:r>
      <w:proofErr w:type="spellStart"/>
      <w:r w:rsidRPr="000928F3">
        <w:rPr>
          <w:rFonts w:ascii="Times New Roman" w:eastAsia="Times New Roman" w:hAnsi="Times New Roman" w:cs="Times New Roman"/>
          <w:sz w:val="32"/>
          <w:szCs w:val="32"/>
        </w:rPr>
        <w:t>syn</w:t>
      </w:r>
      <w:proofErr w:type="spellEnd"/>
      <w:r w:rsidRPr="000928F3">
        <w:rPr>
          <w:rFonts w:ascii="Times New Roman" w:eastAsia="Times New Roman" w:hAnsi="Times New Roman" w:cs="Times New Roman"/>
          <w:sz w:val="32"/>
          <w:szCs w:val="32"/>
        </w:rPr>
        <w:t xml:space="preserve"> at high </w:t>
      </w:r>
      <w:proofErr w:type="spellStart"/>
      <w:r w:rsidRPr="000928F3">
        <w:rPr>
          <w:rFonts w:ascii="Times New Roman" w:eastAsia="Times New Roman" w:hAnsi="Times New Roman" w:cs="Times New Roman"/>
          <w:sz w:val="32"/>
          <w:szCs w:val="32"/>
        </w:rPr>
        <w:t>freq</w:t>
      </w:r>
      <w:proofErr w:type="spellEnd"/>
      <w:r w:rsidRPr="000928F3">
        <w:rPr>
          <w:rFonts w:ascii="Times New Roman" w:eastAsia="Times New Roman" w:hAnsi="Times New Roman" w:cs="Times New Roman"/>
          <w:sz w:val="32"/>
          <w:szCs w:val="32"/>
        </w:rPr>
        <w:t xml:space="preserve"> apart from F4 with just one node. However, the F1 haplogroup looks very different, @@</w:t>
      </w:r>
      <w:proofErr w:type="spellStart"/>
      <w:r w:rsidRPr="000928F3">
        <w:rPr>
          <w:rFonts w:ascii="Times New Roman" w:eastAsia="Times New Roman" w:hAnsi="Times New Roman" w:cs="Times New Roman"/>
          <w:sz w:val="32"/>
          <w:szCs w:val="32"/>
        </w:rPr>
        <w:t>nn</w:t>
      </w:r>
      <w:proofErr w:type="spellEnd"/>
      <w:r w:rsidRPr="000928F3">
        <w:rPr>
          <w:rFonts w:ascii="Times New Roman" w:eastAsia="Times New Roman" w:hAnsi="Times New Roman" w:cs="Times New Roman"/>
          <w:sz w:val="32"/>
          <w:szCs w:val="32"/>
        </w:rPr>
        <w:t xml:space="preserve"> non-synonymous mutations were present with ten leading to ‘high frequency’ nodes, suggesting selective sweeps occurring on the already swept/sweeping haplotype...</w:t>
      </w:r>
      <w:commentRangeEnd w:id="19"/>
      <w:r w:rsidR="006A6050" w:rsidRPr="000928F3">
        <w:rPr>
          <w:rStyle w:val="CommentReference"/>
          <w:rFonts w:cs="Mangal"/>
          <w:sz w:val="32"/>
          <w:szCs w:val="32"/>
        </w:rPr>
        <w:commentReference w:id="19"/>
      </w:r>
    </w:p>
    <w:p w14:paraId="3D51ADFF" w14:textId="77777777" w:rsidR="00F260FB" w:rsidRPr="000928F3" w:rsidRDefault="00F260FB">
      <w:pPr>
        <w:rPr>
          <w:rFonts w:ascii="Times New Roman" w:eastAsia="Times New Roman" w:hAnsi="Times New Roman" w:cs="Times New Roman"/>
          <w:sz w:val="32"/>
          <w:szCs w:val="32"/>
        </w:rPr>
      </w:pPr>
    </w:p>
    <w:p w14:paraId="018CE489" w14:textId="77777777" w:rsidR="00F260FB" w:rsidRPr="000928F3" w:rsidRDefault="00F260FB">
      <w:pPr>
        <w:rPr>
          <w:rFonts w:ascii="Times New Roman" w:eastAsia="Times New Roman" w:hAnsi="Times New Roman" w:cs="Times New Roman"/>
          <w:sz w:val="32"/>
          <w:szCs w:val="32"/>
        </w:rPr>
      </w:pPr>
    </w:p>
    <w:p w14:paraId="15280788" w14:textId="77777777" w:rsidR="00F260FB" w:rsidRPr="000928F3" w:rsidRDefault="00107D25">
      <w:pPr>
        <w:jc w:val="center"/>
        <w:rPr>
          <w:sz w:val="32"/>
          <w:szCs w:val="32"/>
        </w:rPr>
      </w:pPr>
      <w:r w:rsidRPr="000928F3">
        <w:rPr>
          <w:noProof/>
          <w:sz w:val="32"/>
          <w:szCs w:val="32"/>
        </w:rPr>
        <w:lastRenderedPageBreak/>
        <w:drawing>
          <wp:inline distT="114300" distB="114300" distL="114300" distR="114300" wp14:anchorId="30ADA694" wp14:editId="10DC46D9">
            <wp:extent cx="4812665" cy="3858895"/>
            <wp:effectExtent l="0" t="0" r="0" b="0"/>
            <wp:docPr id="5" name="Picture" descr="Figure_3_995ALL_all_BIGrededge_SELEC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Figure_3_995ALL_all_BIGrededge_SELECTname.png"/>
                    <pic:cNvPicPr>
                      <a:picLocks noChangeAspect="1" noChangeArrowheads="1"/>
                    </pic:cNvPicPr>
                  </pic:nvPicPr>
                  <pic:blipFill>
                    <a:blip r:embed="rId18"/>
                    <a:stretch>
                      <a:fillRect/>
                    </a:stretch>
                  </pic:blipFill>
                  <pic:spPr bwMode="auto">
                    <a:xfrm>
                      <a:off x="0" y="0"/>
                      <a:ext cx="4812665" cy="3858895"/>
                    </a:xfrm>
                    <a:prstGeom prst="rect">
                      <a:avLst/>
                    </a:prstGeom>
                    <a:noFill/>
                    <a:ln w="9525">
                      <a:noFill/>
                      <a:miter lim="800000"/>
                      <a:headEnd/>
                      <a:tailEnd/>
                    </a:ln>
                  </pic:spPr>
                </pic:pic>
              </a:graphicData>
            </a:graphic>
          </wp:inline>
        </w:drawing>
      </w:r>
    </w:p>
    <w:p w14:paraId="3BB5A2E2" w14:textId="77777777" w:rsidR="00F260FB" w:rsidRPr="000928F3" w:rsidRDefault="00107D25">
      <w:pPr>
        <w:jc w:val="both"/>
        <w:rPr>
          <w:rFonts w:ascii="Times New Roman" w:eastAsia="Times New Roman" w:hAnsi="Times New Roman" w:cs="Times New Roman"/>
          <w:sz w:val="32"/>
          <w:szCs w:val="32"/>
        </w:rPr>
      </w:pPr>
      <w:r w:rsidRPr="000928F3">
        <w:rPr>
          <w:rFonts w:ascii="Times New Roman" w:eastAsia="Times New Roman" w:hAnsi="Times New Roman" w:cs="Times New Roman"/>
          <w:b/>
          <w:sz w:val="32"/>
          <w:szCs w:val="32"/>
        </w:rPr>
        <w:t>Figure 3</w:t>
      </w: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b/>
          <w:sz w:val="32"/>
          <w:szCs w:val="32"/>
        </w:rPr>
        <w:t>Haplogroup networks</w:t>
      </w: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color w:val="FF0000"/>
          <w:sz w:val="32"/>
          <w:szCs w:val="32"/>
        </w:rPr>
        <w:t xml:space="preserve">(this is the old figure - found bug when generating the haplogroup networks @@TODO fix code bugs and replace with new figure). </w:t>
      </w:r>
      <w:r w:rsidRPr="000928F3">
        <w:rPr>
          <w:rFonts w:ascii="Times New Roman" w:eastAsia="Times New Roman" w:hAnsi="Times New Roman" w:cs="Times New Roman"/>
          <w:sz w:val="32"/>
          <w:szCs w:val="32"/>
        </w:rPr>
        <w:t>Haplotype networks are shown for the defined haplogroups, each edge represents a SNP difference between nodes. Non-synonymous edges are coloured red with the codon change/position shown in text if the edge leads to a node with a haplotype frequency of ten or more, synonymous edges are black. Node size is relative to haplotype frequency and pie chart proportions and colour show node population (see key).</w:t>
      </w:r>
    </w:p>
    <w:p w14:paraId="4236791A" w14:textId="77777777" w:rsidR="00F260FB" w:rsidRPr="000928F3" w:rsidRDefault="00F260FB">
      <w:pPr>
        <w:jc w:val="both"/>
        <w:rPr>
          <w:rFonts w:ascii="Times New Roman" w:eastAsia="Times New Roman" w:hAnsi="Times New Roman" w:cs="Times New Roman"/>
          <w:sz w:val="32"/>
          <w:szCs w:val="32"/>
        </w:rPr>
      </w:pPr>
    </w:p>
    <w:p w14:paraId="3ED0B70F" w14:textId="77777777" w:rsidR="00F260FB" w:rsidRPr="000928F3" w:rsidRDefault="00107D25">
      <w:pPr>
        <w:rPr>
          <w:rFonts w:ascii="Times New Roman" w:eastAsia="Times New Roman" w:hAnsi="Times New Roman" w:cs="Times New Roman"/>
          <w:color w:val="FF0000"/>
          <w:sz w:val="32"/>
          <w:szCs w:val="32"/>
        </w:rPr>
      </w:pPr>
      <w:commentRangeStart w:id="20"/>
      <w:r w:rsidRPr="000928F3">
        <w:rPr>
          <w:rFonts w:ascii="Times New Roman" w:eastAsia="Times New Roman" w:hAnsi="Times New Roman" w:cs="Times New Roman"/>
          <w:sz w:val="32"/>
          <w:szCs w:val="32"/>
        </w:rPr>
        <w:t xml:space="preserve">The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 xml:space="preserve">gene falls in a putative low recombination region, centromere proximal (Pinto et al., 2007; </w:t>
      </w:r>
      <w:proofErr w:type="spellStart"/>
      <w:r w:rsidRPr="000928F3">
        <w:rPr>
          <w:rFonts w:ascii="Times New Roman" w:eastAsia="Times New Roman" w:hAnsi="Times New Roman" w:cs="Times New Roman"/>
          <w:sz w:val="32"/>
          <w:szCs w:val="32"/>
        </w:rPr>
        <w:t>Carneiro</w:t>
      </w:r>
      <w:proofErr w:type="spellEnd"/>
      <w:r w:rsidRPr="000928F3">
        <w:rPr>
          <w:rFonts w:ascii="Times New Roman" w:eastAsia="Times New Roman" w:hAnsi="Times New Roman" w:cs="Times New Roman"/>
          <w:sz w:val="32"/>
          <w:szCs w:val="32"/>
        </w:rPr>
        <w:t xml:space="preserve">, Ferrand and </w:t>
      </w:r>
      <w:proofErr w:type="spellStart"/>
      <w:r w:rsidRPr="000928F3">
        <w:rPr>
          <w:rFonts w:ascii="Times New Roman" w:eastAsia="Times New Roman" w:hAnsi="Times New Roman" w:cs="Times New Roman"/>
          <w:sz w:val="32"/>
          <w:szCs w:val="32"/>
        </w:rPr>
        <w:t>Nachman</w:t>
      </w:r>
      <w:proofErr w:type="spellEnd"/>
      <w:r w:rsidRPr="000928F3">
        <w:rPr>
          <w:rFonts w:ascii="Times New Roman" w:eastAsia="Times New Roman" w:hAnsi="Times New Roman" w:cs="Times New Roman"/>
          <w:sz w:val="32"/>
          <w:szCs w:val="32"/>
        </w:rPr>
        <w:t xml:space="preserve">, 2008), however more recent research has revealed evidence of recombination in the region (Lee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2013). To investigate the potential for recombination to be driving the observed clustering, putative ancestral haplotypes were reconstructed for each haplogroup using majority rule </w:t>
      </w:r>
      <w:r w:rsidRPr="000928F3">
        <w:rPr>
          <w:rFonts w:ascii="Times New Roman" w:eastAsia="Times New Roman" w:hAnsi="Times New Roman" w:cs="Times New Roman"/>
          <w:sz w:val="32"/>
          <w:szCs w:val="32"/>
        </w:rPr>
        <w:lastRenderedPageBreak/>
        <w:t>(@@REF), then within and between haplogroup divergence comparisons were performed against each ancestral haplotype (Supplementary figure 1). These analyses reveal that although much recombination is seen with the @@kb region (2L-@</w:t>
      </w:r>
      <w:proofErr w:type="gramStart"/>
      <w:r w:rsidRPr="000928F3">
        <w:rPr>
          <w:rFonts w:ascii="Times New Roman" w:eastAsia="Times New Roman" w:hAnsi="Times New Roman" w:cs="Times New Roman"/>
          <w:sz w:val="32"/>
          <w:szCs w:val="32"/>
        </w:rPr>
        <w:t>@:@</w:t>
      </w:r>
      <w:proofErr w:type="gramEnd"/>
      <w:r w:rsidRPr="000928F3">
        <w:rPr>
          <w:rFonts w:ascii="Times New Roman" w:eastAsia="Times New Roman" w:hAnsi="Times New Roman" w:cs="Times New Roman"/>
          <w:sz w:val="32"/>
          <w:szCs w:val="32"/>
        </w:rPr>
        <w:t xml:space="preserve">@), particularly centromere distal, very few recombination events are detected within the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itself (2L:2358158-2431617) with almost no divergence from ancestral haplotype in the genic region within haplogroups (</w:t>
      </w:r>
      <w:proofErr w:type="spellStart"/>
      <w:r w:rsidRPr="000928F3">
        <w:rPr>
          <w:rFonts w:ascii="Times New Roman" w:eastAsia="Times New Roman" w:hAnsi="Times New Roman" w:cs="Times New Roman"/>
          <w:i/>
          <w:sz w:val="32"/>
          <w:szCs w:val="32"/>
        </w:rPr>
        <w:t>D</w:t>
      </w:r>
      <w:r w:rsidRPr="000928F3">
        <w:rPr>
          <w:rFonts w:ascii="Times New Roman" w:eastAsia="Times New Roman" w:hAnsi="Times New Roman" w:cs="Times New Roman"/>
          <w:i/>
          <w:sz w:val="32"/>
          <w:szCs w:val="32"/>
          <w:vertAlign w:val="subscript"/>
        </w:rPr>
        <w:t>xy</w:t>
      </w:r>
      <w:proofErr w:type="spellEnd"/>
      <w:r w:rsidRPr="000928F3">
        <w:rPr>
          <w:rFonts w:ascii="Gungsuh" w:eastAsia="Gungsuh" w:hAnsi="Gungsuh" w:cs="Gungsuh"/>
          <w:sz w:val="32"/>
          <w:szCs w:val="32"/>
        </w:rPr>
        <w:t xml:space="preserve"> ≈ 0.00 - Supplementary figure 1). This result is further compounded by the divergence found in the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between haplogroups, which all have a </w:t>
      </w:r>
      <w:proofErr w:type="spellStart"/>
      <w:r w:rsidRPr="000928F3">
        <w:rPr>
          <w:rFonts w:ascii="Times New Roman" w:eastAsia="Times New Roman" w:hAnsi="Times New Roman" w:cs="Times New Roman"/>
          <w:i/>
          <w:sz w:val="32"/>
          <w:szCs w:val="32"/>
        </w:rPr>
        <w:t>D</w:t>
      </w:r>
      <w:r w:rsidRPr="000928F3">
        <w:rPr>
          <w:rFonts w:ascii="Times New Roman" w:eastAsia="Times New Roman" w:hAnsi="Times New Roman" w:cs="Times New Roman"/>
          <w:i/>
          <w:sz w:val="32"/>
          <w:szCs w:val="32"/>
          <w:vertAlign w:val="subscript"/>
        </w:rPr>
        <w:t>xy</w:t>
      </w:r>
      <w:proofErr w:type="spellEnd"/>
      <w:r w:rsidRPr="000928F3">
        <w:rPr>
          <w:rFonts w:ascii="Times New Roman" w:eastAsia="Times New Roman" w:hAnsi="Times New Roman" w:cs="Times New Roman"/>
          <w:i/>
          <w:sz w:val="32"/>
          <w:szCs w:val="32"/>
          <w:vertAlign w:val="subscript"/>
        </w:rPr>
        <w:t xml:space="preserve"> </w:t>
      </w:r>
      <w:r w:rsidRPr="000928F3">
        <w:rPr>
          <w:rFonts w:ascii="Times New Roman" w:eastAsia="Times New Roman" w:hAnsi="Times New Roman" w:cs="Times New Roman"/>
          <w:sz w:val="32"/>
          <w:szCs w:val="32"/>
        </w:rPr>
        <w:t xml:space="preserve">&gt; 0.00 around the gene, however, more absolute divergence was found between </w:t>
      </w:r>
      <w:r w:rsidRPr="000928F3">
        <w:rPr>
          <w:rFonts w:ascii="Times New Roman" w:eastAsia="Times New Roman" w:hAnsi="Times New Roman" w:cs="Times New Roman"/>
          <w:i/>
          <w:sz w:val="32"/>
          <w:szCs w:val="32"/>
        </w:rPr>
        <w:t>Vgsc-995S</w:t>
      </w:r>
      <w:r w:rsidRPr="000928F3">
        <w:rPr>
          <w:rFonts w:ascii="Times New Roman" w:eastAsia="Times New Roman" w:hAnsi="Times New Roman" w:cs="Times New Roman"/>
          <w:sz w:val="32"/>
          <w:szCs w:val="32"/>
        </w:rPr>
        <w:t xml:space="preserve"> haplogroups than </w:t>
      </w:r>
      <w:r w:rsidRPr="000928F3">
        <w:rPr>
          <w:rFonts w:ascii="Times New Roman" w:eastAsia="Times New Roman" w:hAnsi="Times New Roman" w:cs="Times New Roman"/>
          <w:i/>
          <w:sz w:val="32"/>
          <w:szCs w:val="32"/>
        </w:rPr>
        <w:t>Vgsc-995F</w:t>
      </w:r>
      <w:r w:rsidRPr="000928F3">
        <w:rPr>
          <w:rFonts w:ascii="Times New Roman" w:eastAsia="Times New Roman" w:hAnsi="Times New Roman" w:cs="Times New Roman"/>
          <w:sz w:val="32"/>
          <w:szCs w:val="32"/>
        </w:rPr>
        <w:t xml:space="preserve"> (Supplementary figure 1). </w:t>
      </w:r>
      <w:r w:rsidRPr="000928F3">
        <w:rPr>
          <w:rFonts w:ascii="Times New Roman" w:eastAsia="Times New Roman" w:hAnsi="Times New Roman" w:cs="Times New Roman"/>
          <w:color w:val="FF0000"/>
          <w:sz w:val="32"/>
          <w:szCs w:val="32"/>
        </w:rPr>
        <w:t xml:space="preserve">@@TODO these are new results and </w:t>
      </w:r>
      <w:proofErr w:type="spellStart"/>
      <w:r w:rsidRPr="000928F3">
        <w:rPr>
          <w:rFonts w:ascii="Times New Roman" w:eastAsia="Times New Roman" w:hAnsi="Times New Roman" w:cs="Times New Roman"/>
          <w:color w:val="FF0000"/>
          <w:sz w:val="32"/>
          <w:szCs w:val="32"/>
        </w:rPr>
        <w:t>proabably</w:t>
      </w:r>
      <w:proofErr w:type="spellEnd"/>
      <w:r w:rsidRPr="000928F3">
        <w:rPr>
          <w:rFonts w:ascii="Times New Roman" w:eastAsia="Times New Roman" w:hAnsi="Times New Roman" w:cs="Times New Roman"/>
          <w:color w:val="FF0000"/>
          <w:sz w:val="32"/>
          <w:szCs w:val="32"/>
        </w:rPr>
        <w:t xml:space="preserve"> need thinking about a bit more, some actual numbers from the notebook might be good here too. Do we need to include L1/2 divergence plots - not defined by carrying a SNP so perhaps uninformative?</w:t>
      </w:r>
      <w:commentRangeEnd w:id="20"/>
      <w:r w:rsidR="006A6050" w:rsidRPr="000928F3">
        <w:rPr>
          <w:rStyle w:val="CommentReference"/>
          <w:rFonts w:cs="Mangal"/>
          <w:sz w:val="32"/>
          <w:szCs w:val="32"/>
        </w:rPr>
        <w:commentReference w:id="20"/>
      </w:r>
    </w:p>
    <w:p w14:paraId="680B8167" w14:textId="77777777" w:rsidR="00F260FB" w:rsidRPr="000928F3" w:rsidRDefault="00F260FB">
      <w:pPr>
        <w:rPr>
          <w:sz w:val="32"/>
          <w:szCs w:val="32"/>
        </w:rPr>
      </w:pPr>
    </w:p>
    <w:p w14:paraId="1C704D26" w14:textId="77777777" w:rsidR="00F260FB" w:rsidRPr="000928F3" w:rsidRDefault="00107D25">
      <w:pPr>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t>a)</w:t>
      </w:r>
    </w:p>
    <w:p w14:paraId="1B4C6088" w14:textId="77777777" w:rsidR="00F260FB" w:rsidRPr="000928F3" w:rsidRDefault="00107D25">
      <w:pPr>
        <w:rPr>
          <w:sz w:val="32"/>
          <w:szCs w:val="32"/>
        </w:rPr>
      </w:pPr>
      <w:r w:rsidRPr="000928F3">
        <w:rPr>
          <w:noProof/>
          <w:sz w:val="32"/>
          <w:szCs w:val="32"/>
        </w:rPr>
        <w:lastRenderedPageBreak/>
        <w:drawing>
          <wp:inline distT="114300" distB="114300" distL="114300" distR="114300" wp14:anchorId="6D96A675" wp14:editId="477CB61D">
            <wp:extent cx="5354320" cy="511111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9"/>
                    <a:stretch>
                      <a:fillRect/>
                    </a:stretch>
                  </pic:blipFill>
                  <pic:spPr bwMode="auto">
                    <a:xfrm>
                      <a:off x="0" y="0"/>
                      <a:ext cx="5354320" cy="5111115"/>
                    </a:xfrm>
                    <a:prstGeom prst="rect">
                      <a:avLst/>
                    </a:prstGeom>
                    <a:noFill/>
                    <a:ln w="9525">
                      <a:noFill/>
                      <a:miter lim="800000"/>
                      <a:headEnd/>
                      <a:tailEnd/>
                    </a:ln>
                  </pic:spPr>
                </pic:pic>
              </a:graphicData>
            </a:graphic>
          </wp:inline>
        </w:drawing>
      </w:r>
    </w:p>
    <w:p w14:paraId="5C1FFDF2" w14:textId="77777777" w:rsidR="00F260FB" w:rsidRPr="000928F3" w:rsidRDefault="00F260FB">
      <w:pPr>
        <w:rPr>
          <w:sz w:val="32"/>
          <w:szCs w:val="32"/>
        </w:rPr>
      </w:pPr>
    </w:p>
    <w:p w14:paraId="525E2420" w14:textId="77777777" w:rsidR="00F260FB" w:rsidRPr="000928F3" w:rsidRDefault="00107D25">
      <w:pPr>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t>b)</w:t>
      </w:r>
    </w:p>
    <w:p w14:paraId="009CB918" w14:textId="77777777" w:rsidR="00F260FB" w:rsidRPr="000928F3" w:rsidRDefault="00107D25">
      <w:pPr>
        <w:rPr>
          <w:sz w:val="32"/>
          <w:szCs w:val="32"/>
        </w:rPr>
      </w:pPr>
      <w:r w:rsidRPr="000928F3">
        <w:rPr>
          <w:noProof/>
          <w:sz w:val="32"/>
          <w:szCs w:val="32"/>
        </w:rPr>
        <w:lastRenderedPageBreak/>
        <w:drawing>
          <wp:inline distT="114300" distB="114300" distL="114300" distR="114300" wp14:anchorId="166347AF" wp14:editId="79C1D38C">
            <wp:extent cx="5943600" cy="471170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0"/>
                    <a:stretch>
                      <a:fillRect/>
                    </a:stretch>
                  </pic:blipFill>
                  <pic:spPr bwMode="auto">
                    <a:xfrm>
                      <a:off x="0" y="0"/>
                      <a:ext cx="5943600" cy="4711700"/>
                    </a:xfrm>
                    <a:prstGeom prst="rect">
                      <a:avLst/>
                    </a:prstGeom>
                    <a:noFill/>
                    <a:ln w="9525">
                      <a:noFill/>
                      <a:miter lim="800000"/>
                      <a:headEnd/>
                      <a:tailEnd/>
                    </a:ln>
                  </pic:spPr>
                </pic:pic>
              </a:graphicData>
            </a:graphic>
          </wp:inline>
        </w:drawing>
      </w:r>
    </w:p>
    <w:p w14:paraId="17757C8D" w14:textId="77777777" w:rsidR="00F260FB" w:rsidRPr="000928F3" w:rsidRDefault="00107D25">
      <w:pPr>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t>c)</w:t>
      </w:r>
    </w:p>
    <w:p w14:paraId="1137F4DC" w14:textId="77777777" w:rsidR="00F260FB" w:rsidRPr="000928F3" w:rsidRDefault="00107D25">
      <w:pPr>
        <w:rPr>
          <w:sz w:val="32"/>
          <w:szCs w:val="32"/>
        </w:rPr>
      </w:pPr>
      <w:r w:rsidRPr="000928F3">
        <w:rPr>
          <w:noProof/>
          <w:sz w:val="32"/>
          <w:szCs w:val="32"/>
        </w:rPr>
        <w:drawing>
          <wp:inline distT="114300" distB="114300" distL="114300" distR="114300" wp14:anchorId="1BDD8CEF" wp14:editId="1D747608">
            <wp:extent cx="5943600" cy="23368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1"/>
                    <a:stretch>
                      <a:fillRect/>
                    </a:stretch>
                  </pic:blipFill>
                  <pic:spPr bwMode="auto">
                    <a:xfrm>
                      <a:off x="0" y="0"/>
                      <a:ext cx="5943600" cy="2336800"/>
                    </a:xfrm>
                    <a:prstGeom prst="rect">
                      <a:avLst/>
                    </a:prstGeom>
                    <a:noFill/>
                    <a:ln w="9525">
                      <a:noFill/>
                      <a:miter lim="800000"/>
                      <a:headEnd/>
                      <a:tailEnd/>
                    </a:ln>
                  </pic:spPr>
                </pic:pic>
              </a:graphicData>
            </a:graphic>
          </wp:inline>
        </w:drawing>
      </w:r>
    </w:p>
    <w:p w14:paraId="2AB94D6A" w14:textId="77777777" w:rsidR="00F260FB" w:rsidRPr="000928F3" w:rsidRDefault="00107D25">
      <w:pPr>
        <w:jc w:val="both"/>
        <w:rPr>
          <w:rFonts w:ascii="Times New Roman" w:eastAsia="Times New Roman" w:hAnsi="Times New Roman" w:cs="Times New Roman"/>
          <w:sz w:val="32"/>
          <w:szCs w:val="32"/>
        </w:rPr>
      </w:pPr>
      <w:r w:rsidRPr="000928F3">
        <w:rPr>
          <w:rFonts w:ascii="Times New Roman" w:eastAsia="Times New Roman" w:hAnsi="Times New Roman" w:cs="Times New Roman"/>
          <w:b/>
          <w:sz w:val="32"/>
          <w:szCs w:val="32"/>
        </w:rPr>
        <w:t xml:space="preserve">Supplementary Figure 1. </w:t>
      </w:r>
      <w:r w:rsidRPr="000928F3">
        <w:rPr>
          <w:rFonts w:ascii="Times New Roman" w:eastAsia="Times New Roman" w:hAnsi="Times New Roman" w:cs="Times New Roman"/>
          <w:sz w:val="32"/>
          <w:szCs w:val="32"/>
        </w:rPr>
        <w:t xml:space="preserve">Recombination in the </w:t>
      </w:r>
      <w:proofErr w:type="spellStart"/>
      <w:r w:rsidRPr="000928F3">
        <w:rPr>
          <w:rFonts w:ascii="Times New Roman" w:eastAsia="Times New Roman" w:hAnsi="Times New Roman" w:cs="Times New Roman"/>
          <w:sz w:val="32"/>
          <w:szCs w:val="32"/>
        </w:rPr>
        <w:t>vgsc</w:t>
      </w:r>
      <w:proofErr w:type="spellEnd"/>
      <w:r w:rsidRPr="000928F3">
        <w:rPr>
          <w:rFonts w:ascii="Times New Roman" w:eastAsia="Times New Roman" w:hAnsi="Times New Roman" w:cs="Times New Roman"/>
          <w:sz w:val="32"/>
          <w:szCs w:val="32"/>
        </w:rPr>
        <w:t xml:space="preserve"> region. @@TODO</w:t>
      </w:r>
    </w:p>
    <w:p w14:paraId="21DBA128" w14:textId="77777777" w:rsidR="00F260FB" w:rsidRPr="000928F3" w:rsidRDefault="00F260FB">
      <w:pPr>
        <w:rPr>
          <w:rFonts w:ascii="Times New Roman" w:eastAsia="Times New Roman" w:hAnsi="Times New Roman" w:cs="Times New Roman"/>
          <w:sz w:val="32"/>
          <w:szCs w:val="32"/>
        </w:rPr>
      </w:pPr>
    </w:p>
    <w:p w14:paraId="01C23BDC" w14:textId="77777777" w:rsidR="00F260FB" w:rsidRPr="000928F3" w:rsidRDefault="00107D25">
      <w:pPr>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lastRenderedPageBreak/>
        <w:t>Discussion</w:t>
      </w:r>
    </w:p>
    <w:p w14:paraId="137F2B39" w14:textId="77777777" w:rsidR="00F260FB" w:rsidRPr="000928F3" w:rsidRDefault="00F260FB">
      <w:pPr>
        <w:rPr>
          <w:rFonts w:ascii="Times New Roman" w:eastAsia="Times New Roman" w:hAnsi="Times New Roman" w:cs="Times New Roman"/>
          <w:b/>
          <w:sz w:val="32"/>
          <w:szCs w:val="32"/>
        </w:rPr>
      </w:pPr>
    </w:p>
    <w:p w14:paraId="10A9DFB3" w14:textId="77777777" w:rsidR="00F260FB" w:rsidRPr="000928F3" w:rsidRDefault="00107D25">
      <w:pPr>
        <w:spacing w:line="360" w:lineRule="auto"/>
        <w:rPr>
          <w:rFonts w:ascii="Times New Roman" w:eastAsia="Times New Roman" w:hAnsi="Times New Roman" w:cs="Times New Roman"/>
          <w:sz w:val="32"/>
          <w:szCs w:val="32"/>
        </w:rPr>
      </w:pPr>
      <w:commentRangeStart w:id="21"/>
      <w:r w:rsidRPr="000928F3">
        <w:rPr>
          <w:rFonts w:ascii="Times New Roman" w:eastAsia="Times New Roman" w:hAnsi="Times New Roman" w:cs="Times New Roman"/>
          <w:sz w:val="32"/>
          <w:szCs w:val="32"/>
        </w:rPr>
        <w:t xml:space="preserve">In the major African malaria vectors, </w:t>
      </w:r>
      <w:r w:rsidRPr="000928F3">
        <w:rPr>
          <w:rFonts w:ascii="Times New Roman" w:eastAsia="Times New Roman" w:hAnsi="Times New Roman" w:cs="Times New Roman"/>
          <w:i/>
          <w:sz w:val="32"/>
          <w:szCs w:val="32"/>
        </w:rPr>
        <w:t>Anopheles gambiae</w:t>
      </w:r>
      <w:r w:rsidRPr="000928F3">
        <w:rPr>
          <w:rFonts w:ascii="Times New Roman" w:eastAsia="Times New Roman" w:hAnsi="Times New Roman" w:cs="Times New Roman"/>
          <w:sz w:val="32"/>
          <w:szCs w:val="32"/>
        </w:rPr>
        <w:t xml:space="preserve"> and </w:t>
      </w:r>
      <w:r w:rsidRPr="000928F3">
        <w:rPr>
          <w:rFonts w:ascii="Times New Roman" w:eastAsia="Times New Roman" w:hAnsi="Times New Roman" w:cs="Times New Roman"/>
          <w:i/>
          <w:sz w:val="32"/>
          <w:szCs w:val="32"/>
        </w:rPr>
        <w:t>A. coluzzii</w:t>
      </w:r>
      <w:r w:rsidRPr="000928F3">
        <w:rPr>
          <w:rFonts w:ascii="Times New Roman" w:eastAsia="Times New Roman" w:hAnsi="Times New Roman" w:cs="Times New Roman"/>
          <w:sz w:val="32"/>
          <w:szCs w:val="32"/>
        </w:rPr>
        <w:t>, the VGSC and the nucleotide sequence of the gene that encodes it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are of </w:t>
      </w:r>
      <w:proofErr w:type="gramStart"/>
      <w:r w:rsidRPr="000928F3">
        <w:rPr>
          <w:rFonts w:ascii="Times New Roman" w:eastAsia="Times New Roman" w:hAnsi="Times New Roman" w:cs="Times New Roman"/>
          <w:sz w:val="32"/>
          <w:szCs w:val="32"/>
        </w:rPr>
        <w:t>particular medical</w:t>
      </w:r>
      <w:proofErr w:type="gramEnd"/>
      <w:r w:rsidRPr="000928F3">
        <w:rPr>
          <w:rFonts w:ascii="Times New Roman" w:eastAsia="Times New Roman" w:hAnsi="Times New Roman" w:cs="Times New Roman"/>
          <w:sz w:val="32"/>
          <w:szCs w:val="32"/>
        </w:rPr>
        <w:t xml:space="preserve"> and biological interest. The channel, an essential part of the insect nervous system, carries the target site for pyrethroid and DDT insecticides. With the rise of insecticide resistance and the reliance of ITN control campaigns on pyrethroids, there are fears of complete control failures and reversals of the huge decreases in malaria incidence (Hemingway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2016). Three loci in the gene have been associated with resistance and many African </w:t>
      </w:r>
      <w:proofErr w:type="spellStart"/>
      <w:proofErr w:type="gramStart"/>
      <w:r w:rsidRPr="000928F3">
        <w:rPr>
          <w:rFonts w:ascii="Times New Roman" w:eastAsia="Times New Roman" w:hAnsi="Times New Roman" w:cs="Times New Roman"/>
          <w:i/>
          <w:sz w:val="32"/>
          <w:szCs w:val="32"/>
        </w:rPr>
        <w:t>A.gambiae</w:t>
      </w:r>
      <w:proofErr w:type="spellEnd"/>
      <w:proofErr w:type="gramEnd"/>
      <w:r w:rsidRPr="000928F3">
        <w:rPr>
          <w:rFonts w:ascii="Times New Roman" w:eastAsia="Times New Roman" w:hAnsi="Times New Roman" w:cs="Times New Roman"/>
          <w:i/>
          <w:sz w:val="32"/>
          <w:szCs w:val="32"/>
        </w:rPr>
        <w:t>/coluzzii</w:t>
      </w:r>
      <w:r w:rsidRPr="000928F3">
        <w:rPr>
          <w:rFonts w:ascii="Times New Roman" w:eastAsia="Times New Roman" w:hAnsi="Times New Roman" w:cs="Times New Roman"/>
          <w:sz w:val="32"/>
          <w:szCs w:val="32"/>
        </w:rPr>
        <w:t xml:space="preserve"> populations evaluated with molecular assays for at least two of these mutations for almost 20 years (</w:t>
      </w:r>
      <w:r w:rsidRPr="000928F3">
        <w:rPr>
          <w:rFonts w:ascii="Times New Roman" w:eastAsia="Times New Roman" w:hAnsi="Times New Roman" w:cs="Times New Roman"/>
          <w:i/>
          <w:sz w:val="32"/>
          <w:szCs w:val="32"/>
        </w:rPr>
        <w:t>e.g.</w:t>
      </w:r>
      <w:r w:rsidRPr="000928F3">
        <w:rPr>
          <w:rFonts w:ascii="Times New Roman" w:eastAsia="Times New Roman" w:hAnsi="Times New Roman" w:cs="Times New Roman"/>
          <w:sz w:val="32"/>
          <w:szCs w:val="32"/>
        </w:rPr>
        <w:t xml:space="preserve"> the studies reviewed in Silva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2014). However, multiple origins, gene flow, recombination and the propensity for </w:t>
      </w:r>
      <w:r w:rsidRPr="000928F3">
        <w:rPr>
          <w:rFonts w:ascii="Times New Roman" w:eastAsia="Times New Roman" w:hAnsi="Times New Roman" w:cs="Times New Roman"/>
          <w:i/>
          <w:sz w:val="32"/>
          <w:szCs w:val="32"/>
        </w:rPr>
        <w:t>de novo</w:t>
      </w:r>
      <w:r w:rsidRPr="000928F3">
        <w:rPr>
          <w:rFonts w:ascii="Times New Roman" w:eastAsia="Times New Roman" w:hAnsi="Times New Roman" w:cs="Times New Roman"/>
          <w:sz w:val="32"/>
          <w:szCs w:val="32"/>
        </w:rPr>
        <w:t xml:space="preserve"> mutation of resistance loci revealed in genetic studies of the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w:t>
      </w:r>
      <w:proofErr w:type="spellStart"/>
      <w:r w:rsidRPr="000928F3">
        <w:rPr>
          <w:rFonts w:ascii="Times New Roman" w:eastAsia="Times New Roman" w:hAnsi="Times New Roman" w:cs="Times New Roman"/>
          <w:sz w:val="32"/>
          <w:szCs w:val="32"/>
        </w:rPr>
        <w:t>Santolamazza</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2015; Lee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2013; </w:t>
      </w:r>
      <w:proofErr w:type="spellStart"/>
      <w:r w:rsidRPr="000928F3">
        <w:rPr>
          <w:rFonts w:ascii="Times New Roman" w:eastAsia="Times New Roman" w:hAnsi="Times New Roman" w:cs="Times New Roman"/>
          <w:sz w:val="32"/>
          <w:szCs w:val="32"/>
        </w:rPr>
        <w:t>Etang</w:t>
      </w:r>
      <w:proofErr w:type="spellEnd"/>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2009; Pinto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2007; Reimer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2005), suggest that a complexity of resistance that was not being brought to light by these molecular assays. </w:t>
      </w:r>
      <w:commentRangeEnd w:id="21"/>
      <w:r w:rsidR="006A6050" w:rsidRPr="000928F3">
        <w:rPr>
          <w:rStyle w:val="CommentReference"/>
          <w:rFonts w:cs="Mangal"/>
          <w:sz w:val="32"/>
          <w:szCs w:val="32"/>
        </w:rPr>
        <w:commentReference w:id="21"/>
      </w:r>
    </w:p>
    <w:p w14:paraId="5FF7886A" w14:textId="77777777" w:rsidR="00F260FB" w:rsidRPr="000928F3" w:rsidRDefault="00F260FB">
      <w:pPr>
        <w:spacing w:line="360" w:lineRule="auto"/>
        <w:rPr>
          <w:rFonts w:ascii="Times New Roman" w:eastAsia="Times New Roman" w:hAnsi="Times New Roman" w:cs="Times New Roman"/>
          <w:sz w:val="32"/>
          <w:szCs w:val="32"/>
        </w:rPr>
      </w:pPr>
    </w:p>
    <w:p w14:paraId="36393D69" w14:textId="77777777" w:rsidR="00F260FB" w:rsidRPr="000928F3" w:rsidRDefault="00107D25">
      <w:pPr>
        <w:spacing w:line="360" w:lineRule="auto"/>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r>
    </w:p>
    <w:p w14:paraId="4CF5C0B5" w14:textId="77777777" w:rsidR="00F260FB" w:rsidRPr="000928F3" w:rsidRDefault="00107D25">
      <w:pPr>
        <w:spacing w:line="360" w:lineRule="auto"/>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The Ag1000g project revealed a much higher level of non-synonymous </w:t>
      </w:r>
      <w:r w:rsidRPr="000928F3">
        <w:rPr>
          <w:rFonts w:ascii="Times New Roman" w:eastAsia="Times New Roman" w:hAnsi="Times New Roman" w:cs="Times New Roman"/>
          <w:i/>
          <w:sz w:val="32"/>
          <w:szCs w:val="32"/>
        </w:rPr>
        <w:t>Vgsc</w:t>
      </w:r>
      <w:r w:rsidRPr="000928F3">
        <w:rPr>
          <w:rFonts w:ascii="Times New Roman" w:eastAsia="Times New Roman" w:hAnsi="Times New Roman" w:cs="Times New Roman"/>
          <w:sz w:val="32"/>
          <w:szCs w:val="32"/>
        </w:rPr>
        <w:t xml:space="preserve"> complexity than expected while describing a snapshot of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 xml:space="preserve">genomics Africa-wide (Miles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2017), and has presented an </w:t>
      </w:r>
      <w:r w:rsidRPr="000928F3">
        <w:rPr>
          <w:rFonts w:ascii="Times New Roman" w:eastAsia="Times New Roman" w:hAnsi="Times New Roman" w:cs="Times New Roman"/>
          <w:sz w:val="32"/>
          <w:szCs w:val="32"/>
        </w:rPr>
        <w:lastRenderedPageBreak/>
        <w:t xml:space="preserve">opportunity using the 765 WGS Ag1000g individuals to uncover complexity and to investigate the origins, evolution and gene flow of resistant haplotypes; if vector control campaigns are to predict resistance evolution and react effectively to it, rather than just identifying resistance strength or presence/absence, this  complexity must be understood. </w:t>
      </w:r>
      <w:r w:rsidRPr="000928F3">
        <w:rPr>
          <w:rFonts w:ascii="Times New Roman" w:eastAsia="Times New Roman" w:hAnsi="Times New Roman" w:cs="Times New Roman"/>
          <w:color w:val="FF0000"/>
          <w:sz w:val="32"/>
          <w:szCs w:val="32"/>
        </w:rPr>
        <w:t xml:space="preserve">@@TODO once results are </w:t>
      </w:r>
      <w:proofErr w:type="spellStart"/>
      <w:r w:rsidRPr="000928F3">
        <w:rPr>
          <w:rFonts w:ascii="Times New Roman" w:eastAsia="Times New Roman" w:hAnsi="Times New Roman" w:cs="Times New Roman"/>
          <w:color w:val="FF0000"/>
          <w:sz w:val="32"/>
          <w:szCs w:val="32"/>
        </w:rPr>
        <w:t>finalised</w:t>
      </w:r>
      <w:proofErr w:type="spellEnd"/>
      <w:r w:rsidRPr="000928F3">
        <w:rPr>
          <w:rFonts w:ascii="Times New Roman" w:eastAsia="Times New Roman" w:hAnsi="Times New Roman" w:cs="Times New Roman"/>
          <w:color w:val="FF0000"/>
          <w:sz w:val="32"/>
          <w:szCs w:val="32"/>
        </w:rPr>
        <w:t xml:space="preserve"> - finish discussion</w:t>
      </w:r>
      <w:r w:rsidRPr="000928F3">
        <w:rPr>
          <w:rFonts w:ascii="Times New Roman" w:eastAsia="Times New Roman" w:hAnsi="Times New Roman" w:cs="Times New Roman"/>
          <w:sz w:val="32"/>
          <w:szCs w:val="32"/>
        </w:rPr>
        <w:t>:</w:t>
      </w:r>
    </w:p>
    <w:p w14:paraId="0AEEB83F" w14:textId="77777777" w:rsidR="00F260FB" w:rsidRPr="000928F3" w:rsidRDefault="00F260FB">
      <w:pPr>
        <w:spacing w:line="360" w:lineRule="auto"/>
        <w:rPr>
          <w:rFonts w:ascii="Times New Roman" w:eastAsia="Times New Roman" w:hAnsi="Times New Roman" w:cs="Times New Roman"/>
          <w:sz w:val="32"/>
          <w:szCs w:val="32"/>
        </w:rPr>
      </w:pPr>
    </w:p>
    <w:p w14:paraId="031F1039" w14:textId="77777777" w:rsidR="00F260FB" w:rsidRPr="000928F3" w:rsidRDefault="00107D25">
      <w:pPr>
        <w:numPr>
          <w:ilvl w:val="0"/>
          <w:numId w:val="2"/>
        </w:numPr>
        <w:spacing w:line="360" w:lineRule="auto"/>
        <w:contextualSpacing/>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Ag1000g genetic distance clusters seem robust, </w:t>
      </w:r>
      <m:oMath>
        <m:acc>
          <m:accPr>
            <m:chr m:val="^"/>
            <m:ctrlPr>
              <w:rPr>
                <w:rFonts w:ascii="Cambria Math" w:hAnsi="Cambria Math"/>
                <w:sz w:val="32"/>
                <w:szCs w:val="32"/>
              </w:rPr>
            </m:ctrlPr>
          </m:accPr>
          <m:e>
            <m:r>
              <w:rPr>
                <w:rFonts w:ascii="Cambria Math" w:hAnsi="Cambria Math"/>
                <w:sz w:val="32"/>
                <w:szCs w:val="32"/>
              </w:rPr>
              <m:t>t</m:t>
            </m:r>
          </m:e>
        </m:acc>
      </m:oMath>
      <w:r w:rsidRPr="000928F3">
        <w:rPr>
          <w:rFonts w:ascii="Times New Roman" w:eastAsia="Times New Roman" w:hAnsi="Times New Roman" w:cs="Times New Roman"/>
          <w:sz w:val="32"/>
          <w:szCs w:val="32"/>
        </w:rPr>
        <w:t xml:space="preserve"> recapitulates most of haplogroups from Ag1000g paper AND allows elucidation of history with knowing demographic history of pops</w:t>
      </w:r>
    </w:p>
    <w:p w14:paraId="59BE0B2F" w14:textId="77777777" w:rsidR="00F260FB" w:rsidRPr="000928F3" w:rsidRDefault="00107D25">
      <w:pPr>
        <w:numPr>
          <w:ilvl w:val="0"/>
          <w:numId w:val="2"/>
        </w:numPr>
        <w:spacing w:line="360" w:lineRule="auto"/>
        <w:contextualSpacing/>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Results show complexity of selective sweeps revealing underestimation of resistance and urgency of need to improve genotype/phenotype research. Particularly interesting are the high frequency non-</w:t>
      </w:r>
      <w:proofErr w:type="spellStart"/>
      <w:r w:rsidRPr="000928F3">
        <w:rPr>
          <w:rFonts w:ascii="Times New Roman" w:eastAsia="Times New Roman" w:hAnsi="Times New Roman" w:cs="Times New Roman"/>
          <w:sz w:val="32"/>
          <w:szCs w:val="32"/>
        </w:rPr>
        <w:t>syn</w:t>
      </w:r>
      <w:proofErr w:type="spellEnd"/>
      <w:r w:rsidRPr="000928F3">
        <w:rPr>
          <w:rFonts w:ascii="Times New Roman" w:eastAsia="Times New Roman" w:hAnsi="Times New Roman" w:cs="Times New Roman"/>
          <w:sz w:val="32"/>
          <w:szCs w:val="32"/>
        </w:rPr>
        <w:t xml:space="preserve"> mutations found in “non-kdr” haplogroups, perhaps not just additive/compensatory mutations sweeping on kdr backgrounds but also completely new resistance mutations on non-kdr haplotypes.</w:t>
      </w:r>
    </w:p>
    <w:p w14:paraId="6ABFF7EB" w14:textId="77777777" w:rsidR="00F260FB" w:rsidRPr="000928F3" w:rsidRDefault="00107D25">
      <w:pPr>
        <w:numPr>
          <w:ilvl w:val="0"/>
          <w:numId w:val="2"/>
        </w:numPr>
        <w:spacing w:line="360" w:lineRule="auto"/>
        <w:contextualSpacing/>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F1 networks - something different appears to be happening here, not a simple star shape, this haplogroup is older so we might expect more divergence than others but multiple </w:t>
      </w:r>
      <w:proofErr w:type="spellStart"/>
      <w:r w:rsidRPr="000928F3">
        <w:rPr>
          <w:rFonts w:ascii="Times New Roman" w:eastAsia="Times New Roman" w:hAnsi="Times New Roman" w:cs="Times New Roman"/>
          <w:sz w:val="32"/>
          <w:szCs w:val="32"/>
        </w:rPr>
        <w:t>overlayed</w:t>
      </w:r>
      <w:proofErr w:type="spellEnd"/>
      <w:r w:rsidRPr="000928F3">
        <w:rPr>
          <w:rFonts w:ascii="Times New Roman" w:eastAsia="Times New Roman" w:hAnsi="Times New Roman" w:cs="Times New Roman"/>
          <w:sz w:val="32"/>
          <w:szCs w:val="32"/>
        </w:rPr>
        <w:t xml:space="preserve"> sweeps suggest directional selection on increased resistance/compensatory phenotypes. Perhaps this haplogroup had lower fitness in the ancestral haplotype?</w:t>
      </w:r>
    </w:p>
    <w:p w14:paraId="6196EE27" w14:textId="77777777" w:rsidR="00F260FB" w:rsidRPr="000928F3" w:rsidRDefault="00107D25">
      <w:pPr>
        <w:numPr>
          <w:ilvl w:val="0"/>
          <w:numId w:val="2"/>
        </w:numPr>
        <w:spacing w:line="360" w:lineRule="auto"/>
        <w:contextualSpacing/>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lastRenderedPageBreak/>
        <w:t xml:space="preserve">Recombination isn’t driving clustering, though </w:t>
      </w:r>
      <w:proofErr w:type="gramStart"/>
      <w:r w:rsidRPr="000928F3">
        <w:rPr>
          <w:rFonts w:ascii="Times New Roman" w:eastAsia="Times New Roman" w:hAnsi="Times New Roman" w:cs="Times New Roman"/>
          <w:sz w:val="32"/>
          <w:szCs w:val="32"/>
        </w:rPr>
        <w:t>there</w:t>
      </w:r>
      <w:proofErr w:type="gramEnd"/>
      <w:r w:rsidRPr="000928F3">
        <w:rPr>
          <w:rFonts w:ascii="Times New Roman" w:eastAsia="Times New Roman" w:hAnsi="Times New Roman" w:cs="Times New Roman"/>
          <w:sz w:val="32"/>
          <w:szCs w:val="32"/>
        </w:rPr>
        <w:t xml:space="preserve"> recombination close to centromere which may not be expected.</w:t>
      </w:r>
    </w:p>
    <w:p w14:paraId="763B2AB4" w14:textId="77777777" w:rsidR="00F260FB" w:rsidRPr="000928F3" w:rsidRDefault="00107D25">
      <w:pPr>
        <w:numPr>
          <w:ilvl w:val="0"/>
          <w:numId w:val="2"/>
        </w:numPr>
        <w:spacing w:line="360" w:lineRule="auto"/>
        <w:contextualSpacing/>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Kdr west/east doesn’t hold anymore if it ever did...Cam/Gabon</w:t>
      </w:r>
    </w:p>
    <w:p w14:paraId="56E221BE" w14:textId="77777777" w:rsidR="00F260FB" w:rsidRPr="000928F3" w:rsidRDefault="00107D25">
      <w:pPr>
        <w:numPr>
          <w:ilvl w:val="0"/>
          <w:numId w:val="1"/>
        </w:numPr>
        <w:spacing w:line="360" w:lineRule="auto"/>
        <w:contextualSpacing/>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Developing a framework for predicting the evolution of </w:t>
      </w:r>
      <w:r w:rsidRPr="000928F3">
        <w:rPr>
          <w:rFonts w:ascii="Times New Roman" w:eastAsia="Times New Roman" w:hAnsi="Times New Roman" w:cs="Times New Roman"/>
          <w:i/>
          <w:sz w:val="32"/>
          <w:szCs w:val="32"/>
        </w:rPr>
        <w:t xml:space="preserve">Vgsc </w:t>
      </w:r>
      <w:r w:rsidRPr="000928F3">
        <w:rPr>
          <w:rFonts w:ascii="Times New Roman" w:eastAsia="Times New Roman" w:hAnsi="Times New Roman" w:cs="Times New Roman"/>
          <w:sz w:val="32"/>
          <w:szCs w:val="32"/>
        </w:rPr>
        <w:t>mediated insecticide resistance that can be applying to other resistance loci in these mosquitoes...</w:t>
      </w:r>
    </w:p>
    <w:p w14:paraId="3C3554A9" w14:textId="77777777" w:rsidR="00F260FB" w:rsidRPr="000928F3" w:rsidRDefault="00107D25">
      <w:pPr>
        <w:numPr>
          <w:ilvl w:val="0"/>
          <w:numId w:val="1"/>
        </w:numPr>
        <w:spacing w:line="360" w:lineRule="auto"/>
        <w:contextualSpacing/>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Not just malaria - existing and emerging threats from arbovirus - </w:t>
      </w:r>
      <w:proofErr w:type="spellStart"/>
      <w:r w:rsidRPr="000928F3">
        <w:rPr>
          <w:rFonts w:ascii="Times New Roman" w:eastAsia="Times New Roman" w:hAnsi="Times New Roman" w:cs="Times New Roman"/>
          <w:sz w:val="32"/>
          <w:szCs w:val="32"/>
        </w:rPr>
        <w:t>Aedes</w:t>
      </w:r>
      <w:proofErr w:type="spellEnd"/>
    </w:p>
    <w:p w14:paraId="64FD9AAE" w14:textId="77777777" w:rsidR="00F260FB" w:rsidRPr="000928F3" w:rsidRDefault="00F260FB">
      <w:pPr>
        <w:spacing w:line="360" w:lineRule="auto"/>
        <w:rPr>
          <w:rFonts w:ascii="Times New Roman" w:eastAsia="Times New Roman" w:hAnsi="Times New Roman" w:cs="Times New Roman"/>
          <w:sz w:val="32"/>
          <w:szCs w:val="32"/>
        </w:rPr>
      </w:pPr>
    </w:p>
    <w:p w14:paraId="7023E365" w14:textId="77777777" w:rsidR="00F260FB" w:rsidRPr="000928F3" w:rsidRDefault="00F260FB">
      <w:pPr>
        <w:rPr>
          <w:rFonts w:ascii="Times New Roman" w:eastAsia="Times New Roman" w:hAnsi="Times New Roman" w:cs="Times New Roman"/>
          <w:b/>
          <w:sz w:val="32"/>
          <w:szCs w:val="32"/>
        </w:rPr>
      </w:pPr>
    </w:p>
    <w:p w14:paraId="2BD77FE5" w14:textId="77777777" w:rsidR="00F260FB" w:rsidRPr="000928F3" w:rsidRDefault="00F260FB">
      <w:pPr>
        <w:rPr>
          <w:rFonts w:ascii="Times New Roman" w:eastAsia="Times New Roman" w:hAnsi="Times New Roman" w:cs="Times New Roman"/>
          <w:b/>
          <w:sz w:val="32"/>
          <w:szCs w:val="32"/>
        </w:rPr>
      </w:pPr>
    </w:p>
    <w:p w14:paraId="055244BE" w14:textId="77777777" w:rsidR="00F260FB" w:rsidRPr="000928F3" w:rsidRDefault="00F260FB">
      <w:pPr>
        <w:rPr>
          <w:rFonts w:ascii="Times New Roman" w:eastAsia="Times New Roman" w:hAnsi="Times New Roman" w:cs="Times New Roman"/>
          <w:sz w:val="32"/>
          <w:szCs w:val="32"/>
        </w:rPr>
      </w:pPr>
    </w:p>
    <w:p w14:paraId="4023EA9D" w14:textId="77777777" w:rsidR="00F260FB" w:rsidRPr="000928F3" w:rsidRDefault="00107D25">
      <w:pPr>
        <w:rPr>
          <w:rFonts w:ascii="Times New Roman" w:eastAsia="Times New Roman" w:hAnsi="Times New Roman" w:cs="Times New Roman"/>
          <w:b/>
          <w:sz w:val="32"/>
          <w:szCs w:val="32"/>
        </w:rPr>
      </w:pPr>
      <w:r w:rsidRPr="000928F3">
        <w:rPr>
          <w:rFonts w:ascii="Times New Roman" w:eastAsia="Times New Roman" w:hAnsi="Times New Roman" w:cs="Times New Roman"/>
          <w:b/>
          <w:sz w:val="32"/>
          <w:szCs w:val="32"/>
        </w:rPr>
        <w:t>References</w:t>
      </w:r>
    </w:p>
    <w:p w14:paraId="3CEC6EB7" w14:textId="77777777" w:rsidR="00F260FB" w:rsidRPr="000928F3" w:rsidRDefault="00F260FB">
      <w:pPr>
        <w:rPr>
          <w:rFonts w:ascii="Times New Roman" w:eastAsia="Times New Roman" w:hAnsi="Times New Roman" w:cs="Times New Roman"/>
          <w:sz w:val="32"/>
          <w:szCs w:val="32"/>
        </w:rPr>
      </w:pPr>
    </w:p>
    <w:p w14:paraId="5560289D"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The 1000 Genomes Project Consortium. "A map of human genome variation from population-scale sequencing." </w:t>
      </w:r>
      <w:r w:rsidRPr="000928F3">
        <w:rPr>
          <w:rFonts w:ascii="Times New Roman" w:eastAsia="Times New Roman" w:hAnsi="Times New Roman" w:cs="Times New Roman"/>
          <w:i/>
          <w:sz w:val="32"/>
          <w:szCs w:val="32"/>
        </w:rPr>
        <w:t>Nature</w:t>
      </w:r>
      <w:r w:rsidRPr="000928F3">
        <w:rPr>
          <w:rFonts w:ascii="Times New Roman" w:eastAsia="Times New Roman" w:hAnsi="Times New Roman" w:cs="Times New Roman"/>
          <w:sz w:val="32"/>
          <w:szCs w:val="32"/>
        </w:rPr>
        <w:t xml:space="preserve"> 467</w:t>
      </w:r>
      <w:r w:rsidRPr="000928F3">
        <w:rPr>
          <w:rFonts w:ascii="Times New Roman" w:eastAsia="Times New Roman" w:hAnsi="Times New Roman" w:cs="Times New Roman"/>
          <w:b/>
          <w:sz w:val="32"/>
          <w:szCs w:val="32"/>
        </w:rPr>
        <w:t xml:space="preserve"> </w:t>
      </w:r>
      <w:r w:rsidRPr="000928F3">
        <w:rPr>
          <w:rFonts w:ascii="Times New Roman" w:eastAsia="Times New Roman" w:hAnsi="Times New Roman" w:cs="Times New Roman"/>
          <w:sz w:val="32"/>
          <w:szCs w:val="32"/>
        </w:rPr>
        <w:t>(2010): 1061–1073.</w:t>
      </w:r>
    </w:p>
    <w:p w14:paraId="6502E979" w14:textId="77777777" w:rsidR="00F260FB" w:rsidRPr="000928F3" w:rsidRDefault="00F260FB">
      <w:pPr>
        <w:rPr>
          <w:rFonts w:ascii="Times New Roman" w:eastAsia="Times New Roman" w:hAnsi="Times New Roman" w:cs="Times New Roman"/>
          <w:sz w:val="32"/>
          <w:szCs w:val="32"/>
        </w:rPr>
      </w:pPr>
    </w:p>
    <w:p w14:paraId="3BC3AA03" w14:textId="77777777" w:rsidR="00F260FB" w:rsidRPr="000928F3" w:rsidRDefault="00107D25">
      <w:pPr>
        <w:rPr>
          <w:rFonts w:ascii="Times New Roman" w:eastAsia="Times New Roman" w:hAnsi="Times New Roman" w:cs="Times New Roman"/>
          <w:sz w:val="32"/>
          <w:szCs w:val="32"/>
        </w:rPr>
      </w:pPr>
      <w:proofErr w:type="spellStart"/>
      <w:r w:rsidRPr="000928F3">
        <w:rPr>
          <w:rFonts w:ascii="Times New Roman" w:eastAsia="Times New Roman" w:hAnsi="Times New Roman" w:cs="Times New Roman"/>
          <w:sz w:val="32"/>
          <w:szCs w:val="32"/>
        </w:rPr>
        <w:t>Bagi</w:t>
      </w:r>
      <w:proofErr w:type="spellEnd"/>
      <w:r w:rsidRPr="000928F3">
        <w:rPr>
          <w:rFonts w:ascii="Times New Roman" w:eastAsia="Times New Roman" w:hAnsi="Times New Roman" w:cs="Times New Roman"/>
          <w:sz w:val="32"/>
          <w:szCs w:val="32"/>
        </w:rPr>
        <w:t xml:space="preserve">, J.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"When a discriminating dose assay is not enough: measuring the intensity of</w:t>
      </w:r>
    </w:p>
    <w:p w14:paraId="5C5E13DF"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insecticide resistance in malaria vectors." </w:t>
      </w:r>
      <w:r w:rsidRPr="000928F3">
        <w:rPr>
          <w:rFonts w:ascii="Times New Roman" w:eastAsia="Times New Roman" w:hAnsi="Times New Roman" w:cs="Times New Roman"/>
          <w:i/>
          <w:sz w:val="32"/>
          <w:szCs w:val="32"/>
        </w:rPr>
        <w:t>Malaria Journal</w:t>
      </w:r>
      <w:r w:rsidRPr="000928F3">
        <w:rPr>
          <w:rFonts w:ascii="Times New Roman" w:eastAsia="Times New Roman" w:hAnsi="Times New Roman" w:cs="Times New Roman"/>
          <w:sz w:val="32"/>
          <w:szCs w:val="32"/>
        </w:rPr>
        <w:t xml:space="preserve"> 14.1 (2015): 210.</w:t>
      </w:r>
    </w:p>
    <w:p w14:paraId="202D4999" w14:textId="77777777" w:rsidR="00F260FB" w:rsidRPr="000928F3" w:rsidRDefault="00F260FB">
      <w:pPr>
        <w:rPr>
          <w:rFonts w:ascii="Times New Roman" w:eastAsia="Times New Roman" w:hAnsi="Times New Roman" w:cs="Times New Roman"/>
          <w:sz w:val="32"/>
          <w:szCs w:val="32"/>
        </w:rPr>
      </w:pPr>
    </w:p>
    <w:p w14:paraId="046D4887" w14:textId="77777777" w:rsidR="00F260FB" w:rsidRPr="000928F3" w:rsidRDefault="00107D25">
      <w:pPr>
        <w:spacing w:line="360" w:lineRule="auto"/>
        <w:rPr>
          <w:rFonts w:ascii="Times New Roman" w:eastAsia="Times New Roman" w:hAnsi="Times New Roman" w:cs="Times New Roman"/>
          <w:sz w:val="32"/>
          <w:szCs w:val="32"/>
        </w:rPr>
      </w:pPr>
      <w:proofErr w:type="spellStart"/>
      <w:r w:rsidRPr="000928F3">
        <w:rPr>
          <w:rFonts w:ascii="Times New Roman" w:eastAsia="Times New Roman" w:hAnsi="Times New Roman" w:cs="Times New Roman"/>
          <w:sz w:val="32"/>
          <w:szCs w:val="32"/>
        </w:rPr>
        <w:t>Bandelt</w:t>
      </w:r>
      <w:proofErr w:type="spellEnd"/>
      <w:r w:rsidRPr="000928F3">
        <w:rPr>
          <w:rFonts w:ascii="Times New Roman" w:eastAsia="Times New Roman" w:hAnsi="Times New Roman" w:cs="Times New Roman"/>
          <w:sz w:val="32"/>
          <w:szCs w:val="32"/>
        </w:rPr>
        <w:t xml:space="preserve">, H.-J., P. Forster and A. </w:t>
      </w:r>
      <w:proofErr w:type="spellStart"/>
      <w:r w:rsidRPr="000928F3">
        <w:rPr>
          <w:rFonts w:ascii="Times New Roman" w:eastAsia="Times New Roman" w:hAnsi="Times New Roman" w:cs="Times New Roman"/>
          <w:sz w:val="32"/>
          <w:szCs w:val="32"/>
        </w:rPr>
        <w:t>Röhl</w:t>
      </w:r>
      <w:proofErr w:type="spellEnd"/>
      <w:r w:rsidRPr="000928F3">
        <w:rPr>
          <w:rFonts w:ascii="Times New Roman" w:eastAsia="Times New Roman" w:hAnsi="Times New Roman" w:cs="Times New Roman"/>
          <w:sz w:val="32"/>
          <w:szCs w:val="32"/>
        </w:rPr>
        <w:t xml:space="preserve">. "Median-joining networks for inferring intraspecific phylogenies." </w:t>
      </w:r>
      <w:r w:rsidRPr="000928F3">
        <w:rPr>
          <w:rFonts w:ascii="Times New Roman" w:eastAsia="Times New Roman" w:hAnsi="Times New Roman" w:cs="Times New Roman"/>
          <w:i/>
          <w:sz w:val="32"/>
          <w:szCs w:val="32"/>
        </w:rPr>
        <w:t>Molecular Biology and Evolution</w:t>
      </w:r>
      <w:r w:rsidRPr="000928F3">
        <w:rPr>
          <w:rFonts w:ascii="Times New Roman" w:eastAsia="Times New Roman" w:hAnsi="Times New Roman" w:cs="Times New Roman"/>
          <w:sz w:val="32"/>
          <w:szCs w:val="32"/>
        </w:rPr>
        <w:t xml:space="preserve"> 16.1 (1999): 37-48.</w:t>
      </w:r>
    </w:p>
    <w:p w14:paraId="6F8423A1" w14:textId="77777777" w:rsidR="00F260FB" w:rsidRPr="000928F3" w:rsidRDefault="00F260FB">
      <w:pPr>
        <w:rPr>
          <w:rFonts w:ascii="Times New Roman" w:eastAsia="Times New Roman" w:hAnsi="Times New Roman" w:cs="Times New Roman"/>
          <w:sz w:val="32"/>
          <w:szCs w:val="32"/>
        </w:rPr>
      </w:pPr>
    </w:p>
    <w:p w14:paraId="3B57C75B"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lastRenderedPageBreak/>
        <w:t>Barrett, J.C.</w:t>
      </w:r>
      <w:r w:rsidRPr="000928F3">
        <w:rPr>
          <w:rFonts w:ascii="Times New Roman" w:eastAsia="Times New Roman" w:hAnsi="Times New Roman" w:cs="Times New Roman"/>
          <w:i/>
          <w:sz w:val="32"/>
          <w:szCs w:val="32"/>
        </w:rPr>
        <w:t xml:space="preserve"> et al</w:t>
      </w:r>
      <w:r w:rsidRPr="000928F3">
        <w:rPr>
          <w:rFonts w:ascii="Times New Roman" w:eastAsia="Times New Roman" w:hAnsi="Times New Roman" w:cs="Times New Roman"/>
          <w:sz w:val="32"/>
          <w:szCs w:val="32"/>
        </w:rPr>
        <w:t>. "</w:t>
      </w:r>
      <w:proofErr w:type="spellStart"/>
      <w:r w:rsidRPr="000928F3">
        <w:rPr>
          <w:rFonts w:ascii="Times New Roman" w:eastAsia="Times New Roman" w:hAnsi="Times New Roman" w:cs="Times New Roman"/>
          <w:sz w:val="32"/>
          <w:szCs w:val="32"/>
        </w:rPr>
        <w:t>Haploview</w:t>
      </w:r>
      <w:proofErr w:type="spellEnd"/>
      <w:r w:rsidRPr="000928F3">
        <w:rPr>
          <w:rFonts w:ascii="Times New Roman" w:eastAsia="Times New Roman" w:hAnsi="Times New Roman" w:cs="Times New Roman"/>
          <w:sz w:val="32"/>
          <w:szCs w:val="32"/>
        </w:rPr>
        <w:t>: analysis and visualization of LD and haplotype maps."</w:t>
      </w:r>
    </w:p>
    <w:p w14:paraId="3187CF3E"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i/>
          <w:sz w:val="32"/>
          <w:szCs w:val="32"/>
        </w:rPr>
        <w:t>Bioinformatics</w:t>
      </w:r>
      <w:r w:rsidRPr="000928F3">
        <w:rPr>
          <w:rFonts w:ascii="Times New Roman" w:eastAsia="Times New Roman" w:hAnsi="Times New Roman" w:cs="Times New Roman"/>
          <w:sz w:val="32"/>
          <w:szCs w:val="32"/>
        </w:rPr>
        <w:t xml:space="preserve"> 21.2 (2005): 263-265.</w:t>
      </w:r>
    </w:p>
    <w:p w14:paraId="4226478E"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Bass, C.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"Detection of knockdown resistance (</w:t>
      </w:r>
      <w:r w:rsidRPr="000928F3">
        <w:rPr>
          <w:rFonts w:ascii="Times New Roman" w:eastAsia="Times New Roman" w:hAnsi="Times New Roman" w:cs="Times New Roman"/>
          <w:i/>
          <w:color w:val="222222"/>
          <w:sz w:val="32"/>
          <w:szCs w:val="32"/>
        </w:rPr>
        <w:t>kdr</w:t>
      </w:r>
      <w:r w:rsidRPr="000928F3">
        <w:rPr>
          <w:rFonts w:ascii="Times New Roman" w:eastAsia="Times New Roman" w:hAnsi="Times New Roman" w:cs="Times New Roman"/>
          <w:color w:val="222222"/>
          <w:sz w:val="32"/>
          <w:szCs w:val="32"/>
        </w:rPr>
        <w:t xml:space="preserve">) mutations in </w:t>
      </w:r>
      <w:r w:rsidRPr="000928F3">
        <w:rPr>
          <w:rFonts w:ascii="Times New Roman" w:eastAsia="Times New Roman" w:hAnsi="Times New Roman" w:cs="Times New Roman"/>
          <w:i/>
          <w:color w:val="222222"/>
          <w:sz w:val="32"/>
          <w:szCs w:val="32"/>
        </w:rPr>
        <w:t>Anopheles gambiae</w:t>
      </w:r>
      <w:r w:rsidRPr="000928F3">
        <w:rPr>
          <w:rFonts w:ascii="Times New Roman" w:eastAsia="Times New Roman" w:hAnsi="Times New Roman" w:cs="Times New Roman"/>
          <w:color w:val="222222"/>
          <w:sz w:val="32"/>
          <w:szCs w:val="32"/>
        </w:rPr>
        <w:t xml:space="preserve">: a comparison of two new high-throughput assays with existing methods." </w:t>
      </w:r>
      <w:r w:rsidRPr="000928F3">
        <w:rPr>
          <w:rFonts w:ascii="Times New Roman" w:eastAsia="Times New Roman" w:hAnsi="Times New Roman" w:cs="Times New Roman"/>
          <w:i/>
          <w:color w:val="222222"/>
          <w:sz w:val="32"/>
          <w:szCs w:val="32"/>
        </w:rPr>
        <w:t>Malaria Journal</w:t>
      </w:r>
      <w:r w:rsidRPr="000928F3">
        <w:rPr>
          <w:rFonts w:ascii="Times New Roman" w:eastAsia="Times New Roman" w:hAnsi="Times New Roman" w:cs="Times New Roman"/>
          <w:color w:val="222222"/>
          <w:sz w:val="32"/>
          <w:szCs w:val="32"/>
        </w:rPr>
        <w:t xml:space="preserve"> 6.1 (2007): 1.</w:t>
      </w:r>
    </w:p>
    <w:p w14:paraId="5193D7BE" w14:textId="77777777" w:rsidR="00F260FB" w:rsidRPr="000928F3" w:rsidRDefault="00F260FB">
      <w:pPr>
        <w:rPr>
          <w:rFonts w:ascii="Times New Roman" w:eastAsia="Times New Roman" w:hAnsi="Times New Roman" w:cs="Times New Roman"/>
          <w:color w:val="222222"/>
          <w:sz w:val="32"/>
          <w:szCs w:val="32"/>
        </w:rPr>
      </w:pPr>
    </w:p>
    <w:p w14:paraId="2FC886F7"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van den Berg, H.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"Global trends in the use of insecticides to control vector-borne diseases." </w:t>
      </w:r>
      <w:r w:rsidRPr="000928F3">
        <w:rPr>
          <w:rFonts w:ascii="Times New Roman" w:eastAsia="Times New Roman" w:hAnsi="Times New Roman" w:cs="Times New Roman"/>
          <w:i/>
          <w:sz w:val="32"/>
          <w:szCs w:val="32"/>
        </w:rPr>
        <w:t>Environmental Health Perspectives</w:t>
      </w:r>
      <w:r w:rsidRPr="000928F3">
        <w:rPr>
          <w:rFonts w:ascii="Times New Roman" w:eastAsia="Times New Roman" w:hAnsi="Times New Roman" w:cs="Times New Roman"/>
          <w:sz w:val="32"/>
          <w:szCs w:val="32"/>
        </w:rPr>
        <w:t xml:space="preserve"> 120.4 (2012): 577-582.</w:t>
      </w:r>
    </w:p>
    <w:p w14:paraId="3AEE7DA2" w14:textId="77777777" w:rsidR="00F260FB" w:rsidRPr="000928F3" w:rsidRDefault="00F260FB">
      <w:pPr>
        <w:rPr>
          <w:rFonts w:ascii="Times New Roman" w:eastAsia="Times New Roman" w:hAnsi="Times New Roman" w:cs="Times New Roman"/>
          <w:sz w:val="32"/>
          <w:szCs w:val="32"/>
        </w:rPr>
      </w:pPr>
    </w:p>
    <w:p w14:paraId="6A5689C3"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color w:val="222222"/>
          <w:sz w:val="32"/>
          <w:szCs w:val="32"/>
        </w:rPr>
        <w:t xml:space="preserve">Bhatt, S.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xml:space="preserve">. "The effect of malaria control on </w:t>
      </w:r>
      <w:r w:rsidRPr="000928F3">
        <w:rPr>
          <w:rFonts w:ascii="Times New Roman" w:eastAsia="Times New Roman" w:hAnsi="Times New Roman" w:cs="Times New Roman"/>
          <w:i/>
          <w:color w:val="222222"/>
          <w:sz w:val="32"/>
          <w:szCs w:val="32"/>
        </w:rPr>
        <w:t>Plasmodium falciparum</w:t>
      </w:r>
      <w:r w:rsidRPr="000928F3">
        <w:rPr>
          <w:rFonts w:ascii="Times New Roman" w:eastAsia="Times New Roman" w:hAnsi="Times New Roman" w:cs="Times New Roman"/>
          <w:color w:val="222222"/>
          <w:sz w:val="32"/>
          <w:szCs w:val="32"/>
        </w:rPr>
        <w:t xml:space="preserve"> in Africa between 2000 and 2015." </w:t>
      </w:r>
      <w:r w:rsidRPr="000928F3">
        <w:rPr>
          <w:rFonts w:ascii="Times New Roman" w:eastAsia="Times New Roman" w:hAnsi="Times New Roman" w:cs="Times New Roman"/>
          <w:i/>
          <w:color w:val="222222"/>
          <w:sz w:val="32"/>
          <w:szCs w:val="32"/>
        </w:rPr>
        <w:t>Nature</w:t>
      </w:r>
      <w:r w:rsidRPr="000928F3">
        <w:rPr>
          <w:rFonts w:ascii="Times New Roman" w:eastAsia="Times New Roman" w:hAnsi="Times New Roman" w:cs="Times New Roman"/>
          <w:color w:val="222222"/>
          <w:sz w:val="32"/>
          <w:szCs w:val="32"/>
        </w:rPr>
        <w:t xml:space="preserve"> 526.7572 (2015): 207-211.</w:t>
      </w: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r>
    </w:p>
    <w:p w14:paraId="14EFFCD9" w14:textId="77777777" w:rsidR="00F260FB" w:rsidRPr="000928F3" w:rsidRDefault="00F260FB">
      <w:pPr>
        <w:rPr>
          <w:rFonts w:ascii="Times New Roman" w:eastAsia="Times New Roman" w:hAnsi="Times New Roman" w:cs="Times New Roman"/>
          <w:sz w:val="32"/>
          <w:szCs w:val="32"/>
        </w:rPr>
      </w:pPr>
    </w:p>
    <w:p w14:paraId="55C3BFBC"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Brito, L. P.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"Assessing the effects of </w:t>
      </w:r>
      <w:proofErr w:type="spellStart"/>
      <w:r w:rsidRPr="000928F3">
        <w:rPr>
          <w:rFonts w:ascii="Times New Roman" w:eastAsia="Times New Roman" w:hAnsi="Times New Roman" w:cs="Times New Roman"/>
          <w:i/>
          <w:sz w:val="32"/>
          <w:szCs w:val="32"/>
        </w:rPr>
        <w:t>Aedes</w:t>
      </w:r>
      <w:proofErr w:type="spellEnd"/>
      <w:r w:rsidRPr="000928F3">
        <w:rPr>
          <w:rFonts w:ascii="Times New Roman" w:eastAsia="Times New Roman" w:hAnsi="Times New Roman" w:cs="Times New Roman"/>
          <w:i/>
          <w:sz w:val="32"/>
          <w:szCs w:val="32"/>
        </w:rPr>
        <w:t xml:space="preserve"> aegypti</w:t>
      </w: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kdr</w:t>
      </w:r>
      <w:r w:rsidRPr="000928F3">
        <w:rPr>
          <w:rFonts w:ascii="Times New Roman" w:eastAsia="Times New Roman" w:hAnsi="Times New Roman" w:cs="Times New Roman"/>
          <w:sz w:val="32"/>
          <w:szCs w:val="32"/>
        </w:rPr>
        <w:t xml:space="preserve"> mutations on pyrethroid resistance and its fitness cost." </w:t>
      </w:r>
      <w:proofErr w:type="spellStart"/>
      <w:r w:rsidRPr="000928F3">
        <w:rPr>
          <w:rFonts w:ascii="Times New Roman" w:eastAsia="Times New Roman" w:hAnsi="Times New Roman" w:cs="Times New Roman"/>
          <w:i/>
          <w:sz w:val="32"/>
          <w:szCs w:val="32"/>
        </w:rPr>
        <w:t>PLoS</w:t>
      </w:r>
      <w:proofErr w:type="spellEnd"/>
      <w:r w:rsidRPr="000928F3">
        <w:rPr>
          <w:rFonts w:ascii="Times New Roman" w:eastAsia="Times New Roman" w:hAnsi="Times New Roman" w:cs="Times New Roman"/>
          <w:i/>
          <w:sz w:val="32"/>
          <w:szCs w:val="32"/>
        </w:rPr>
        <w:t xml:space="preserve"> One</w:t>
      </w:r>
      <w:r w:rsidRPr="000928F3">
        <w:rPr>
          <w:rFonts w:ascii="Times New Roman" w:eastAsia="Times New Roman" w:hAnsi="Times New Roman" w:cs="Times New Roman"/>
          <w:sz w:val="32"/>
          <w:szCs w:val="32"/>
        </w:rPr>
        <w:t xml:space="preserve"> 8.4 (2013): e60878.</w:t>
      </w: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r>
    </w:p>
    <w:p w14:paraId="519F8442" w14:textId="77777777" w:rsidR="00F260FB" w:rsidRPr="000928F3" w:rsidRDefault="00F260FB">
      <w:pPr>
        <w:rPr>
          <w:rFonts w:ascii="Times New Roman" w:eastAsia="Times New Roman" w:hAnsi="Times New Roman" w:cs="Times New Roman"/>
          <w:sz w:val="32"/>
          <w:szCs w:val="32"/>
        </w:rPr>
      </w:pPr>
    </w:p>
    <w:p w14:paraId="6FA1C691" w14:textId="77777777" w:rsidR="00F260FB" w:rsidRPr="000928F3" w:rsidRDefault="00107D25">
      <w:pPr>
        <w:rPr>
          <w:rFonts w:ascii="Times New Roman" w:eastAsia="Times New Roman" w:hAnsi="Times New Roman" w:cs="Times New Roman"/>
          <w:sz w:val="32"/>
          <w:szCs w:val="32"/>
        </w:rPr>
      </w:pPr>
      <w:proofErr w:type="spellStart"/>
      <w:r w:rsidRPr="000928F3">
        <w:rPr>
          <w:rFonts w:ascii="Times New Roman" w:eastAsia="Times New Roman" w:hAnsi="Times New Roman" w:cs="Times New Roman"/>
          <w:sz w:val="32"/>
          <w:szCs w:val="32"/>
        </w:rPr>
        <w:t>Carneiro</w:t>
      </w:r>
      <w:proofErr w:type="spellEnd"/>
      <w:r w:rsidRPr="000928F3">
        <w:rPr>
          <w:rFonts w:ascii="Times New Roman" w:eastAsia="Times New Roman" w:hAnsi="Times New Roman" w:cs="Times New Roman"/>
          <w:sz w:val="32"/>
          <w:szCs w:val="32"/>
        </w:rPr>
        <w:t xml:space="preserve">, M., Ferrand N. and M. W. </w:t>
      </w:r>
      <w:proofErr w:type="spellStart"/>
      <w:r w:rsidRPr="000928F3">
        <w:rPr>
          <w:rFonts w:ascii="Times New Roman" w:eastAsia="Times New Roman" w:hAnsi="Times New Roman" w:cs="Times New Roman"/>
          <w:sz w:val="32"/>
          <w:szCs w:val="32"/>
        </w:rPr>
        <w:t>Nachman</w:t>
      </w:r>
      <w:proofErr w:type="spellEnd"/>
      <w:r w:rsidRPr="000928F3">
        <w:rPr>
          <w:rFonts w:ascii="Times New Roman" w:eastAsia="Times New Roman" w:hAnsi="Times New Roman" w:cs="Times New Roman"/>
          <w:sz w:val="32"/>
          <w:szCs w:val="32"/>
        </w:rPr>
        <w:t>. Recombination and speciation: loci near centromeres are more differentiated than loci near telomeres between subspecies of the European rabbit (</w:t>
      </w:r>
      <w:proofErr w:type="spellStart"/>
      <w:r w:rsidRPr="000928F3">
        <w:rPr>
          <w:rFonts w:ascii="Times New Roman" w:eastAsia="Times New Roman" w:hAnsi="Times New Roman" w:cs="Times New Roman"/>
          <w:i/>
          <w:sz w:val="32"/>
          <w:szCs w:val="32"/>
        </w:rPr>
        <w:t>Oryctolagus</w:t>
      </w:r>
      <w:proofErr w:type="spellEnd"/>
      <w:r w:rsidRPr="000928F3">
        <w:rPr>
          <w:rFonts w:ascii="Times New Roman" w:eastAsia="Times New Roman" w:hAnsi="Times New Roman" w:cs="Times New Roman"/>
          <w:i/>
          <w:sz w:val="32"/>
          <w:szCs w:val="32"/>
        </w:rPr>
        <w:t xml:space="preserve"> cuniculus</w:t>
      </w: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Genetics</w:t>
      </w:r>
      <w:r w:rsidRPr="000928F3">
        <w:rPr>
          <w:rFonts w:ascii="Times New Roman" w:eastAsia="Times New Roman" w:hAnsi="Times New Roman" w:cs="Times New Roman"/>
          <w:sz w:val="32"/>
          <w:szCs w:val="32"/>
        </w:rPr>
        <w:t xml:space="preserve"> 181 (2008): 593-606.</w:t>
      </w:r>
    </w:p>
    <w:p w14:paraId="2C4BACC7" w14:textId="77777777" w:rsidR="00F260FB" w:rsidRPr="000928F3" w:rsidRDefault="00F260FB">
      <w:pPr>
        <w:rPr>
          <w:rFonts w:ascii="Times New Roman" w:eastAsia="Times New Roman" w:hAnsi="Times New Roman" w:cs="Times New Roman"/>
          <w:sz w:val="32"/>
          <w:szCs w:val="32"/>
        </w:rPr>
      </w:pPr>
    </w:p>
    <w:p w14:paraId="6E300AC2" w14:textId="77777777" w:rsidR="00F260FB" w:rsidRPr="000928F3" w:rsidRDefault="00107D25">
      <w:pPr>
        <w:rPr>
          <w:rFonts w:ascii="Times New Roman" w:eastAsia="Times New Roman" w:hAnsi="Times New Roman" w:cs="Times New Roman"/>
          <w:sz w:val="32"/>
          <w:szCs w:val="32"/>
        </w:rPr>
      </w:pPr>
      <w:proofErr w:type="spellStart"/>
      <w:r w:rsidRPr="000928F3">
        <w:rPr>
          <w:rFonts w:ascii="Times New Roman" w:eastAsia="Times New Roman" w:hAnsi="Times New Roman" w:cs="Times New Roman"/>
          <w:sz w:val="32"/>
          <w:szCs w:val="32"/>
        </w:rPr>
        <w:t>Cingolani</w:t>
      </w:r>
      <w:proofErr w:type="spellEnd"/>
      <w:r w:rsidRPr="000928F3">
        <w:rPr>
          <w:rFonts w:ascii="Times New Roman" w:eastAsia="Times New Roman" w:hAnsi="Times New Roman" w:cs="Times New Roman"/>
          <w:sz w:val="32"/>
          <w:szCs w:val="32"/>
        </w:rPr>
        <w:t xml:space="preserve">, P. et al. "A program for annotating and predicting the effects of single nucleotide polymorphisms, SnpEff: SNPs in the genome of </w:t>
      </w:r>
      <w:r w:rsidRPr="000928F3">
        <w:rPr>
          <w:rFonts w:ascii="Times New Roman" w:eastAsia="Times New Roman" w:hAnsi="Times New Roman" w:cs="Times New Roman"/>
          <w:i/>
          <w:sz w:val="32"/>
          <w:szCs w:val="32"/>
        </w:rPr>
        <w:t>Drosophila melanogaster</w:t>
      </w:r>
      <w:r w:rsidRPr="000928F3">
        <w:rPr>
          <w:rFonts w:ascii="Times New Roman" w:eastAsia="Times New Roman" w:hAnsi="Times New Roman" w:cs="Times New Roman"/>
          <w:sz w:val="32"/>
          <w:szCs w:val="32"/>
        </w:rPr>
        <w:t xml:space="preserve"> strain w1118; iso-2; iso-3." </w:t>
      </w:r>
      <w:r w:rsidRPr="000928F3">
        <w:rPr>
          <w:rFonts w:ascii="Times New Roman" w:eastAsia="Times New Roman" w:hAnsi="Times New Roman" w:cs="Times New Roman"/>
          <w:i/>
          <w:sz w:val="32"/>
          <w:szCs w:val="32"/>
        </w:rPr>
        <w:t>Fly</w:t>
      </w:r>
      <w:r w:rsidRPr="000928F3">
        <w:rPr>
          <w:rFonts w:ascii="Times New Roman" w:eastAsia="Times New Roman" w:hAnsi="Times New Roman" w:cs="Times New Roman"/>
          <w:sz w:val="32"/>
          <w:szCs w:val="32"/>
        </w:rPr>
        <w:t xml:space="preserve"> 6.2 (2012): 80-92.</w:t>
      </w:r>
    </w:p>
    <w:p w14:paraId="4419A4B8" w14:textId="77777777" w:rsidR="00F260FB" w:rsidRPr="000928F3" w:rsidRDefault="00F260FB">
      <w:pPr>
        <w:rPr>
          <w:rFonts w:ascii="Times New Roman" w:eastAsia="Times New Roman" w:hAnsi="Times New Roman" w:cs="Times New Roman"/>
          <w:sz w:val="32"/>
          <w:szCs w:val="32"/>
        </w:rPr>
      </w:pPr>
    </w:p>
    <w:p w14:paraId="26D10495"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lastRenderedPageBreak/>
        <w:t xml:space="preserve">Clement M, D. Posada D and K. Crandall. "TCS: a computer program to estimate gene genealogies." </w:t>
      </w:r>
      <w:r w:rsidRPr="000928F3">
        <w:rPr>
          <w:rFonts w:ascii="Times New Roman" w:eastAsia="Times New Roman" w:hAnsi="Times New Roman" w:cs="Times New Roman"/>
          <w:i/>
          <w:sz w:val="32"/>
          <w:szCs w:val="32"/>
        </w:rPr>
        <w:t>Molecular Ecology</w:t>
      </w:r>
      <w:r w:rsidRPr="000928F3">
        <w:rPr>
          <w:rFonts w:ascii="Times New Roman" w:eastAsia="Times New Roman" w:hAnsi="Times New Roman" w:cs="Times New Roman"/>
          <w:sz w:val="32"/>
          <w:szCs w:val="32"/>
        </w:rPr>
        <w:t xml:space="preserve"> 9(10) (2000): 1657-1660.</w:t>
      </w: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r>
    </w:p>
    <w:p w14:paraId="3BA98486" w14:textId="77777777" w:rsidR="00F260FB" w:rsidRPr="000928F3" w:rsidRDefault="00F260FB">
      <w:pPr>
        <w:rPr>
          <w:rFonts w:ascii="Times New Roman" w:eastAsia="Times New Roman" w:hAnsi="Times New Roman" w:cs="Times New Roman"/>
          <w:sz w:val="32"/>
          <w:szCs w:val="32"/>
        </w:rPr>
      </w:pPr>
    </w:p>
    <w:p w14:paraId="714DCB97"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Crawford, J. E. and B. P. </w:t>
      </w:r>
      <w:proofErr w:type="spellStart"/>
      <w:r w:rsidRPr="000928F3">
        <w:rPr>
          <w:rFonts w:ascii="Times New Roman" w:eastAsia="Times New Roman" w:hAnsi="Times New Roman" w:cs="Times New Roman"/>
          <w:sz w:val="32"/>
          <w:szCs w:val="32"/>
        </w:rPr>
        <w:t>Lazzaro</w:t>
      </w:r>
      <w:proofErr w:type="spellEnd"/>
      <w:r w:rsidRPr="000928F3">
        <w:rPr>
          <w:rFonts w:ascii="Times New Roman" w:eastAsia="Times New Roman" w:hAnsi="Times New Roman" w:cs="Times New Roman"/>
          <w:sz w:val="32"/>
          <w:szCs w:val="32"/>
        </w:rPr>
        <w:t xml:space="preserve">. "The demographic histories of the M and S molecular forms of </w:t>
      </w:r>
      <w:r w:rsidRPr="000928F3">
        <w:rPr>
          <w:rFonts w:ascii="Times New Roman" w:eastAsia="Times New Roman" w:hAnsi="Times New Roman" w:cs="Times New Roman"/>
          <w:i/>
          <w:sz w:val="32"/>
          <w:szCs w:val="32"/>
        </w:rPr>
        <w:t>Anopheles gambiae</w:t>
      </w:r>
      <w:r w:rsidRPr="000928F3">
        <w:rPr>
          <w:rFonts w:ascii="Times New Roman" w:eastAsia="Times New Roman" w:hAnsi="Times New Roman" w:cs="Times New Roman"/>
          <w:sz w:val="32"/>
          <w:szCs w:val="32"/>
        </w:rPr>
        <w:t xml:space="preserve"> ss." </w:t>
      </w:r>
      <w:r w:rsidRPr="000928F3">
        <w:rPr>
          <w:rFonts w:ascii="Times New Roman" w:eastAsia="Times New Roman" w:hAnsi="Times New Roman" w:cs="Times New Roman"/>
          <w:i/>
          <w:sz w:val="32"/>
          <w:szCs w:val="32"/>
        </w:rPr>
        <w:t>Molecular Biology and Evolution</w:t>
      </w:r>
      <w:r w:rsidRPr="000928F3">
        <w:rPr>
          <w:rFonts w:ascii="Times New Roman" w:eastAsia="Times New Roman" w:hAnsi="Times New Roman" w:cs="Times New Roman"/>
          <w:sz w:val="32"/>
          <w:szCs w:val="32"/>
        </w:rPr>
        <w:t xml:space="preserve"> 27.8 (2010): 1739-1744.</w:t>
      </w:r>
    </w:p>
    <w:p w14:paraId="50884190"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ab/>
      </w:r>
    </w:p>
    <w:p w14:paraId="164805C2"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Davies, T. G. 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"DDT, </w:t>
      </w:r>
      <w:proofErr w:type="spellStart"/>
      <w:r w:rsidRPr="000928F3">
        <w:rPr>
          <w:rFonts w:ascii="Times New Roman" w:eastAsia="Times New Roman" w:hAnsi="Times New Roman" w:cs="Times New Roman"/>
          <w:sz w:val="32"/>
          <w:szCs w:val="32"/>
        </w:rPr>
        <w:t>pyrethrins</w:t>
      </w:r>
      <w:proofErr w:type="spellEnd"/>
      <w:r w:rsidRPr="000928F3">
        <w:rPr>
          <w:rFonts w:ascii="Times New Roman" w:eastAsia="Times New Roman" w:hAnsi="Times New Roman" w:cs="Times New Roman"/>
          <w:sz w:val="32"/>
          <w:szCs w:val="32"/>
        </w:rPr>
        <w:t xml:space="preserve">, pyrethroids and insect sodium channels." </w:t>
      </w:r>
      <w:r w:rsidRPr="000928F3">
        <w:rPr>
          <w:rFonts w:ascii="Times New Roman" w:eastAsia="Times New Roman" w:hAnsi="Times New Roman" w:cs="Times New Roman"/>
          <w:i/>
          <w:sz w:val="32"/>
          <w:szCs w:val="32"/>
        </w:rPr>
        <w:t>IUBMB</w:t>
      </w:r>
      <w:r w:rsidRPr="000928F3">
        <w:rPr>
          <w:rFonts w:ascii="Times New Roman" w:eastAsia="Times New Roman" w:hAnsi="Times New Roman" w:cs="Times New Roman"/>
          <w:sz w:val="32"/>
          <w:szCs w:val="32"/>
        </w:rPr>
        <w:t xml:space="preserve"> Life 59 (2007a): 151–162.</w:t>
      </w:r>
      <w:r w:rsidRPr="000928F3">
        <w:rPr>
          <w:rFonts w:ascii="Times New Roman" w:eastAsia="Times New Roman" w:hAnsi="Times New Roman" w:cs="Times New Roman"/>
          <w:sz w:val="32"/>
          <w:szCs w:val="32"/>
        </w:rPr>
        <w:tab/>
      </w: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r>
    </w:p>
    <w:p w14:paraId="6411B226" w14:textId="77777777" w:rsidR="00F260FB" w:rsidRPr="000928F3" w:rsidRDefault="00F260FB">
      <w:pPr>
        <w:rPr>
          <w:rFonts w:ascii="Times New Roman" w:eastAsia="Times New Roman" w:hAnsi="Times New Roman" w:cs="Times New Roman"/>
          <w:sz w:val="32"/>
          <w:szCs w:val="32"/>
        </w:rPr>
      </w:pPr>
    </w:p>
    <w:p w14:paraId="15EC515F"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Davies, T. G. E.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"A comparative study of voltage‐gated sodium channels in the </w:t>
      </w:r>
      <w:proofErr w:type="spellStart"/>
      <w:r w:rsidRPr="000928F3">
        <w:rPr>
          <w:rFonts w:ascii="Times New Roman" w:eastAsia="Times New Roman" w:hAnsi="Times New Roman" w:cs="Times New Roman"/>
          <w:sz w:val="32"/>
          <w:szCs w:val="32"/>
        </w:rPr>
        <w:t>Insecta</w:t>
      </w:r>
      <w:proofErr w:type="spellEnd"/>
      <w:r w:rsidRPr="000928F3">
        <w:rPr>
          <w:rFonts w:ascii="Times New Roman" w:eastAsia="Times New Roman" w:hAnsi="Times New Roman" w:cs="Times New Roman"/>
          <w:sz w:val="32"/>
          <w:szCs w:val="32"/>
        </w:rPr>
        <w:t xml:space="preserve">: implications for pyrethroid resistance in Anopheline and other Neopteran species." </w:t>
      </w:r>
      <w:r w:rsidRPr="000928F3">
        <w:rPr>
          <w:rFonts w:ascii="Times New Roman" w:eastAsia="Times New Roman" w:hAnsi="Times New Roman" w:cs="Times New Roman"/>
          <w:i/>
          <w:sz w:val="32"/>
          <w:szCs w:val="32"/>
        </w:rPr>
        <w:t>Insect Molecular Biology</w:t>
      </w:r>
      <w:r w:rsidRPr="000928F3">
        <w:rPr>
          <w:rFonts w:ascii="Times New Roman" w:eastAsia="Times New Roman" w:hAnsi="Times New Roman" w:cs="Times New Roman"/>
          <w:sz w:val="32"/>
          <w:szCs w:val="32"/>
        </w:rPr>
        <w:t xml:space="preserve"> 16.3 (2007b): 361-375.</w:t>
      </w:r>
    </w:p>
    <w:p w14:paraId="25FA5CC4" w14:textId="77777777" w:rsidR="00F260FB" w:rsidRPr="000928F3" w:rsidRDefault="00F260FB">
      <w:pPr>
        <w:rPr>
          <w:rFonts w:ascii="Times New Roman" w:eastAsia="Times New Roman" w:hAnsi="Times New Roman" w:cs="Times New Roman"/>
          <w:sz w:val="32"/>
          <w:szCs w:val="32"/>
        </w:rPr>
      </w:pPr>
    </w:p>
    <w:p w14:paraId="10C587F9" w14:textId="77777777" w:rsidR="00F260FB" w:rsidRPr="000928F3" w:rsidRDefault="00107D25">
      <w:pPr>
        <w:rPr>
          <w:rFonts w:ascii="Times New Roman" w:eastAsia="Times New Roman" w:hAnsi="Times New Roman" w:cs="Times New Roman"/>
          <w:sz w:val="32"/>
          <w:szCs w:val="32"/>
        </w:rPr>
      </w:pPr>
      <w:proofErr w:type="spellStart"/>
      <w:r w:rsidRPr="000928F3">
        <w:rPr>
          <w:rFonts w:ascii="Times New Roman" w:eastAsia="Times New Roman" w:hAnsi="Times New Roman" w:cs="Times New Roman"/>
          <w:sz w:val="32"/>
          <w:szCs w:val="32"/>
        </w:rPr>
        <w:t>Delaneau</w:t>
      </w:r>
      <w:proofErr w:type="spellEnd"/>
      <w:r w:rsidRPr="000928F3">
        <w:rPr>
          <w:rFonts w:ascii="Times New Roman" w:eastAsia="Times New Roman" w:hAnsi="Times New Roman" w:cs="Times New Roman"/>
          <w:sz w:val="32"/>
          <w:szCs w:val="32"/>
        </w:rPr>
        <w:t xml:space="preserve"> O.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"Haplotype estimation using sequencing reads." </w:t>
      </w:r>
      <w:r w:rsidRPr="000928F3">
        <w:rPr>
          <w:rFonts w:ascii="Times New Roman" w:eastAsia="Times New Roman" w:hAnsi="Times New Roman" w:cs="Times New Roman"/>
          <w:i/>
          <w:sz w:val="32"/>
          <w:szCs w:val="32"/>
        </w:rPr>
        <w:t>American Journal of Human Genetics</w:t>
      </w:r>
      <w:r w:rsidRPr="000928F3">
        <w:rPr>
          <w:rFonts w:ascii="Times New Roman" w:eastAsia="Times New Roman" w:hAnsi="Times New Roman" w:cs="Times New Roman"/>
          <w:sz w:val="32"/>
          <w:szCs w:val="32"/>
        </w:rPr>
        <w:t xml:space="preserve"> 93 (2013): 687–96.</w:t>
      </w:r>
    </w:p>
    <w:p w14:paraId="04FE1ADA" w14:textId="77777777" w:rsidR="00F260FB" w:rsidRPr="000928F3" w:rsidRDefault="00F260FB">
      <w:pPr>
        <w:rPr>
          <w:rFonts w:ascii="Times New Roman" w:eastAsia="Times New Roman" w:hAnsi="Times New Roman" w:cs="Times New Roman"/>
          <w:sz w:val="32"/>
          <w:szCs w:val="32"/>
        </w:rPr>
      </w:pPr>
    </w:p>
    <w:p w14:paraId="2358C3EF" w14:textId="77777777" w:rsidR="00F260FB" w:rsidRPr="000928F3" w:rsidRDefault="00107D25">
      <w:pPr>
        <w:rPr>
          <w:rFonts w:ascii="Times New Roman" w:eastAsia="Times New Roman" w:hAnsi="Times New Roman" w:cs="Times New Roman"/>
          <w:sz w:val="32"/>
          <w:szCs w:val="32"/>
        </w:rPr>
      </w:pPr>
      <w:proofErr w:type="spellStart"/>
      <w:r w:rsidRPr="000928F3">
        <w:rPr>
          <w:rFonts w:ascii="Times New Roman" w:eastAsia="Times New Roman" w:hAnsi="Times New Roman" w:cs="Times New Roman"/>
          <w:sz w:val="32"/>
          <w:szCs w:val="32"/>
        </w:rPr>
        <w:t>Etang</w:t>
      </w:r>
      <w:proofErr w:type="spellEnd"/>
      <w:r w:rsidRPr="000928F3">
        <w:rPr>
          <w:rFonts w:ascii="Times New Roman" w:eastAsia="Times New Roman" w:hAnsi="Times New Roman" w:cs="Times New Roman"/>
          <w:sz w:val="32"/>
          <w:szCs w:val="32"/>
        </w:rPr>
        <w:t xml:space="preserve">, J.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"Polymorphism of intron-1 in the voltage-gated sodium channel gene of </w:t>
      </w:r>
      <w:r w:rsidRPr="000928F3">
        <w:rPr>
          <w:rFonts w:ascii="Times New Roman" w:eastAsia="Times New Roman" w:hAnsi="Times New Roman" w:cs="Times New Roman"/>
          <w:i/>
          <w:sz w:val="32"/>
          <w:szCs w:val="32"/>
        </w:rPr>
        <w:t xml:space="preserve">Anopheles gambiae </w:t>
      </w:r>
      <w:proofErr w:type="spellStart"/>
      <w:r w:rsidRPr="000928F3">
        <w:rPr>
          <w:rFonts w:ascii="Times New Roman" w:eastAsia="Times New Roman" w:hAnsi="Times New Roman" w:cs="Times New Roman"/>
          <w:i/>
          <w:sz w:val="32"/>
          <w:szCs w:val="32"/>
        </w:rPr>
        <w:t>s.s</w:t>
      </w:r>
      <w:r w:rsidRPr="000928F3">
        <w:rPr>
          <w:rFonts w:ascii="Times New Roman" w:eastAsia="Times New Roman" w:hAnsi="Times New Roman" w:cs="Times New Roman"/>
          <w:sz w:val="32"/>
          <w:szCs w:val="32"/>
        </w:rPr>
        <w:t>.</w:t>
      </w:r>
      <w:proofErr w:type="spellEnd"/>
      <w:r w:rsidRPr="000928F3">
        <w:rPr>
          <w:rFonts w:ascii="Times New Roman" w:eastAsia="Times New Roman" w:hAnsi="Times New Roman" w:cs="Times New Roman"/>
          <w:sz w:val="32"/>
          <w:szCs w:val="32"/>
        </w:rPr>
        <w:t xml:space="preserve"> populations from Cameroon with emphasis on insecticide knockdown resistance mutations." </w:t>
      </w:r>
      <w:r w:rsidRPr="000928F3">
        <w:rPr>
          <w:rFonts w:ascii="Times New Roman" w:eastAsia="Times New Roman" w:hAnsi="Times New Roman" w:cs="Times New Roman"/>
          <w:i/>
          <w:sz w:val="32"/>
          <w:szCs w:val="32"/>
        </w:rPr>
        <w:t>Molecular Ecology</w:t>
      </w:r>
      <w:r w:rsidRPr="000928F3">
        <w:rPr>
          <w:rFonts w:ascii="Times New Roman" w:eastAsia="Times New Roman" w:hAnsi="Times New Roman" w:cs="Times New Roman"/>
          <w:sz w:val="32"/>
          <w:szCs w:val="32"/>
        </w:rPr>
        <w:t xml:space="preserve"> 18 (2009): 3076-3086. </w:t>
      </w:r>
      <w:r w:rsidRPr="000928F3">
        <w:rPr>
          <w:rFonts w:ascii="Times New Roman" w:eastAsia="Times New Roman" w:hAnsi="Times New Roman" w:cs="Times New Roman"/>
          <w:sz w:val="32"/>
          <w:szCs w:val="32"/>
        </w:rPr>
        <w:tab/>
        <w:t xml:space="preserve"> </w:t>
      </w:r>
    </w:p>
    <w:p w14:paraId="1F617E25"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ab/>
        <w:t xml:space="preserve"> </w:t>
      </w:r>
      <w:r w:rsidRPr="000928F3">
        <w:rPr>
          <w:rFonts w:ascii="Times New Roman" w:eastAsia="Times New Roman" w:hAnsi="Times New Roman" w:cs="Times New Roman"/>
          <w:sz w:val="32"/>
          <w:szCs w:val="32"/>
        </w:rPr>
        <w:tab/>
      </w:r>
    </w:p>
    <w:p w14:paraId="7A310E81"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Flaxman, A. D.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"Rapid scaling up of insecticide-treated bed net coverage in Africa and its relationship with development assistance for health: a systematic synthesis of supply, distribution, and household survey data." </w:t>
      </w:r>
      <w:proofErr w:type="spellStart"/>
      <w:r w:rsidRPr="000928F3">
        <w:rPr>
          <w:rFonts w:ascii="Times New Roman" w:eastAsia="Times New Roman" w:hAnsi="Times New Roman" w:cs="Times New Roman"/>
          <w:i/>
          <w:sz w:val="32"/>
          <w:szCs w:val="32"/>
        </w:rPr>
        <w:t>PLoS</w:t>
      </w:r>
      <w:proofErr w:type="spellEnd"/>
      <w:r w:rsidRPr="000928F3">
        <w:rPr>
          <w:rFonts w:ascii="Times New Roman" w:eastAsia="Times New Roman" w:hAnsi="Times New Roman" w:cs="Times New Roman"/>
          <w:i/>
          <w:sz w:val="32"/>
          <w:szCs w:val="32"/>
        </w:rPr>
        <w:t xml:space="preserve"> Medicine</w:t>
      </w:r>
      <w:r w:rsidRPr="000928F3">
        <w:rPr>
          <w:rFonts w:ascii="Times New Roman" w:eastAsia="Times New Roman" w:hAnsi="Times New Roman" w:cs="Times New Roman"/>
          <w:sz w:val="32"/>
          <w:szCs w:val="32"/>
        </w:rPr>
        <w:t xml:space="preserve"> 7.8 (2010): 1011.</w:t>
      </w:r>
    </w:p>
    <w:p w14:paraId="47066C7D"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ab/>
      </w:r>
    </w:p>
    <w:p w14:paraId="5C7CDA8A"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lastRenderedPageBreak/>
        <w:t xml:space="preserve">Foster, S. P.,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"Analogous pleiotropic effects of insecticide resistance genotypes in peach–potato aphids and houseflies." </w:t>
      </w:r>
      <w:r w:rsidRPr="000928F3">
        <w:rPr>
          <w:rFonts w:ascii="Times New Roman" w:eastAsia="Times New Roman" w:hAnsi="Times New Roman" w:cs="Times New Roman"/>
          <w:i/>
          <w:sz w:val="32"/>
          <w:szCs w:val="32"/>
        </w:rPr>
        <w:t>Heredity</w:t>
      </w:r>
      <w:r w:rsidRPr="000928F3">
        <w:rPr>
          <w:rFonts w:ascii="Times New Roman" w:eastAsia="Times New Roman" w:hAnsi="Times New Roman" w:cs="Times New Roman"/>
          <w:sz w:val="32"/>
          <w:szCs w:val="32"/>
        </w:rPr>
        <w:t xml:space="preserve"> 91.2 (2003): 98-106.</w:t>
      </w:r>
    </w:p>
    <w:p w14:paraId="3CD8C5E3" w14:textId="77777777" w:rsidR="00F260FB" w:rsidRPr="000928F3" w:rsidRDefault="00F260FB">
      <w:pPr>
        <w:rPr>
          <w:rFonts w:ascii="Times New Roman" w:eastAsia="Times New Roman" w:hAnsi="Times New Roman" w:cs="Times New Roman"/>
          <w:sz w:val="32"/>
          <w:szCs w:val="32"/>
        </w:rPr>
      </w:pPr>
    </w:p>
    <w:p w14:paraId="632C6290" w14:textId="77777777" w:rsidR="00F260FB" w:rsidRPr="000928F3" w:rsidRDefault="00107D25">
      <w:pPr>
        <w:rPr>
          <w:rFonts w:ascii="Times New Roman" w:eastAsia="Times New Roman" w:hAnsi="Times New Roman" w:cs="Times New Roman"/>
          <w:sz w:val="32"/>
          <w:szCs w:val="32"/>
        </w:rPr>
      </w:pPr>
      <w:proofErr w:type="spellStart"/>
      <w:r w:rsidRPr="000928F3">
        <w:rPr>
          <w:rFonts w:ascii="Times New Roman" w:eastAsia="Times New Roman" w:hAnsi="Times New Roman" w:cs="Times New Roman"/>
          <w:sz w:val="32"/>
          <w:szCs w:val="32"/>
        </w:rPr>
        <w:t>Giraldo</w:t>
      </w:r>
      <w:proofErr w:type="spellEnd"/>
      <w:r w:rsidRPr="000928F3">
        <w:rPr>
          <w:rFonts w:ascii="Times New Roman" w:eastAsia="Times New Roman" w:hAnsi="Times New Roman" w:cs="Times New Roman"/>
          <w:sz w:val="32"/>
          <w:szCs w:val="32"/>
        </w:rPr>
        <w:t>-Calderón, G. I. et al. "</w:t>
      </w:r>
      <w:proofErr w:type="spellStart"/>
      <w:r w:rsidRPr="000928F3">
        <w:rPr>
          <w:rFonts w:ascii="Times New Roman" w:eastAsia="Times New Roman" w:hAnsi="Times New Roman" w:cs="Times New Roman"/>
          <w:sz w:val="32"/>
          <w:szCs w:val="32"/>
        </w:rPr>
        <w:t>VectorBase</w:t>
      </w:r>
      <w:proofErr w:type="spellEnd"/>
      <w:r w:rsidRPr="000928F3">
        <w:rPr>
          <w:rFonts w:ascii="Times New Roman" w:eastAsia="Times New Roman" w:hAnsi="Times New Roman" w:cs="Times New Roman"/>
          <w:sz w:val="32"/>
          <w:szCs w:val="32"/>
        </w:rPr>
        <w:t xml:space="preserve">: an updated bioinformatics resource for invertebrate vectors and other organisms related with human diseases." Nucleic Acids Research (2014). </w:t>
      </w:r>
      <w:r w:rsidRPr="000928F3">
        <w:rPr>
          <w:rFonts w:ascii="Times New Roman" w:eastAsia="Times New Roman" w:hAnsi="Times New Roman" w:cs="Times New Roman"/>
          <w:sz w:val="32"/>
          <w:szCs w:val="32"/>
        </w:rPr>
        <w:tab/>
      </w:r>
    </w:p>
    <w:p w14:paraId="38CE2AFE"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sz w:val="32"/>
          <w:szCs w:val="32"/>
        </w:rPr>
        <w:tab/>
      </w:r>
    </w:p>
    <w:p w14:paraId="585435B4"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Griffin, J. T.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"Reducing Plasmodium falciparum malaria transmission in Africa: a model-based evaluation of intervention strategies." </w:t>
      </w:r>
      <w:proofErr w:type="spellStart"/>
      <w:r w:rsidRPr="000928F3">
        <w:rPr>
          <w:rFonts w:ascii="Times New Roman" w:eastAsia="Times New Roman" w:hAnsi="Times New Roman" w:cs="Times New Roman"/>
          <w:i/>
          <w:sz w:val="32"/>
          <w:szCs w:val="32"/>
        </w:rPr>
        <w:t>PLoS</w:t>
      </w:r>
      <w:proofErr w:type="spellEnd"/>
      <w:r w:rsidRPr="000928F3">
        <w:rPr>
          <w:rFonts w:ascii="Times New Roman" w:eastAsia="Times New Roman" w:hAnsi="Times New Roman" w:cs="Times New Roman"/>
          <w:i/>
          <w:sz w:val="32"/>
          <w:szCs w:val="32"/>
        </w:rPr>
        <w:t xml:space="preserve"> Medicine</w:t>
      </w:r>
      <w:r w:rsidRPr="000928F3">
        <w:rPr>
          <w:rFonts w:ascii="Times New Roman" w:eastAsia="Times New Roman" w:hAnsi="Times New Roman" w:cs="Times New Roman"/>
          <w:sz w:val="32"/>
          <w:szCs w:val="32"/>
        </w:rPr>
        <w:t xml:space="preserve"> 7.8 (2010): 1028.</w:t>
      </w:r>
    </w:p>
    <w:p w14:paraId="319D15A8" w14:textId="77777777" w:rsidR="00F260FB" w:rsidRPr="000928F3" w:rsidRDefault="00F260FB">
      <w:pPr>
        <w:rPr>
          <w:rFonts w:ascii="Times New Roman" w:eastAsia="Times New Roman" w:hAnsi="Times New Roman" w:cs="Times New Roman"/>
          <w:sz w:val="32"/>
          <w:szCs w:val="32"/>
        </w:rPr>
      </w:pPr>
    </w:p>
    <w:p w14:paraId="72548AA5"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Hemingway, J.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xml:space="preserve">. "Averting a malaria disaster: will insecticide resistance derail malaria control?" </w:t>
      </w:r>
      <w:r w:rsidRPr="000928F3">
        <w:rPr>
          <w:rFonts w:ascii="Times New Roman" w:eastAsia="Times New Roman" w:hAnsi="Times New Roman" w:cs="Times New Roman"/>
          <w:i/>
          <w:color w:val="222222"/>
          <w:sz w:val="32"/>
          <w:szCs w:val="32"/>
        </w:rPr>
        <w:t>The Lancet</w:t>
      </w:r>
      <w:r w:rsidRPr="000928F3">
        <w:rPr>
          <w:rFonts w:ascii="Times New Roman" w:eastAsia="Times New Roman" w:hAnsi="Times New Roman" w:cs="Times New Roman"/>
          <w:color w:val="222222"/>
          <w:sz w:val="32"/>
          <w:szCs w:val="32"/>
        </w:rPr>
        <w:t xml:space="preserve"> 387.10029 (2016): 1785-1788.</w:t>
      </w:r>
    </w:p>
    <w:p w14:paraId="3057DA1F" w14:textId="77777777" w:rsidR="00F260FB" w:rsidRPr="000928F3" w:rsidRDefault="00F260FB">
      <w:pPr>
        <w:rPr>
          <w:rFonts w:ascii="Times New Roman" w:eastAsia="Times New Roman" w:hAnsi="Times New Roman" w:cs="Times New Roman"/>
          <w:color w:val="222222"/>
          <w:sz w:val="32"/>
          <w:szCs w:val="32"/>
        </w:rPr>
      </w:pPr>
    </w:p>
    <w:p w14:paraId="3557AC9B"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Jones, C. M. et al. "Footprints of positive selection associated with a mutation (</w:t>
      </w:r>
      <w:r w:rsidRPr="000928F3">
        <w:rPr>
          <w:rFonts w:ascii="Times New Roman" w:eastAsia="Times New Roman" w:hAnsi="Times New Roman" w:cs="Times New Roman"/>
          <w:i/>
          <w:color w:val="222222"/>
          <w:sz w:val="32"/>
          <w:szCs w:val="32"/>
        </w:rPr>
        <w:t>N1575Y</w:t>
      </w:r>
      <w:r w:rsidRPr="000928F3">
        <w:rPr>
          <w:rFonts w:ascii="Times New Roman" w:eastAsia="Times New Roman" w:hAnsi="Times New Roman" w:cs="Times New Roman"/>
          <w:color w:val="222222"/>
          <w:sz w:val="32"/>
          <w:szCs w:val="32"/>
        </w:rPr>
        <w:t xml:space="preserve">) in the voltage-gated sodium channel of </w:t>
      </w:r>
      <w:r w:rsidRPr="000928F3">
        <w:rPr>
          <w:rFonts w:ascii="Times New Roman" w:eastAsia="Times New Roman" w:hAnsi="Times New Roman" w:cs="Times New Roman"/>
          <w:i/>
          <w:color w:val="222222"/>
          <w:sz w:val="32"/>
          <w:szCs w:val="32"/>
        </w:rPr>
        <w:t>Anopheles gambiae</w:t>
      </w:r>
      <w:r w:rsidRPr="000928F3">
        <w:rPr>
          <w:rFonts w:ascii="Times New Roman" w:eastAsia="Times New Roman" w:hAnsi="Times New Roman" w:cs="Times New Roman"/>
          <w:color w:val="222222"/>
          <w:sz w:val="32"/>
          <w:szCs w:val="32"/>
        </w:rPr>
        <w:t xml:space="preserve">." </w:t>
      </w:r>
      <w:r w:rsidRPr="000928F3">
        <w:rPr>
          <w:rFonts w:ascii="Times New Roman" w:eastAsia="Times New Roman" w:hAnsi="Times New Roman" w:cs="Times New Roman"/>
          <w:i/>
          <w:color w:val="222222"/>
          <w:sz w:val="32"/>
          <w:szCs w:val="32"/>
        </w:rPr>
        <w:t>Proceedings of the National Academy of Sciences</w:t>
      </w:r>
      <w:r w:rsidRPr="000928F3">
        <w:rPr>
          <w:rFonts w:ascii="Times New Roman" w:eastAsia="Times New Roman" w:hAnsi="Times New Roman" w:cs="Times New Roman"/>
          <w:color w:val="222222"/>
          <w:sz w:val="32"/>
          <w:szCs w:val="32"/>
        </w:rPr>
        <w:t xml:space="preserve"> 109 (2012): 6614-6619.</w:t>
      </w:r>
    </w:p>
    <w:p w14:paraId="7F858BE0" w14:textId="77777777" w:rsidR="00F260FB" w:rsidRPr="000928F3" w:rsidRDefault="00F260FB">
      <w:pPr>
        <w:rPr>
          <w:rFonts w:ascii="Times New Roman" w:eastAsia="Times New Roman" w:hAnsi="Times New Roman" w:cs="Times New Roman"/>
          <w:color w:val="222222"/>
          <w:sz w:val="32"/>
          <w:szCs w:val="32"/>
        </w:rPr>
      </w:pPr>
    </w:p>
    <w:p w14:paraId="4153FAD9"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Jones, C. M.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xml:space="preserve">. "The dynamics of pyrethroid resistance in </w:t>
      </w:r>
      <w:r w:rsidRPr="000928F3">
        <w:rPr>
          <w:rFonts w:ascii="Times New Roman" w:eastAsia="Times New Roman" w:hAnsi="Times New Roman" w:cs="Times New Roman"/>
          <w:i/>
          <w:color w:val="222222"/>
          <w:sz w:val="32"/>
          <w:szCs w:val="32"/>
        </w:rPr>
        <w:t>Anopheles arabiensis</w:t>
      </w:r>
      <w:r w:rsidRPr="000928F3">
        <w:rPr>
          <w:rFonts w:ascii="Times New Roman" w:eastAsia="Times New Roman" w:hAnsi="Times New Roman" w:cs="Times New Roman"/>
          <w:color w:val="222222"/>
          <w:sz w:val="32"/>
          <w:szCs w:val="32"/>
        </w:rPr>
        <w:t xml:space="preserve"> from Zanzibar and an assessment of the underlying genetic basis." </w:t>
      </w:r>
      <w:r w:rsidRPr="000928F3">
        <w:rPr>
          <w:rFonts w:ascii="Times New Roman" w:eastAsia="Times New Roman" w:hAnsi="Times New Roman" w:cs="Times New Roman"/>
          <w:i/>
          <w:color w:val="222222"/>
          <w:sz w:val="32"/>
          <w:szCs w:val="32"/>
        </w:rPr>
        <w:t>Parasite and Vectors</w:t>
      </w:r>
      <w:r w:rsidRPr="000928F3">
        <w:rPr>
          <w:rFonts w:ascii="Times New Roman" w:eastAsia="Times New Roman" w:hAnsi="Times New Roman" w:cs="Times New Roman"/>
          <w:color w:val="222222"/>
          <w:sz w:val="32"/>
          <w:szCs w:val="32"/>
        </w:rPr>
        <w:t xml:space="preserve"> 6.1 (2013): 343. </w:t>
      </w:r>
    </w:p>
    <w:p w14:paraId="4DCB3504"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ab/>
        <w:t xml:space="preserve"> </w:t>
      </w:r>
      <w:r w:rsidRPr="000928F3">
        <w:rPr>
          <w:rFonts w:ascii="Times New Roman" w:eastAsia="Times New Roman" w:hAnsi="Times New Roman" w:cs="Times New Roman"/>
          <w:color w:val="222222"/>
          <w:sz w:val="32"/>
          <w:szCs w:val="32"/>
        </w:rPr>
        <w:tab/>
      </w:r>
    </w:p>
    <w:p w14:paraId="07BDC0A9" w14:textId="77777777" w:rsidR="00F260FB" w:rsidRPr="000928F3" w:rsidRDefault="00107D25">
      <w:pPr>
        <w:rPr>
          <w:rFonts w:ascii="Times New Roman" w:eastAsia="Times New Roman" w:hAnsi="Times New Roman" w:cs="Times New Roman"/>
          <w:color w:val="222222"/>
          <w:sz w:val="32"/>
          <w:szCs w:val="32"/>
        </w:rPr>
      </w:pPr>
      <w:proofErr w:type="spellStart"/>
      <w:r w:rsidRPr="000928F3">
        <w:rPr>
          <w:rFonts w:ascii="Times New Roman" w:eastAsia="Times New Roman" w:hAnsi="Times New Roman" w:cs="Times New Roman"/>
          <w:color w:val="222222"/>
          <w:sz w:val="32"/>
          <w:szCs w:val="32"/>
        </w:rPr>
        <w:t>Karasov</w:t>
      </w:r>
      <w:proofErr w:type="spellEnd"/>
      <w:r w:rsidRPr="000928F3">
        <w:rPr>
          <w:rFonts w:ascii="Times New Roman" w:eastAsia="Times New Roman" w:hAnsi="Times New Roman" w:cs="Times New Roman"/>
          <w:color w:val="222222"/>
          <w:sz w:val="32"/>
          <w:szCs w:val="32"/>
        </w:rPr>
        <w:t xml:space="preserve">, T., P. W. Messer and D. A. Petrov. "Evidence that adaptation in </w:t>
      </w:r>
      <w:r w:rsidRPr="000928F3">
        <w:rPr>
          <w:rFonts w:ascii="Times New Roman" w:eastAsia="Times New Roman" w:hAnsi="Times New Roman" w:cs="Times New Roman"/>
          <w:i/>
          <w:color w:val="222222"/>
          <w:sz w:val="32"/>
          <w:szCs w:val="32"/>
        </w:rPr>
        <w:t>Drosophila</w:t>
      </w:r>
      <w:r w:rsidRPr="000928F3">
        <w:rPr>
          <w:rFonts w:ascii="Times New Roman" w:eastAsia="Times New Roman" w:hAnsi="Times New Roman" w:cs="Times New Roman"/>
          <w:color w:val="222222"/>
          <w:sz w:val="32"/>
          <w:szCs w:val="32"/>
        </w:rPr>
        <w:t xml:space="preserve"> is not limited by mutation at single sites." </w:t>
      </w:r>
      <w:proofErr w:type="spellStart"/>
      <w:r w:rsidRPr="000928F3">
        <w:rPr>
          <w:rFonts w:ascii="Times New Roman" w:eastAsia="Times New Roman" w:hAnsi="Times New Roman" w:cs="Times New Roman"/>
          <w:i/>
          <w:color w:val="222222"/>
          <w:sz w:val="32"/>
          <w:szCs w:val="32"/>
        </w:rPr>
        <w:t>PLoS</w:t>
      </w:r>
      <w:proofErr w:type="spellEnd"/>
      <w:r w:rsidRPr="000928F3">
        <w:rPr>
          <w:rFonts w:ascii="Times New Roman" w:eastAsia="Times New Roman" w:hAnsi="Times New Roman" w:cs="Times New Roman"/>
          <w:i/>
          <w:color w:val="222222"/>
          <w:sz w:val="32"/>
          <w:szCs w:val="32"/>
        </w:rPr>
        <w:t xml:space="preserve"> Genetics</w:t>
      </w:r>
      <w:r w:rsidRPr="000928F3">
        <w:rPr>
          <w:rFonts w:ascii="Times New Roman" w:eastAsia="Times New Roman" w:hAnsi="Times New Roman" w:cs="Times New Roman"/>
          <w:color w:val="222222"/>
          <w:sz w:val="32"/>
          <w:szCs w:val="32"/>
        </w:rPr>
        <w:t xml:space="preserve"> 6.6 (2010): e1000924.</w:t>
      </w:r>
    </w:p>
    <w:p w14:paraId="1594BD95" w14:textId="77777777" w:rsidR="00F260FB" w:rsidRPr="000928F3" w:rsidRDefault="00F260FB">
      <w:pPr>
        <w:rPr>
          <w:rFonts w:ascii="Times New Roman" w:eastAsia="Times New Roman" w:hAnsi="Times New Roman" w:cs="Times New Roman"/>
          <w:color w:val="222222"/>
          <w:sz w:val="32"/>
          <w:szCs w:val="32"/>
        </w:rPr>
      </w:pPr>
    </w:p>
    <w:p w14:paraId="0639BAB9"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lastRenderedPageBreak/>
        <w:t xml:space="preserve">Kumar, S., G. </w:t>
      </w:r>
      <w:proofErr w:type="spellStart"/>
      <w:r w:rsidRPr="000928F3">
        <w:rPr>
          <w:rFonts w:ascii="Times New Roman" w:eastAsia="Times New Roman" w:hAnsi="Times New Roman" w:cs="Times New Roman"/>
          <w:sz w:val="32"/>
          <w:szCs w:val="32"/>
        </w:rPr>
        <w:t>Stecher</w:t>
      </w:r>
      <w:proofErr w:type="spellEnd"/>
      <w:r w:rsidRPr="000928F3">
        <w:rPr>
          <w:rFonts w:ascii="Times New Roman" w:eastAsia="Times New Roman" w:hAnsi="Times New Roman" w:cs="Times New Roman"/>
          <w:sz w:val="32"/>
          <w:szCs w:val="32"/>
        </w:rPr>
        <w:t xml:space="preserve">, and K. Tamura. "MEGA7: Molecular Evolutionary Genetics Analysis version 7.0 for bigger datasets." </w:t>
      </w:r>
      <w:r w:rsidRPr="000928F3">
        <w:rPr>
          <w:rFonts w:ascii="Times New Roman" w:eastAsia="Times New Roman" w:hAnsi="Times New Roman" w:cs="Times New Roman"/>
          <w:i/>
          <w:sz w:val="32"/>
          <w:szCs w:val="32"/>
        </w:rPr>
        <w:t>Molecular Biology and Evolution</w:t>
      </w:r>
      <w:r w:rsidRPr="000928F3">
        <w:rPr>
          <w:rFonts w:ascii="Times New Roman" w:eastAsia="Times New Roman" w:hAnsi="Times New Roman" w:cs="Times New Roman"/>
          <w:sz w:val="32"/>
          <w:szCs w:val="32"/>
        </w:rPr>
        <w:t xml:space="preserve"> 33.7 (2016): 1870-1874.</w:t>
      </w:r>
    </w:p>
    <w:p w14:paraId="6FBD0A85" w14:textId="77777777" w:rsidR="00F260FB" w:rsidRPr="000928F3" w:rsidRDefault="00F260FB">
      <w:pPr>
        <w:rPr>
          <w:rFonts w:ascii="Times New Roman" w:eastAsia="Times New Roman" w:hAnsi="Times New Roman" w:cs="Times New Roman"/>
          <w:sz w:val="32"/>
          <w:szCs w:val="32"/>
        </w:rPr>
      </w:pPr>
    </w:p>
    <w:p w14:paraId="42497CD0"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Lee, Y. </w:t>
      </w:r>
      <w:r w:rsidRPr="000928F3">
        <w:rPr>
          <w:rFonts w:ascii="Times New Roman" w:eastAsia="Times New Roman" w:hAnsi="Times New Roman" w:cs="Times New Roman"/>
          <w:i/>
          <w:sz w:val="32"/>
          <w:szCs w:val="32"/>
        </w:rPr>
        <w:t>et a</w:t>
      </w:r>
      <w:r w:rsidRPr="000928F3">
        <w:rPr>
          <w:rFonts w:ascii="Times New Roman" w:eastAsia="Times New Roman" w:hAnsi="Times New Roman" w:cs="Times New Roman"/>
          <w:sz w:val="32"/>
          <w:szCs w:val="32"/>
        </w:rPr>
        <w:t xml:space="preserve">l. "Spatiotemporal dynamics of gene flow and hybrid fitness between the M and S forms of the malaria mosquito, </w:t>
      </w:r>
      <w:r w:rsidRPr="000928F3">
        <w:rPr>
          <w:rFonts w:ascii="Times New Roman" w:eastAsia="Times New Roman" w:hAnsi="Times New Roman" w:cs="Times New Roman"/>
          <w:i/>
          <w:sz w:val="32"/>
          <w:szCs w:val="32"/>
        </w:rPr>
        <w:t>Anopheles gambiae</w:t>
      </w:r>
      <w:r w:rsidRPr="000928F3">
        <w:rPr>
          <w:rFonts w:ascii="Times New Roman" w:eastAsia="Times New Roman" w:hAnsi="Times New Roman" w:cs="Times New Roman"/>
          <w:sz w:val="32"/>
          <w:szCs w:val="32"/>
        </w:rPr>
        <w:t xml:space="preserve">." </w:t>
      </w:r>
      <w:r w:rsidRPr="000928F3">
        <w:rPr>
          <w:rFonts w:ascii="Times New Roman" w:eastAsia="Times New Roman" w:hAnsi="Times New Roman" w:cs="Times New Roman"/>
          <w:i/>
          <w:sz w:val="32"/>
          <w:szCs w:val="32"/>
        </w:rPr>
        <w:t>Proceedings of the National Academy of Sciences</w:t>
      </w:r>
      <w:r w:rsidRPr="000928F3">
        <w:rPr>
          <w:rFonts w:ascii="Times New Roman" w:eastAsia="Times New Roman" w:hAnsi="Times New Roman" w:cs="Times New Roman"/>
          <w:sz w:val="32"/>
          <w:szCs w:val="32"/>
        </w:rPr>
        <w:t xml:space="preserve"> 110.49 (2013): 19854-19859.</w:t>
      </w:r>
    </w:p>
    <w:p w14:paraId="18461201" w14:textId="77777777" w:rsidR="00F260FB" w:rsidRPr="000928F3" w:rsidRDefault="00F260FB">
      <w:pPr>
        <w:rPr>
          <w:rFonts w:ascii="Times New Roman" w:eastAsia="Times New Roman" w:hAnsi="Times New Roman" w:cs="Times New Roman"/>
          <w:sz w:val="32"/>
          <w:szCs w:val="32"/>
        </w:rPr>
      </w:pPr>
    </w:p>
    <w:p w14:paraId="532D6D0E"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Lehmann, T. </w:t>
      </w:r>
      <w:r w:rsidRPr="000928F3">
        <w:rPr>
          <w:rFonts w:ascii="Times New Roman" w:eastAsia="Times New Roman" w:hAnsi="Times New Roman" w:cs="Times New Roman"/>
          <w:i/>
          <w:sz w:val="32"/>
          <w:szCs w:val="32"/>
        </w:rPr>
        <w:t>et al</w:t>
      </w:r>
      <w:r w:rsidRPr="000928F3">
        <w:rPr>
          <w:rFonts w:ascii="Times New Roman" w:eastAsia="Times New Roman" w:hAnsi="Times New Roman" w:cs="Times New Roman"/>
          <w:sz w:val="32"/>
          <w:szCs w:val="32"/>
        </w:rPr>
        <w:t xml:space="preserve">. "The effective population size of Anopheles gambiae in Kenya: implications for population structure." </w:t>
      </w:r>
      <w:r w:rsidRPr="000928F3">
        <w:rPr>
          <w:rFonts w:ascii="Times New Roman" w:eastAsia="Times New Roman" w:hAnsi="Times New Roman" w:cs="Times New Roman"/>
          <w:i/>
          <w:sz w:val="32"/>
          <w:szCs w:val="32"/>
        </w:rPr>
        <w:t>Molecular Biology and Evolution</w:t>
      </w:r>
      <w:r w:rsidRPr="000928F3">
        <w:rPr>
          <w:rFonts w:ascii="Times New Roman" w:eastAsia="Times New Roman" w:hAnsi="Times New Roman" w:cs="Times New Roman"/>
          <w:sz w:val="32"/>
          <w:szCs w:val="32"/>
        </w:rPr>
        <w:t xml:space="preserve"> 15.3 (1998): 264-276.</w:t>
      </w:r>
    </w:p>
    <w:p w14:paraId="10BD90E0" w14:textId="77777777" w:rsidR="00F260FB" w:rsidRPr="000928F3" w:rsidRDefault="00F260FB">
      <w:pPr>
        <w:rPr>
          <w:rFonts w:ascii="Times New Roman" w:eastAsia="Times New Roman" w:hAnsi="Times New Roman" w:cs="Times New Roman"/>
          <w:color w:val="222222"/>
          <w:sz w:val="32"/>
          <w:szCs w:val="32"/>
        </w:rPr>
      </w:pPr>
    </w:p>
    <w:p w14:paraId="536B8C3C" w14:textId="77777777" w:rsidR="00F260FB" w:rsidRPr="000928F3" w:rsidRDefault="00107D25">
      <w:pPr>
        <w:rPr>
          <w:rFonts w:ascii="Times New Roman" w:eastAsia="Times New Roman" w:hAnsi="Times New Roman" w:cs="Times New Roman"/>
          <w:color w:val="222222"/>
          <w:sz w:val="32"/>
          <w:szCs w:val="32"/>
        </w:rPr>
      </w:pPr>
      <w:proofErr w:type="spellStart"/>
      <w:r w:rsidRPr="000928F3">
        <w:rPr>
          <w:rFonts w:ascii="Times New Roman" w:eastAsia="Times New Roman" w:hAnsi="Times New Roman" w:cs="Times New Roman"/>
          <w:color w:val="222222"/>
          <w:sz w:val="32"/>
          <w:szCs w:val="32"/>
        </w:rPr>
        <w:t>Loughney</w:t>
      </w:r>
      <w:proofErr w:type="spellEnd"/>
      <w:r w:rsidRPr="000928F3">
        <w:rPr>
          <w:rFonts w:ascii="Times New Roman" w:eastAsia="Times New Roman" w:hAnsi="Times New Roman" w:cs="Times New Roman"/>
          <w:color w:val="222222"/>
          <w:sz w:val="32"/>
          <w:szCs w:val="32"/>
        </w:rPr>
        <w:t xml:space="preserve">, K., R. </w:t>
      </w:r>
      <w:proofErr w:type="spellStart"/>
      <w:r w:rsidRPr="000928F3">
        <w:rPr>
          <w:rFonts w:ascii="Times New Roman" w:eastAsia="Times New Roman" w:hAnsi="Times New Roman" w:cs="Times New Roman"/>
          <w:color w:val="222222"/>
          <w:sz w:val="32"/>
          <w:szCs w:val="32"/>
        </w:rPr>
        <w:t>Kreber</w:t>
      </w:r>
      <w:proofErr w:type="spellEnd"/>
      <w:r w:rsidRPr="000928F3">
        <w:rPr>
          <w:rFonts w:ascii="Times New Roman" w:eastAsia="Times New Roman" w:hAnsi="Times New Roman" w:cs="Times New Roman"/>
          <w:color w:val="222222"/>
          <w:sz w:val="32"/>
          <w:szCs w:val="32"/>
        </w:rPr>
        <w:t xml:space="preserve">, and B. </w:t>
      </w:r>
      <w:proofErr w:type="spellStart"/>
      <w:r w:rsidRPr="000928F3">
        <w:rPr>
          <w:rFonts w:ascii="Times New Roman" w:eastAsia="Times New Roman" w:hAnsi="Times New Roman" w:cs="Times New Roman"/>
          <w:color w:val="222222"/>
          <w:sz w:val="32"/>
          <w:szCs w:val="32"/>
        </w:rPr>
        <w:t>Ganetzky</w:t>
      </w:r>
      <w:proofErr w:type="spellEnd"/>
      <w:r w:rsidRPr="000928F3">
        <w:rPr>
          <w:rFonts w:ascii="Times New Roman" w:eastAsia="Times New Roman" w:hAnsi="Times New Roman" w:cs="Times New Roman"/>
          <w:color w:val="222222"/>
          <w:sz w:val="32"/>
          <w:szCs w:val="32"/>
        </w:rPr>
        <w:t xml:space="preserve">. "Molecular analysis of the para locus, a sodium channel gene in </w:t>
      </w:r>
      <w:r w:rsidRPr="000928F3">
        <w:rPr>
          <w:rFonts w:ascii="Times New Roman" w:eastAsia="Times New Roman" w:hAnsi="Times New Roman" w:cs="Times New Roman"/>
          <w:i/>
          <w:color w:val="222222"/>
          <w:sz w:val="32"/>
          <w:szCs w:val="32"/>
        </w:rPr>
        <w:t>Drosophila</w:t>
      </w:r>
      <w:r w:rsidRPr="000928F3">
        <w:rPr>
          <w:rFonts w:ascii="Times New Roman" w:eastAsia="Times New Roman" w:hAnsi="Times New Roman" w:cs="Times New Roman"/>
          <w:color w:val="222222"/>
          <w:sz w:val="32"/>
          <w:szCs w:val="32"/>
        </w:rPr>
        <w:t xml:space="preserve">." </w:t>
      </w:r>
      <w:r w:rsidRPr="000928F3">
        <w:rPr>
          <w:rFonts w:ascii="Times New Roman" w:eastAsia="Times New Roman" w:hAnsi="Times New Roman" w:cs="Times New Roman"/>
          <w:i/>
          <w:color w:val="222222"/>
          <w:sz w:val="32"/>
          <w:szCs w:val="32"/>
        </w:rPr>
        <w:t>Cell</w:t>
      </w:r>
      <w:r w:rsidRPr="000928F3">
        <w:rPr>
          <w:rFonts w:ascii="Times New Roman" w:eastAsia="Times New Roman" w:hAnsi="Times New Roman" w:cs="Times New Roman"/>
          <w:color w:val="222222"/>
          <w:sz w:val="32"/>
          <w:szCs w:val="32"/>
        </w:rPr>
        <w:t xml:space="preserve"> 58.6 (1989): 1143-1154.</w:t>
      </w:r>
    </w:p>
    <w:p w14:paraId="5FEFAFBD" w14:textId="77777777" w:rsidR="00F260FB" w:rsidRPr="000928F3" w:rsidRDefault="00F260FB">
      <w:pPr>
        <w:rPr>
          <w:rFonts w:ascii="Times New Roman" w:eastAsia="Times New Roman" w:hAnsi="Times New Roman" w:cs="Times New Roman"/>
          <w:color w:val="222222"/>
          <w:sz w:val="32"/>
          <w:szCs w:val="32"/>
        </w:rPr>
      </w:pPr>
    </w:p>
    <w:p w14:paraId="0935CC9E"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Lynd, A.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xml:space="preserve">. "Field, genetic, and modeling approaches show strong positive selection acting upon an insecticide resistance mutation in </w:t>
      </w:r>
      <w:r w:rsidRPr="000928F3">
        <w:rPr>
          <w:rFonts w:ascii="Times New Roman" w:eastAsia="Times New Roman" w:hAnsi="Times New Roman" w:cs="Times New Roman"/>
          <w:i/>
          <w:color w:val="222222"/>
          <w:sz w:val="32"/>
          <w:szCs w:val="32"/>
        </w:rPr>
        <w:t>Anopheles gambia</w:t>
      </w:r>
      <w:r w:rsidRPr="000928F3">
        <w:rPr>
          <w:rFonts w:ascii="Times New Roman" w:eastAsia="Times New Roman" w:hAnsi="Times New Roman" w:cs="Times New Roman"/>
          <w:color w:val="222222"/>
          <w:sz w:val="32"/>
          <w:szCs w:val="32"/>
        </w:rPr>
        <w:t xml:space="preserve">e </w:t>
      </w:r>
      <w:proofErr w:type="spellStart"/>
      <w:r w:rsidRPr="000928F3">
        <w:rPr>
          <w:rFonts w:ascii="Times New Roman" w:eastAsia="Times New Roman" w:hAnsi="Times New Roman" w:cs="Times New Roman"/>
          <w:i/>
          <w:color w:val="222222"/>
          <w:sz w:val="32"/>
          <w:szCs w:val="32"/>
        </w:rPr>
        <w:t>ss</w:t>
      </w:r>
      <w:proofErr w:type="spellEnd"/>
      <w:r w:rsidRPr="000928F3">
        <w:rPr>
          <w:rFonts w:ascii="Times New Roman" w:eastAsia="Times New Roman" w:hAnsi="Times New Roman" w:cs="Times New Roman"/>
          <w:color w:val="222222"/>
          <w:sz w:val="32"/>
          <w:szCs w:val="32"/>
        </w:rPr>
        <w:t xml:space="preserve">" </w:t>
      </w:r>
      <w:r w:rsidRPr="000928F3">
        <w:rPr>
          <w:rFonts w:ascii="Times New Roman" w:eastAsia="Times New Roman" w:hAnsi="Times New Roman" w:cs="Times New Roman"/>
          <w:i/>
          <w:color w:val="222222"/>
          <w:sz w:val="32"/>
          <w:szCs w:val="32"/>
        </w:rPr>
        <w:t>Molecular Biology and Evolution</w:t>
      </w:r>
      <w:r w:rsidRPr="000928F3">
        <w:rPr>
          <w:rFonts w:ascii="Times New Roman" w:eastAsia="Times New Roman" w:hAnsi="Times New Roman" w:cs="Times New Roman"/>
          <w:color w:val="222222"/>
          <w:sz w:val="32"/>
          <w:szCs w:val="32"/>
        </w:rPr>
        <w:t xml:space="preserve"> 27.5 (2010): 1117-1125.</w:t>
      </w:r>
    </w:p>
    <w:p w14:paraId="6FF76C8A" w14:textId="77777777" w:rsidR="00F260FB" w:rsidRPr="000928F3" w:rsidRDefault="00F260FB">
      <w:pPr>
        <w:rPr>
          <w:rFonts w:ascii="Times New Roman" w:eastAsia="Times New Roman" w:hAnsi="Times New Roman" w:cs="Times New Roman"/>
          <w:color w:val="222222"/>
          <w:sz w:val="32"/>
          <w:szCs w:val="32"/>
        </w:rPr>
      </w:pPr>
    </w:p>
    <w:p w14:paraId="020BCB3E"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Martinez‐Torres, D.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"Molecular characterization of pyrethroid knockdown resistance (</w:t>
      </w:r>
      <w:r w:rsidRPr="000928F3">
        <w:rPr>
          <w:rFonts w:ascii="Times New Roman" w:eastAsia="Times New Roman" w:hAnsi="Times New Roman" w:cs="Times New Roman"/>
          <w:i/>
          <w:color w:val="222222"/>
          <w:sz w:val="32"/>
          <w:szCs w:val="32"/>
        </w:rPr>
        <w:t>kdr</w:t>
      </w:r>
      <w:r w:rsidRPr="000928F3">
        <w:rPr>
          <w:rFonts w:ascii="Times New Roman" w:eastAsia="Times New Roman" w:hAnsi="Times New Roman" w:cs="Times New Roman"/>
          <w:color w:val="222222"/>
          <w:sz w:val="32"/>
          <w:szCs w:val="32"/>
        </w:rPr>
        <w:t xml:space="preserve">) in the major malaria vector </w:t>
      </w:r>
      <w:r w:rsidRPr="000928F3">
        <w:rPr>
          <w:rFonts w:ascii="Times New Roman" w:eastAsia="Times New Roman" w:hAnsi="Times New Roman" w:cs="Times New Roman"/>
          <w:i/>
          <w:color w:val="222222"/>
          <w:sz w:val="32"/>
          <w:szCs w:val="32"/>
        </w:rPr>
        <w:t>Anopheles gambiae ss</w:t>
      </w:r>
      <w:r w:rsidRPr="000928F3">
        <w:rPr>
          <w:rFonts w:ascii="Times New Roman" w:eastAsia="Times New Roman" w:hAnsi="Times New Roman" w:cs="Times New Roman"/>
          <w:color w:val="222222"/>
          <w:sz w:val="32"/>
          <w:szCs w:val="32"/>
        </w:rPr>
        <w:t xml:space="preserve">." </w:t>
      </w:r>
      <w:r w:rsidRPr="000928F3">
        <w:rPr>
          <w:rFonts w:ascii="Times New Roman" w:eastAsia="Times New Roman" w:hAnsi="Times New Roman" w:cs="Times New Roman"/>
          <w:i/>
          <w:color w:val="222222"/>
          <w:sz w:val="32"/>
          <w:szCs w:val="32"/>
        </w:rPr>
        <w:t>Insect Molecular Biology</w:t>
      </w:r>
      <w:r w:rsidRPr="000928F3">
        <w:rPr>
          <w:rFonts w:ascii="Times New Roman" w:eastAsia="Times New Roman" w:hAnsi="Times New Roman" w:cs="Times New Roman"/>
          <w:color w:val="222222"/>
          <w:sz w:val="32"/>
          <w:szCs w:val="32"/>
        </w:rPr>
        <w:t xml:space="preserve"> 7.2 (1998): 179-184.</w:t>
      </w:r>
    </w:p>
    <w:p w14:paraId="1980CC96" w14:textId="77777777" w:rsidR="00F260FB" w:rsidRPr="000928F3" w:rsidRDefault="00F260FB">
      <w:pPr>
        <w:rPr>
          <w:rFonts w:ascii="Times New Roman" w:eastAsia="Times New Roman" w:hAnsi="Times New Roman" w:cs="Times New Roman"/>
          <w:color w:val="222222"/>
          <w:sz w:val="32"/>
          <w:szCs w:val="32"/>
        </w:rPr>
      </w:pPr>
    </w:p>
    <w:p w14:paraId="7D355FC5" w14:textId="77777777" w:rsidR="00F260FB" w:rsidRPr="000928F3" w:rsidRDefault="00107D25">
      <w:pPr>
        <w:rPr>
          <w:rFonts w:ascii="Times New Roman" w:eastAsia="Times New Roman" w:hAnsi="Times New Roman" w:cs="Times New Roman"/>
          <w:sz w:val="32"/>
          <w:szCs w:val="32"/>
        </w:rPr>
      </w:pPr>
      <w:r w:rsidRPr="000928F3">
        <w:rPr>
          <w:rFonts w:ascii="Times New Roman" w:eastAsia="Times New Roman" w:hAnsi="Times New Roman" w:cs="Times New Roman"/>
          <w:sz w:val="32"/>
          <w:szCs w:val="32"/>
        </w:rPr>
        <w:t xml:space="preserve">Mathieson, I. and G. </w:t>
      </w:r>
      <w:proofErr w:type="spellStart"/>
      <w:r w:rsidRPr="000928F3">
        <w:rPr>
          <w:rFonts w:ascii="Times New Roman" w:eastAsia="Times New Roman" w:hAnsi="Times New Roman" w:cs="Times New Roman"/>
          <w:sz w:val="32"/>
          <w:szCs w:val="32"/>
        </w:rPr>
        <w:t>McVean</w:t>
      </w:r>
      <w:proofErr w:type="spellEnd"/>
      <w:r w:rsidRPr="000928F3">
        <w:rPr>
          <w:rFonts w:ascii="Times New Roman" w:eastAsia="Times New Roman" w:hAnsi="Times New Roman" w:cs="Times New Roman"/>
          <w:sz w:val="32"/>
          <w:szCs w:val="32"/>
        </w:rPr>
        <w:t xml:space="preserve">. "Demography and the age of rare variants." </w:t>
      </w:r>
      <w:proofErr w:type="spellStart"/>
      <w:r w:rsidRPr="000928F3">
        <w:rPr>
          <w:rFonts w:ascii="Times New Roman" w:eastAsia="Times New Roman" w:hAnsi="Times New Roman" w:cs="Times New Roman"/>
          <w:i/>
          <w:sz w:val="32"/>
          <w:szCs w:val="32"/>
        </w:rPr>
        <w:t>PLoS</w:t>
      </w:r>
      <w:proofErr w:type="spellEnd"/>
      <w:r w:rsidRPr="000928F3">
        <w:rPr>
          <w:rFonts w:ascii="Times New Roman" w:eastAsia="Times New Roman" w:hAnsi="Times New Roman" w:cs="Times New Roman"/>
          <w:i/>
          <w:sz w:val="32"/>
          <w:szCs w:val="32"/>
        </w:rPr>
        <w:t xml:space="preserve"> Genetics</w:t>
      </w:r>
      <w:r w:rsidRPr="000928F3">
        <w:rPr>
          <w:rFonts w:ascii="Times New Roman" w:eastAsia="Times New Roman" w:hAnsi="Times New Roman" w:cs="Times New Roman"/>
          <w:sz w:val="32"/>
          <w:szCs w:val="32"/>
        </w:rPr>
        <w:t xml:space="preserve"> 10.8 (2014): e1004528.</w:t>
      </w:r>
    </w:p>
    <w:p w14:paraId="03A81224" w14:textId="77777777" w:rsidR="00F260FB" w:rsidRPr="000928F3" w:rsidRDefault="00F260FB">
      <w:pPr>
        <w:rPr>
          <w:rFonts w:ascii="Times New Roman" w:eastAsia="Times New Roman" w:hAnsi="Times New Roman" w:cs="Times New Roman"/>
          <w:sz w:val="32"/>
          <w:szCs w:val="32"/>
        </w:rPr>
      </w:pPr>
    </w:p>
    <w:p w14:paraId="61CC8F12" w14:textId="77777777" w:rsidR="00F260FB" w:rsidRPr="000928F3" w:rsidRDefault="00107D25">
      <w:pPr>
        <w:rPr>
          <w:rFonts w:ascii="Times New Roman" w:eastAsia="Times New Roman" w:hAnsi="Times New Roman" w:cs="Times New Roman"/>
          <w:sz w:val="32"/>
          <w:szCs w:val="32"/>
        </w:rPr>
      </w:pPr>
      <w:proofErr w:type="spellStart"/>
      <w:r w:rsidRPr="000928F3">
        <w:rPr>
          <w:rFonts w:ascii="Times New Roman" w:eastAsia="Times New Roman" w:hAnsi="Times New Roman" w:cs="Times New Roman"/>
          <w:sz w:val="32"/>
          <w:szCs w:val="32"/>
        </w:rPr>
        <w:lastRenderedPageBreak/>
        <w:t>Menelaou</w:t>
      </w:r>
      <w:proofErr w:type="spellEnd"/>
      <w:r w:rsidRPr="000928F3">
        <w:rPr>
          <w:rFonts w:ascii="Times New Roman" w:eastAsia="Times New Roman" w:hAnsi="Times New Roman" w:cs="Times New Roman"/>
          <w:sz w:val="32"/>
          <w:szCs w:val="32"/>
        </w:rPr>
        <w:t xml:space="preserve">, A. and J. </w:t>
      </w:r>
      <w:proofErr w:type="spellStart"/>
      <w:r w:rsidRPr="000928F3">
        <w:rPr>
          <w:rFonts w:ascii="Times New Roman" w:eastAsia="Times New Roman" w:hAnsi="Times New Roman" w:cs="Times New Roman"/>
          <w:sz w:val="32"/>
          <w:szCs w:val="32"/>
        </w:rPr>
        <w:t>Marchini</w:t>
      </w:r>
      <w:proofErr w:type="spellEnd"/>
      <w:r w:rsidRPr="000928F3">
        <w:rPr>
          <w:rFonts w:ascii="Times New Roman" w:eastAsia="Times New Roman" w:hAnsi="Times New Roman" w:cs="Times New Roman"/>
          <w:sz w:val="32"/>
          <w:szCs w:val="32"/>
        </w:rPr>
        <w:t xml:space="preserve">. “Genotype calling and phasing using next-generation sequencing reads and a haplotype scaffold.” </w:t>
      </w:r>
      <w:r w:rsidRPr="000928F3">
        <w:rPr>
          <w:rFonts w:ascii="Times New Roman" w:eastAsia="Times New Roman" w:hAnsi="Times New Roman" w:cs="Times New Roman"/>
          <w:i/>
          <w:sz w:val="32"/>
          <w:szCs w:val="32"/>
        </w:rPr>
        <w:t>Bioinformatics</w:t>
      </w:r>
      <w:r w:rsidRPr="000928F3">
        <w:rPr>
          <w:rFonts w:ascii="Times New Roman" w:eastAsia="Times New Roman" w:hAnsi="Times New Roman" w:cs="Times New Roman"/>
          <w:sz w:val="32"/>
          <w:szCs w:val="32"/>
        </w:rPr>
        <w:t xml:space="preserve"> 29.1 (2013):84-91.</w:t>
      </w:r>
    </w:p>
    <w:p w14:paraId="7F9994E1" w14:textId="77777777" w:rsidR="00F260FB" w:rsidRPr="000928F3" w:rsidRDefault="00F260FB">
      <w:pPr>
        <w:rPr>
          <w:rFonts w:ascii="Times New Roman" w:eastAsia="Times New Roman" w:hAnsi="Times New Roman" w:cs="Times New Roman"/>
          <w:sz w:val="32"/>
          <w:szCs w:val="32"/>
        </w:rPr>
      </w:pPr>
    </w:p>
    <w:p w14:paraId="41F178CB"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Messer, P. W. and D. A. Petrov. "Population genomics of rapid adaptation by soft selective sweeps." </w:t>
      </w:r>
      <w:r w:rsidRPr="000928F3">
        <w:rPr>
          <w:rFonts w:ascii="Times New Roman" w:eastAsia="Times New Roman" w:hAnsi="Times New Roman" w:cs="Times New Roman"/>
          <w:i/>
          <w:color w:val="222222"/>
          <w:sz w:val="32"/>
          <w:szCs w:val="32"/>
        </w:rPr>
        <w:t>Trends in Ecology &amp; Evolution</w:t>
      </w:r>
      <w:r w:rsidRPr="000928F3">
        <w:rPr>
          <w:rFonts w:ascii="Times New Roman" w:eastAsia="Times New Roman" w:hAnsi="Times New Roman" w:cs="Times New Roman"/>
          <w:color w:val="222222"/>
          <w:sz w:val="32"/>
          <w:szCs w:val="32"/>
        </w:rPr>
        <w:t xml:space="preserve"> 28.11 (2013): 659-669.</w:t>
      </w:r>
    </w:p>
    <w:p w14:paraId="67B3E3BA" w14:textId="77777777" w:rsidR="00F260FB" w:rsidRPr="000928F3" w:rsidRDefault="00F260FB">
      <w:pPr>
        <w:rPr>
          <w:rFonts w:ascii="Times New Roman" w:eastAsia="Times New Roman" w:hAnsi="Times New Roman" w:cs="Times New Roman"/>
          <w:color w:val="222222"/>
          <w:sz w:val="32"/>
          <w:szCs w:val="32"/>
        </w:rPr>
      </w:pPr>
    </w:p>
    <w:p w14:paraId="7B344A8E" w14:textId="77777777" w:rsidR="00F260FB" w:rsidRPr="000928F3" w:rsidRDefault="00107D25">
      <w:pPr>
        <w:rPr>
          <w:rStyle w:val="InternetLink"/>
          <w:rFonts w:ascii="Times New Roman" w:eastAsia="Times New Roman" w:hAnsi="Times New Roman" w:cs="Times New Roman"/>
          <w:color w:val="1155CC"/>
          <w:sz w:val="32"/>
          <w:szCs w:val="32"/>
          <w:shd w:val="clear" w:color="auto" w:fill="F5F5F5"/>
        </w:rPr>
      </w:pPr>
      <w:r w:rsidRPr="000928F3">
        <w:rPr>
          <w:rFonts w:ascii="Times New Roman" w:eastAsia="Times New Roman" w:hAnsi="Times New Roman" w:cs="Times New Roman"/>
          <w:sz w:val="32"/>
          <w:szCs w:val="32"/>
        </w:rPr>
        <w:t xml:space="preserve">Miles, A. and Harding, N. J. </w:t>
      </w:r>
      <w:r w:rsidRPr="000928F3">
        <w:rPr>
          <w:rFonts w:ascii="Times New Roman" w:eastAsia="Times New Roman" w:hAnsi="Times New Roman" w:cs="Times New Roman"/>
          <w:color w:val="222222"/>
          <w:sz w:val="32"/>
          <w:szCs w:val="32"/>
        </w:rPr>
        <w:t>"</w:t>
      </w:r>
      <w:proofErr w:type="spellStart"/>
      <w:r w:rsidRPr="000928F3">
        <w:rPr>
          <w:rFonts w:ascii="Times New Roman" w:eastAsia="Times New Roman" w:hAnsi="Times New Roman" w:cs="Times New Roman"/>
          <w:color w:val="333333"/>
          <w:sz w:val="32"/>
          <w:szCs w:val="32"/>
          <w:shd w:val="clear" w:color="auto" w:fill="F5F5F5"/>
        </w:rPr>
        <w:t>cggh</w:t>
      </w:r>
      <w:proofErr w:type="spellEnd"/>
      <w:r w:rsidRPr="000928F3">
        <w:rPr>
          <w:rFonts w:ascii="Times New Roman" w:eastAsia="Times New Roman" w:hAnsi="Times New Roman" w:cs="Times New Roman"/>
          <w:color w:val="333333"/>
          <w:sz w:val="32"/>
          <w:szCs w:val="32"/>
          <w:shd w:val="clear" w:color="auto" w:fill="F5F5F5"/>
        </w:rPr>
        <w:t>/scikit-allel: v0.21.2</w:t>
      </w:r>
      <w:r w:rsidRPr="000928F3">
        <w:rPr>
          <w:rFonts w:ascii="Times New Roman" w:eastAsia="Times New Roman" w:hAnsi="Times New Roman" w:cs="Times New Roman"/>
          <w:sz w:val="32"/>
          <w:szCs w:val="32"/>
        </w:rPr>
        <w:t>.</w:t>
      </w:r>
      <w:r w:rsidRPr="000928F3">
        <w:rPr>
          <w:rFonts w:ascii="Times New Roman" w:eastAsia="Times New Roman" w:hAnsi="Times New Roman" w:cs="Times New Roman"/>
          <w:color w:val="222222"/>
          <w:sz w:val="32"/>
          <w:szCs w:val="32"/>
        </w:rPr>
        <w:t>" (2016)</w:t>
      </w:r>
      <w:r w:rsidRPr="000928F3">
        <w:rPr>
          <w:rFonts w:ascii="Times New Roman" w:eastAsia="Times New Roman" w:hAnsi="Times New Roman" w:cs="Times New Roman"/>
          <w:color w:val="333333"/>
          <w:sz w:val="32"/>
          <w:szCs w:val="32"/>
          <w:shd w:val="clear" w:color="auto" w:fill="F5F5F5"/>
        </w:rPr>
        <w:t xml:space="preserve">. </w:t>
      </w:r>
      <w:proofErr w:type="spellStart"/>
      <w:r w:rsidRPr="000928F3">
        <w:rPr>
          <w:rFonts w:ascii="Times New Roman" w:eastAsia="Times New Roman" w:hAnsi="Times New Roman" w:cs="Times New Roman"/>
          <w:color w:val="333333"/>
          <w:sz w:val="32"/>
          <w:szCs w:val="32"/>
          <w:shd w:val="clear" w:color="auto" w:fill="F5F5F5"/>
        </w:rPr>
        <w:t>Zenodo</w:t>
      </w:r>
      <w:proofErr w:type="spellEnd"/>
      <w:r w:rsidRPr="000928F3">
        <w:rPr>
          <w:rFonts w:ascii="Times New Roman" w:eastAsia="Times New Roman" w:hAnsi="Times New Roman" w:cs="Times New Roman"/>
          <w:color w:val="333333"/>
          <w:sz w:val="32"/>
          <w:szCs w:val="32"/>
          <w:shd w:val="clear" w:color="auto" w:fill="F5F5F5"/>
        </w:rPr>
        <w:t xml:space="preserve">. </w:t>
      </w:r>
      <w:hyperlink r:id="rId22">
        <w:r w:rsidRPr="000928F3">
          <w:rPr>
            <w:rStyle w:val="InternetLink"/>
            <w:rFonts w:ascii="Times New Roman" w:eastAsia="Times New Roman" w:hAnsi="Times New Roman" w:cs="Times New Roman"/>
            <w:color w:val="1155CC"/>
            <w:sz w:val="32"/>
            <w:szCs w:val="32"/>
            <w:shd w:val="clear" w:color="auto" w:fill="F5F5F5"/>
          </w:rPr>
          <w:t>http://doi.org/10.5281/zenodo.157626</w:t>
        </w:r>
      </w:hyperlink>
    </w:p>
    <w:p w14:paraId="201D30AF" w14:textId="77777777" w:rsidR="00F260FB" w:rsidRPr="000928F3" w:rsidRDefault="00F260FB">
      <w:pPr>
        <w:rPr>
          <w:rFonts w:ascii="Times New Roman" w:eastAsia="Times New Roman" w:hAnsi="Times New Roman" w:cs="Times New Roman"/>
          <w:color w:val="333333"/>
          <w:sz w:val="32"/>
          <w:szCs w:val="32"/>
          <w:shd w:val="clear" w:color="auto" w:fill="F5F5F5"/>
        </w:rPr>
      </w:pPr>
    </w:p>
    <w:p w14:paraId="1AE1703C" w14:textId="77777777" w:rsidR="00F260FB" w:rsidRPr="000928F3" w:rsidRDefault="00107D25">
      <w:pPr>
        <w:rPr>
          <w:rFonts w:ascii="Times New Roman" w:eastAsia="Times New Roman" w:hAnsi="Times New Roman" w:cs="Times New Roman"/>
          <w:color w:val="FF0000"/>
          <w:sz w:val="32"/>
          <w:szCs w:val="32"/>
        </w:rPr>
      </w:pPr>
      <w:r w:rsidRPr="000928F3">
        <w:rPr>
          <w:rFonts w:ascii="Times New Roman" w:eastAsia="Times New Roman" w:hAnsi="Times New Roman" w:cs="Times New Roman"/>
          <w:color w:val="FF0000"/>
          <w:sz w:val="32"/>
          <w:szCs w:val="32"/>
        </w:rPr>
        <w:t xml:space="preserve">Miles A. </w:t>
      </w:r>
      <w:r w:rsidRPr="000928F3">
        <w:rPr>
          <w:rFonts w:ascii="Times New Roman" w:eastAsia="Times New Roman" w:hAnsi="Times New Roman" w:cs="Times New Roman"/>
          <w:i/>
          <w:color w:val="FF0000"/>
          <w:sz w:val="32"/>
          <w:szCs w:val="32"/>
        </w:rPr>
        <w:t>et al</w:t>
      </w:r>
      <w:r w:rsidRPr="000928F3">
        <w:rPr>
          <w:rFonts w:ascii="Times New Roman" w:eastAsia="Times New Roman" w:hAnsi="Times New Roman" w:cs="Times New Roman"/>
          <w:color w:val="FF0000"/>
          <w:sz w:val="32"/>
          <w:szCs w:val="32"/>
        </w:rPr>
        <w:t>., Ag1000g…</w:t>
      </w:r>
    </w:p>
    <w:p w14:paraId="559B6C49" w14:textId="77777777" w:rsidR="00F260FB" w:rsidRPr="000928F3" w:rsidRDefault="00F260FB">
      <w:pPr>
        <w:rPr>
          <w:rFonts w:ascii="Times New Roman" w:eastAsia="Times New Roman" w:hAnsi="Times New Roman" w:cs="Times New Roman"/>
          <w:color w:val="FF0000"/>
          <w:sz w:val="32"/>
          <w:szCs w:val="32"/>
        </w:rPr>
      </w:pPr>
    </w:p>
    <w:p w14:paraId="46961917" w14:textId="77777777" w:rsidR="00F260FB" w:rsidRPr="000928F3" w:rsidRDefault="00107D25">
      <w:pPr>
        <w:rPr>
          <w:rFonts w:ascii="Times New Roman" w:eastAsia="Times New Roman" w:hAnsi="Times New Roman" w:cs="Times New Roman"/>
          <w:color w:val="222222"/>
          <w:sz w:val="32"/>
          <w:szCs w:val="32"/>
        </w:rPr>
      </w:pPr>
      <w:proofErr w:type="spellStart"/>
      <w:r w:rsidRPr="000928F3">
        <w:rPr>
          <w:rFonts w:ascii="Times New Roman" w:eastAsia="Times New Roman" w:hAnsi="Times New Roman" w:cs="Times New Roman"/>
          <w:color w:val="222222"/>
          <w:sz w:val="32"/>
          <w:szCs w:val="32"/>
        </w:rPr>
        <w:t>N’Guessan</w:t>
      </w:r>
      <w:proofErr w:type="spellEnd"/>
      <w:r w:rsidRPr="000928F3">
        <w:rPr>
          <w:rFonts w:ascii="Times New Roman" w:eastAsia="Times New Roman" w:hAnsi="Times New Roman" w:cs="Times New Roman"/>
          <w:color w:val="222222"/>
          <w:sz w:val="32"/>
          <w:szCs w:val="32"/>
        </w:rPr>
        <w:t xml:space="preserve">, R.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xml:space="preserve">. "Reduced efficacy of insecticide-treated nets and indoor residual spraying for malaria control in pyrethroid resistance area, Benin." </w:t>
      </w:r>
      <w:r w:rsidRPr="000928F3">
        <w:rPr>
          <w:rFonts w:ascii="Times New Roman" w:eastAsia="Times New Roman" w:hAnsi="Times New Roman" w:cs="Times New Roman"/>
          <w:i/>
          <w:color w:val="222222"/>
          <w:sz w:val="32"/>
          <w:szCs w:val="32"/>
        </w:rPr>
        <w:t>Emerging Infectious Diseases</w:t>
      </w:r>
      <w:r w:rsidRPr="000928F3">
        <w:rPr>
          <w:rFonts w:ascii="Times New Roman" w:eastAsia="Times New Roman" w:hAnsi="Times New Roman" w:cs="Times New Roman"/>
          <w:color w:val="222222"/>
          <w:sz w:val="32"/>
          <w:szCs w:val="32"/>
        </w:rPr>
        <w:t xml:space="preserve"> 13.2 (2007): 199.</w:t>
      </w:r>
    </w:p>
    <w:p w14:paraId="074D68C4" w14:textId="77777777" w:rsidR="00F260FB" w:rsidRPr="000928F3" w:rsidRDefault="00F260FB">
      <w:pPr>
        <w:rPr>
          <w:rFonts w:ascii="Times New Roman" w:eastAsia="Times New Roman" w:hAnsi="Times New Roman" w:cs="Times New Roman"/>
          <w:color w:val="222222"/>
          <w:sz w:val="32"/>
          <w:szCs w:val="32"/>
        </w:rPr>
      </w:pPr>
    </w:p>
    <w:p w14:paraId="3FB8DFC6"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O'Reilly, A.,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xml:space="preserve">. "Modelling insecticide-binding sites in the voltage-gated sodium channel." </w:t>
      </w:r>
      <w:r w:rsidRPr="000928F3">
        <w:rPr>
          <w:rFonts w:ascii="Times New Roman" w:eastAsia="Times New Roman" w:hAnsi="Times New Roman" w:cs="Times New Roman"/>
          <w:i/>
          <w:color w:val="222222"/>
          <w:sz w:val="32"/>
          <w:szCs w:val="32"/>
        </w:rPr>
        <w:t>Biochemistry Journal</w:t>
      </w:r>
      <w:r w:rsidRPr="000928F3">
        <w:rPr>
          <w:rFonts w:ascii="Times New Roman" w:eastAsia="Times New Roman" w:hAnsi="Times New Roman" w:cs="Times New Roman"/>
          <w:color w:val="222222"/>
          <w:sz w:val="32"/>
          <w:szCs w:val="32"/>
        </w:rPr>
        <w:t xml:space="preserve"> 396 (2006): 255-263.</w:t>
      </w:r>
    </w:p>
    <w:p w14:paraId="326D8E17" w14:textId="77777777" w:rsidR="00F260FB" w:rsidRPr="000928F3" w:rsidRDefault="00F260FB">
      <w:pPr>
        <w:rPr>
          <w:rFonts w:ascii="Times New Roman" w:eastAsia="Times New Roman" w:hAnsi="Times New Roman" w:cs="Times New Roman"/>
          <w:color w:val="222222"/>
          <w:sz w:val="32"/>
          <w:szCs w:val="32"/>
        </w:rPr>
      </w:pPr>
    </w:p>
    <w:p w14:paraId="2FF0D60F"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Pinto, J.,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xml:space="preserve">. "An island within an island: genetic differentiation of </w:t>
      </w:r>
      <w:r w:rsidRPr="000928F3">
        <w:rPr>
          <w:rFonts w:ascii="Times New Roman" w:eastAsia="Times New Roman" w:hAnsi="Times New Roman" w:cs="Times New Roman"/>
          <w:i/>
          <w:color w:val="222222"/>
          <w:sz w:val="32"/>
          <w:szCs w:val="32"/>
        </w:rPr>
        <w:t>Anopheles gambiae</w:t>
      </w:r>
      <w:r w:rsidRPr="000928F3">
        <w:rPr>
          <w:rFonts w:ascii="Times New Roman" w:eastAsia="Times New Roman" w:hAnsi="Times New Roman" w:cs="Times New Roman"/>
          <w:color w:val="222222"/>
          <w:sz w:val="32"/>
          <w:szCs w:val="32"/>
        </w:rPr>
        <w:t xml:space="preserve"> in Sao Tome, West Africa, and its relevance to malaria vector control." </w:t>
      </w:r>
      <w:r w:rsidRPr="000928F3">
        <w:rPr>
          <w:rFonts w:ascii="Times New Roman" w:eastAsia="Times New Roman" w:hAnsi="Times New Roman" w:cs="Times New Roman"/>
          <w:i/>
          <w:color w:val="222222"/>
          <w:sz w:val="32"/>
          <w:szCs w:val="32"/>
        </w:rPr>
        <w:t>Heredity</w:t>
      </w:r>
      <w:r w:rsidRPr="000928F3">
        <w:rPr>
          <w:rFonts w:ascii="Times New Roman" w:eastAsia="Times New Roman" w:hAnsi="Times New Roman" w:cs="Times New Roman"/>
          <w:color w:val="222222"/>
          <w:sz w:val="32"/>
          <w:szCs w:val="32"/>
        </w:rPr>
        <w:t xml:space="preserve"> 91.4 (2003): 407-414.</w:t>
      </w:r>
    </w:p>
    <w:p w14:paraId="4550BEC9" w14:textId="77777777" w:rsidR="00F260FB" w:rsidRPr="000928F3" w:rsidRDefault="00F260FB">
      <w:pPr>
        <w:rPr>
          <w:rFonts w:ascii="Times New Roman" w:eastAsia="Times New Roman" w:hAnsi="Times New Roman" w:cs="Times New Roman"/>
          <w:color w:val="222222"/>
          <w:sz w:val="32"/>
          <w:szCs w:val="32"/>
        </w:rPr>
      </w:pPr>
    </w:p>
    <w:p w14:paraId="45B40DD8"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Pinto, J.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xml:space="preserve">. "Multiple origins of knockdown resistance mutations in the Afrotropical mosquito vector </w:t>
      </w:r>
      <w:r w:rsidRPr="000928F3">
        <w:rPr>
          <w:rFonts w:ascii="Times New Roman" w:eastAsia="Times New Roman" w:hAnsi="Times New Roman" w:cs="Times New Roman"/>
          <w:i/>
          <w:color w:val="222222"/>
          <w:sz w:val="32"/>
          <w:szCs w:val="32"/>
        </w:rPr>
        <w:t>Anopheles gambiae</w:t>
      </w:r>
      <w:r w:rsidRPr="000928F3">
        <w:rPr>
          <w:rFonts w:ascii="Times New Roman" w:eastAsia="Times New Roman" w:hAnsi="Times New Roman" w:cs="Times New Roman"/>
          <w:color w:val="222222"/>
          <w:sz w:val="32"/>
          <w:szCs w:val="32"/>
        </w:rPr>
        <w:t xml:space="preserve">." </w:t>
      </w:r>
      <w:proofErr w:type="spellStart"/>
      <w:r w:rsidRPr="000928F3">
        <w:rPr>
          <w:rFonts w:ascii="Times New Roman" w:eastAsia="Times New Roman" w:hAnsi="Times New Roman" w:cs="Times New Roman"/>
          <w:i/>
          <w:color w:val="222222"/>
          <w:sz w:val="32"/>
          <w:szCs w:val="32"/>
        </w:rPr>
        <w:t>PLoS</w:t>
      </w:r>
      <w:proofErr w:type="spellEnd"/>
      <w:r w:rsidRPr="000928F3">
        <w:rPr>
          <w:rFonts w:ascii="Times New Roman" w:eastAsia="Times New Roman" w:hAnsi="Times New Roman" w:cs="Times New Roman"/>
          <w:i/>
          <w:color w:val="222222"/>
          <w:sz w:val="32"/>
          <w:szCs w:val="32"/>
        </w:rPr>
        <w:t xml:space="preserve"> One </w:t>
      </w:r>
      <w:r w:rsidRPr="000928F3">
        <w:rPr>
          <w:rFonts w:ascii="Times New Roman" w:eastAsia="Times New Roman" w:hAnsi="Times New Roman" w:cs="Times New Roman"/>
          <w:color w:val="222222"/>
          <w:sz w:val="32"/>
          <w:szCs w:val="32"/>
        </w:rPr>
        <w:t>2.11 (2007): e1243.</w:t>
      </w:r>
    </w:p>
    <w:p w14:paraId="2783F5BB" w14:textId="77777777" w:rsidR="00F260FB" w:rsidRPr="000928F3" w:rsidRDefault="00F260FB">
      <w:pPr>
        <w:rPr>
          <w:rFonts w:ascii="Times New Roman" w:eastAsia="Times New Roman" w:hAnsi="Times New Roman" w:cs="Times New Roman"/>
          <w:color w:val="222222"/>
          <w:sz w:val="32"/>
          <w:szCs w:val="32"/>
        </w:rPr>
      </w:pPr>
    </w:p>
    <w:p w14:paraId="0C76CDBF"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lastRenderedPageBreak/>
        <w:t xml:space="preserve">Posada, D. and K. A. Crandall. "Intraspecific gene genealogies: trees grafting into networks." </w:t>
      </w:r>
      <w:r w:rsidRPr="000928F3">
        <w:rPr>
          <w:rFonts w:ascii="Times New Roman" w:eastAsia="Times New Roman" w:hAnsi="Times New Roman" w:cs="Times New Roman"/>
          <w:i/>
          <w:color w:val="222222"/>
          <w:sz w:val="32"/>
          <w:szCs w:val="32"/>
        </w:rPr>
        <w:t>Trends in Ecology &amp; Evolution</w:t>
      </w:r>
      <w:r w:rsidRPr="000928F3">
        <w:rPr>
          <w:rFonts w:ascii="Times New Roman" w:eastAsia="Times New Roman" w:hAnsi="Times New Roman" w:cs="Times New Roman"/>
          <w:color w:val="222222"/>
          <w:sz w:val="32"/>
          <w:szCs w:val="32"/>
        </w:rPr>
        <w:t xml:space="preserve"> 16.1 (2001): 37-45.</w:t>
      </w:r>
    </w:p>
    <w:p w14:paraId="44BFBE73" w14:textId="77777777" w:rsidR="00F260FB" w:rsidRPr="000928F3" w:rsidRDefault="00F260FB">
      <w:pPr>
        <w:rPr>
          <w:rFonts w:ascii="Times New Roman" w:eastAsia="Times New Roman" w:hAnsi="Times New Roman" w:cs="Times New Roman"/>
          <w:color w:val="222222"/>
          <w:sz w:val="32"/>
          <w:szCs w:val="32"/>
        </w:rPr>
      </w:pPr>
    </w:p>
    <w:p w14:paraId="0AFA261C"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R Development Core Team. "R: A Language and Environment for Statistical Computing." R Foundation for Statistical Computing, Vienna. (2014) Available at: </w:t>
      </w:r>
      <w:hyperlink r:id="rId23">
        <w:r w:rsidRPr="000928F3">
          <w:rPr>
            <w:rStyle w:val="InternetLink"/>
            <w:rFonts w:ascii="Times New Roman" w:eastAsia="Times New Roman" w:hAnsi="Times New Roman" w:cs="Times New Roman"/>
            <w:color w:val="1155CC"/>
            <w:sz w:val="32"/>
            <w:szCs w:val="32"/>
          </w:rPr>
          <w:t>http://www.R-project.org</w:t>
        </w:r>
      </w:hyperlink>
      <w:r w:rsidRPr="000928F3">
        <w:rPr>
          <w:rFonts w:ascii="Times New Roman" w:eastAsia="Times New Roman" w:hAnsi="Times New Roman" w:cs="Times New Roman"/>
          <w:color w:val="222222"/>
          <w:sz w:val="32"/>
          <w:szCs w:val="32"/>
        </w:rPr>
        <w:t>.</w:t>
      </w:r>
    </w:p>
    <w:p w14:paraId="3994BBF7" w14:textId="77777777" w:rsidR="00F260FB" w:rsidRPr="000928F3" w:rsidRDefault="00F260FB">
      <w:pPr>
        <w:rPr>
          <w:rFonts w:ascii="Times New Roman" w:eastAsia="Times New Roman" w:hAnsi="Times New Roman" w:cs="Times New Roman"/>
          <w:color w:val="222222"/>
          <w:sz w:val="32"/>
          <w:szCs w:val="32"/>
        </w:rPr>
      </w:pPr>
    </w:p>
    <w:p w14:paraId="19FBCAA0" w14:textId="77777777" w:rsidR="00F260FB" w:rsidRPr="000928F3" w:rsidRDefault="00107D25">
      <w:pPr>
        <w:rPr>
          <w:rFonts w:ascii="Times New Roman" w:eastAsia="Times New Roman" w:hAnsi="Times New Roman" w:cs="Times New Roman"/>
          <w:color w:val="222222"/>
          <w:sz w:val="32"/>
          <w:szCs w:val="32"/>
        </w:rPr>
      </w:pPr>
      <w:proofErr w:type="spellStart"/>
      <w:r w:rsidRPr="000928F3">
        <w:rPr>
          <w:rFonts w:ascii="Times New Roman" w:eastAsia="Times New Roman" w:hAnsi="Times New Roman" w:cs="Times New Roman"/>
          <w:color w:val="222222"/>
          <w:sz w:val="32"/>
          <w:szCs w:val="32"/>
        </w:rPr>
        <w:t>Ranson</w:t>
      </w:r>
      <w:proofErr w:type="spellEnd"/>
      <w:r w:rsidRPr="000928F3">
        <w:rPr>
          <w:rFonts w:ascii="Times New Roman" w:eastAsia="Times New Roman" w:hAnsi="Times New Roman" w:cs="Times New Roman"/>
          <w:color w:val="222222"/>
          <w:sz w:val="32"/>
          <w:szCs w:val="32"/>
        </w:rPr>
        <w:t xml:space="preserve">, H. </w:t>
      </w:r>
      <w:r w:rsidRPr="000928F3">
        <w:rPr>
          <w:rFonts w:ascii="Times New Roman" w:eastAsia="Times New Roman" w:hAnsi="Times New Roman" w:cs="Times New Roman"/>
          <w:i/>
          <w:color w:val="222222"/>
          <w:sz w:val="32"/>
          <w:szCs w:val="32"/>
        </w:rPr>
        <w:t>et a</w:t>
      </w:r>
      <w:r w:rsidRPr="000928F3">
        <w:rPr>
          <w:rFonts w:ascii="Times New Roman" w:eastAsia="Times New Roman" w:hAnsi="Times New Roman" w:cs="Times New Roman"/>
          <w:color w:val="222222"/>
          <w:sz w:val="32"/>
          <w:szCs w:val="32"/>
        </w:rPr>
        <w:t xml:space="preserve">l. "Identification of a point mutation in the voltage‐gated sodium channel gene of Kenyan </w:t>
      </w:r>
      <w:r w:rsidRPr="000928F3">
        <w:rPr>
          <w:rFonts w:ascii="Times New Roman" w:eastAsia="Times New Roman" w:hAnsi="Times New Roman" w:cs="Times New Roman"/>
          <w:i/>
          <w:color w:val="222222"/>
          <w:sz w:val="32"/>
          <w:szCs w:val="32"/>
        </w:rPr>
        <w:t>Anopheles gambiae</w:t>
      </w:r>
      <w:r w:rsidRPr="000928F3">
        <w:rPr>
          <w:rFonts w:ascii="Times New Roman" w:eastAsia="Times New Roman" w:hAnsi="Times New Roman" w:cs="Times New Roman"/>
          <w:color w:val="222222"/>
          <w:sz w:val="32"/>
          <w:szCs w:val="32"/>
        </w:rPr>
        <w:t xml:space="preserve"> associated with resistance to DDT and pyrethroids." </w:t>
      </w:r>
      <w:r w:rsidRPr="000928F3">
        <w:rPr>
          <w:rFonts w:ascii="Times New Roman" w:eastAsia="Times New Roman" w:hAnsi="Times New Roman" w:cs="Times New Roman"/>
          <w:i/>
          <w:color w:val="222222"/>
          <w:sz w:val="32"/>
          <w:szCs w:val="32"/>
        </w:rPr>
        <w:t>Insect Molecular Biology</w:t>
      </w:r>
      <w:r w:rsidRPr="000928F3">
        <w:rPr>
          <w:rFonts w:ascii="Times New Roman" w:eastAsia="Times New Roman" w:hAnsi="Times New Roman" w:cs="Times New Roman"/>
          <w:color w:val="222222"/>
          <w:sz w:val="32"/>
          <w:szCs w:val="32"/>
        </w:rPr>
        <w:t xml:space="preserve"> 9.5 (2000): 491-497.</w:t>
      </w:r>
    </w:p>
    <w:p w14:paraId="6B991212" w14:textId="77777777" w:rsidR="00F260FB" w:rsidRPr="000928F3" w:rsidRDefault="00F260FB">
      <w:pPr>
        <w:rPr>
          <w:rFonts w:ascii="Times New Roman" w:eastAsia="Times New Roman" w:hAnsi="Times New Roman" w:cs="Times New Roman"/>
          <w:color w:val="222222"/>
          <w:sz w:val="32"/>
          <w:szCs w:val="32"/>
        </w:rPr>
      </w:pPr>
    </w:p>
    <w:p w14:paraId="6A573459" w14:textId="77777777" w:rsidR="00F260FB" w:rsidRPr="000928F3" w:rsidRDefault="00107D25">
      <w:pPr>
        <w:rPr>
          <w:rFonts w:ascii="Times New Roman" w:eastAsia="Times New Roman" w:hAnsi="Times New Roman" w:cs="Times New Roman"/>
          <w:color w:val="222222"/>
          <w:sz w:val="32"/>
          <w:szCs w:val="32"/>
        </w:rPr>
      </w:pPr>
      <w:proofErr w:type="spellStart"/>
      <w:r w:rsidRPr="000928F3">
        <w:rPr>
          <w:rFonts w:ascii="Times New Roman" w:eastAsia="Times New Roman" w:hAnsi="Times New Roman" w:cs="Times New Roman"/>
          <w:color w:val="222222"/>
          <w:sz w:val="32"/>
          <w:szCs w:val="32"/>
        </w:rPr>
        <w:t>Ranson</w:t>
      </w:r>
      <w:proofErr w:type="spellEnd"/>
      <w:r w:rsidRPr="000928F3">
        <w:rPr>
          <w:rFonts w:ascii="Times New Roman" w:eastAsia="Times New Roman" w:hAnsi="Times New Roman" w:cs="Times New Roman"/>
          <w:color w:val="222222"/>
          <w:sz w:val="32"/>
          <w:szCs w:val="32"/>
        </w:rPr>
        <w:t xml:space="preserve">, H.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xml:space="preserve">. "Pyrethroid resistance in African anopheline mosquitoes: what are the implications for malaria control?" </w:t>
      </w:r>
      <w:r w:rsidRPr="000928F3">
        <w:rPr>
          <w:rFonts w:ascii="Times New Roman" w:eastAsia="Times New Roman" w:hAnsi="Times New Roman" w:cs="Times New Roman"/>
          <w:i/>
          <w:color w:val="222222"/>
          <w:sz w:val="32"/>
          <w:szCs w:val="32"/>
        </w:rPr>
        <w:t>Trends in Parasitology</w:t>
      </w:r>
      <w:r w:rsidRPr="000928F3">
        <w:rPr>
          <w:rFonts w:ascii="Times New Roman" w:eastAsia="Times New Roman" w:hAnsi="Times New Roman" w:cs="Times New Roman"/>
          <w:color w:val="222222"/>
          <w:sz w:val="32"/>
          <w:szCs w:val="32"/>
        </w:rPr>
        <w:t xml:space="preserve"> 27.2 (2011): 91-98.</w:t>
      </w:r>
    </w:p>
    <w:p w14:paraId="2E802542" w14:textId="77777777" w:rsidR="00F260FB" w:rsidRPr="000928F3" w:rsidRDefault="00F260FB">
      <w:pPr>
        <w:rPr>
          <w:rFonts w:ascii="Times New Roman" w:eastAsia="Times New Roman" w:hAnsi="Times New Roman" w:cs="Times New Roman"/>
          <w:color w:val="222222"/>
          <w:sz w:val="32"/>
          <w:szCs w:val="32"/>
        </w:rPr>
      </w:pPr>
    </w:p>
    <w:p w14:paraId="0522102D"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Reimer, L. J.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"An unusual distribution of the</w:t>
      </w:r>
      <w:r w:rsidRPr="000928F3">
        <w:rPr>
          <w:rFonts w:ascii="Times New Roman" w:eastAsia="Times New Roman" w:hAnsi="Times New Roman" w:cs="Times New Roman"/>
          <w:i/>
          <w:color w:val="222222"/>
          <w:sz w:val="32"/>
          <w:szCs w:val="32"/>
        </w:rPr>
        <w:t xml:space="preserve"> kdr</w:t>
      </w:r>
      <w:r w:rsidRPr="000928F3">
        <w:rPr>
          <w:rFonts w:ascii="Times New Roman" w:eastAsia="Times New Roman" w:hAnsi="Times New Roman" w:cs="Times New Roman"/>
          <w:color w:val="222222"/>
          <w:sz w:val="32"/>
          <w:szCs w:val="32"/>
        </w:rPr>
        <w:t xml:space="preserve"> gene among populations of </w:t>
      </w:r>
      <w:r w:rsidRPr="000928F3">
        <w:rPr>
          <w:rFonts w:ascii="Times New Roman" w:eastAsia="Times New Roman" w:hAnsi="Times New Roman" w:cs="Times New Roman"/>
          <w:i/>
          <w:color w:val="222222"/>
          <w:sz w:val="32"/>
          <w:szCs w:val="32"/>
        </w:rPr>
        <w:t>Anopheles gambiae</w:t>
      </w:r>
      <w:r w:rsidRPr="000928F3">
        <w:rPr>
          <w:rFonts w:ascii="Times New Roman" w:eastAsia="Times New Roman" w:hAnsi="Times New Roman" w:cs="Times New Roman"/>
          <w:color w:val="222222"/>
          <w:sz w:val="32"/>
          <w:szCs w:val="32"/>
        </w:rPr>
        <w:t xml:space="preserve"> on the island of Bioko, Equatorial Guinea." </w:t>
      </w:r>
      <w:r w:rsidRPr="000928F3">
        <w:rPr>
          <w:rFonts w:ascii="Times New Roman" w:eastAsia="Times New Roman" w:hAnsi="Times New Roman" w:cs="Times New Roman"/>
          <w:i/>
          <w:color w:val="222222"/>
          <w:sz w:val="32"/>
          <w:szCs w:val="32"/>
        </w:rPr>
        <w:t>Insect Molecular Biology</w:t>
      </w:r>
      <w:r w:rsidRPr="000928F3">
        <w:rPr>
          <w:rFonts w:ascii="Times New Roman" w:eastAsia="Times New Roman" w:hAnsi="Times New Roman" w:cs="Times New Roman"/>
          <w:color w:val="222222"/>
          <w:sz w:val="32"/>
          <w:szCs w:val="32"/>
        </w:rPr>
        <w:t xml:space="preserve"> 14.6 (2005): 683-688.</w:t>
      </w:r>
    </w:p>
    <w:p w14:paraId="06D32E7F" w14:textId="77777777" w:rsidR="00F260FB" w:rsidRPr="000928F3" w:rsidRDefault="00F260FB">
      <w:pPr>
        <w:rPr>
          <w:rFonts w:ascii="Times New Roman" w:eastAsia="Times New Roman" w:hAnsi="Times New Roman" w:cs="Times New Roman"/>
          <w:color w:val="222222"/>
          <w:sz w:val="32"/>
          <w:szCs w:val="32"/>
        </w:rPr>
      </w:pPr>
    </w:p>
    <w:p w14:paraId="6EAB6EB0" w14:textId="77777777" w:rsidR="00F260FB" w:rsidRPr="000928F3" w:rsidRDefault="00107D25">
      <w:pPr>
        <w:rPr>
          <w:rFonts w:ascii="Times New Roman" w:eastAsia="Times New Roman" w:hAnsi="Times New Roman" w:cs="Times New Roman"/>
          <w:color w:val="222222"/>
          <w:sz w:val="32"/>
          <w:szCs w:val="32"/>
        </w:rPr>
      </w:pPr>
      <w:proofErr w:type="spellStart"/>
      <w:r w:rsidRPr="000928F3">
        <w:rPr>
          <w:rFonts w:ascii="Times New Roman" w:eastAsia="Times New Roman" w:hAnsi="Times New Roman" w:cs="Times New Roman"/>
          <w:color w:val="222222"/>
          <w:sz w:val="32"/>
          <w:szCs w:val="32"/>
        </w:rPr>
        <w:t>Rinkevich</w:t>
      </w:r>
      <w:proofErr w:type="spellEnd"/>
      <w:r w:rsidRPr="000928F3">
        <w:rPr>
          <w:rFonts w:ascii="Times New Roman" w:eastAsia="Times New Roman" w:hAnsi="Times New Roman" w:cs="Times New Roman"/>
          <w:color w:val="222222"/>
          <w:sz w:val="32"/>
          <w:szCs w:val="32"/>
        </w:rPr>
        <w:t xml:space="preserve">, F. D., D. </w:t>
      </w:r>
      <w:proofErr w:type="spellStart"/>
      <w:r w:rsidRPr="000928F3">
        <w:rPr>
          <w:rFonts w:ascii="Times New Roman" w:eastAsia="Times New Roman" w:hAnsi="Times New Roman" w:cs="Times New Roman"/>
          <w:color w:val="222222"/>
          <w:sz w:val="32"/>
          <w:szCs w:val="32"/>
        </w:rPr>
        <w:t>Yuzhe</w:t>
      </w:r>
      <w:proofErr w:type="spellEnd"/>
      <w:r w:rsidRPr="000928F3">
        <w:rPr>
          <w:rFonts w:ascii="Times New Roman" w:eastAsia="Times New Roman" w:hAnsi="Times New Roman" w:cs="Times New Roman"/>
          <w:color w:val="222222"/>
          <w:sz w:val="32"/>
          <w:szCs w:val="32"/>
        </w:rPr>
        <w:t xml:space="preserve"> Du, and K. Dong. "Diversity and convergence of sodium channel</w:t>
      </w:r>
    </w:p>
    <w:p w14:paraId="41C24AC0" w14:textId="77777777" w:rsidR="00F260FB" w:rsidRPr="000928F3" w:rsidRDefault="00107D25">
      <w:pPr>
        <w:rPr>
          <w:rFonts w:ascii="Times New Roman" w:eastAsia="Times New Roman" w:hAnsi="Times New Roman" w:cs="Times New Roman"/>
          <w:i/>
          <w:color w:val="222222"/>
          <w:sz w:val="32"/>
          <w:szCs w:val="32"/>
        </w:rPr>
      </w:pPr>
      <w:r w:rsidRPr="000928F3">
        <w:rPr>
          <w:rFonts w:ascii="Times New Roman" w:eastAsia="Times New Roman" w:hAnsi="Times New Roman" w:cs="Times New Roman"/>
          <w:color w:val="222222"/>
          <w:sz w:val="32"/>
          <w:szCs w:val="32"/>
        </w:rPr>
        <w:t xml:space="preserve">mutations involved in resistance to pyrethroids." </w:t>
      </w:r>
      <w:r w:rsidRPr="000928F3">
        <w:rPr>
          <w:rFonts w:ascii="Times New Roman" w:eastAsia="Times New Roman" w:hAnsi="Times New Roman" w:cs="Times New Roman"/>
          <w:i/>
          <w:color w:val="222222"/>
          <w:sz w:val="32"/>
          <w:szCs w:val="32"/>
        </w:rPr>
        <w:t>Pesticide Biochemistry and Physiology</w:t>
      </w:r>
    </w:p>
    <w:p w14:paraId="55BA887B"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106.3 (2013): 93-100.</w:t>
      </w:r>
    </w:p>
    <w:p w14:paraId="7012C3A0" w14:textId="77777777" w:rsidR="00F260FB" w:rsidRPr="000928F3" w:rsidRDefault="00F260FB">
      <w:pPr>
        <w:rPr>
          <w:rFonts w:ascii="Times New Roman" w:eastAsia="Times New Roman" w:hAnsi="Times New Roman" w:cs="Times New Roman"/>
          <w:color w:val="222222"/>
          <w:sz w:val="32"/>
          <w:szCs w:val="32"/>
        </w:rPr>
      </w:pPr>
    </w:p>
    <w:p w14:paraId="1AE7D560" w14:textId="77777777" w:rsidR="00F260FB" w:rsidRPr="000928F3" w:rsidRDefault="00107D25">
      <w:pPr>
        <w:rPr>
          <w:rFonts w:ascii="Times New Roman" w:eastAsia="Times New Roman" w:hAnsi="Times New Roman" w:cs="Times New Roman"/>
          <w:color w:val="222222"/>
          <w:sz w:val="32"/>
          <w:szCs w:val="32"/>
        </w:rPr>
      </w:pPr>
      <w:proofErr w:type="spellStart"/>
      <w:r w:rsidRPr="000928F3">
        <w:rPr>
          <w:rFonts w:ascii="Times New Roman" w:eastAsia="Times New Roman" w:hAnsi="Times New Roman" w:cs="Times New Roman"/>
          <w:color w:val="222222"/>
          <w:sz w:val="32"/>
          <w:szCs w:val="32"/>
        </w:rPr>
        <w:t>Sabeti</w:t>
      </w:r>
      <w:proofErr w:type="spellEnd"/>
      <w:r w:rsidRPr="000928F3">
        <w:rPr>
          <w:rFonts w:ascii="Times New Roman" w:eastAsia="Times New Roman" w:hAnsi="Times New Roman" w:cs="Times New Roman"/>
          <w:color w:val="222222"/>
          <w:sz w:val="32"/>
          <w:szCs w:val="32"/>
        </w:rPr>
        <w:t xml:space="preserve">, P. C.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"Detecting recent positive selection in the human genome from haplotype structure."</w:t>
      </w:r>
      <w:r w:rsidRPr="000928F3">
        <w:rPr>
          <w:rFonts w:ascii="Times New Roman" w:eastAsia="Times New Roman" w:hAnsi="Times New Roman" w:cs="Times New Roman"/>
          <w:i/>
          <w:color w:val="222222"/>
          <w:sz w:val="32"/>
          <w:szCs w:val="32"/>
        </w:rPr>
        <w:t xml:space="preserve"> Nature</w:t>
      </w:r>
      <w:r w:rsidRPr="000928F3">
        <w:rPr>
          <w:rFonts w:ascii="Times New Roman" w:eastAsia="Times New Roman" w:hAnsi="Times New Roman" w:cs="Times New Roman"/>
          <w:color w:val="222222"/>
          <w:sz w:val="32"/>
          <w:szCs w:val="32"/>
        </w:rPr>
        <w:t xml:space="preserve"> 419.6909 (2002): 832-837.</w:t>
      </w:r>
    </w:p>
    <w:p w14:paraId="4AF18E47" w14:textId="77777777" w:rsidR="00F260FB" w:rsidRPr="000928F3" w:rsidRDefault="00F260FB">
      <w:pPr>
        <w:rPr>
          <w:rFonts w:ascii="Times New Roman" w:eastAsia="Times New Roman" w:hAnsi="Times New Roman" w:cs="Times New Roman"/>
          <w:color w:val="222222"/>
          <w:sz w:val="32"/>
          <w:szCs w:val="32"/>
        </w:rPr>
      </w:pPr>
    </w:p>
    <w:p w14:paraId="2FEC21CB" w14:textId="77777777" w:rsidR="00F260FB" w:rsidRPr="000928F3" w:rsidRDefault="00107D25">
      <w:pPr>
        <w:rPr>
          <w:rFonts w:ascii="Times New Roman" w:eastAsia="Times New Roman" w:hAnsi="Times New Roman" w:cs="Times New Roman"/>
          <w:color w:val="222222"/>
          <w:sz w:val="32"/>
          <w:szCs w:val="32"/>
        </w:rPr>
      </w:pPr>
      <w:proofErr w:type="spellStart"/>
      <w:r w:rsidRPr="000928F3">
        <w:rPr>
          <w:rFonts w:ascii="Times New Roman" w:eastAsia="Times New Roman" w:hAnsi="Times New Roman" w:cs="Times New Roman"/>
          <w:color w:val="222222"/>
          <w:sz w:val="32"/>
          <w:szCs w:val="32"/>
        </w:rPr>
        <w:lastRenderedPageBreak/>
        <w:t>Sabeti</w:t>
      </w:r>
      <w:proofErr w:type="spellEnd"/>
      <w:r w:rsidRPr="000928F3">
        <w:rPr>
          <w:rFonts w:ascii="Times New Roman" w:eastAsia="Times New Roman" w:hAnsi="Times New Roman" w:cs="Times New Roman"/>
          <w:color w:val="222222"/>
          <w:sz w:val="32"/>
          <w:szCs w:val="32"/>
        </w:rPr>
        <w:t xml:space="preserve">, P. C.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xml:space="preserve">. "Positive natural selection in the human lineage." </w:t>
      </w:r>
      <w:r w:rsidRPr="000928F3">
        <w:rPr>
          <w:rFonts w:ascii="Times New Roman" w:eastAsia="Times New Roman" w:hAnsi="Times New Roman" w:cs="Times New Roman"/>
          <w:i/>
          <w:color w:val="222222"/>
          <w:sz w:val="32"/>
          <w:szCs w:val="32"/>
        </w:rPr>
        <w:t>Science</w:t>
      </w:r>
      <w:r w:rsidRPr="000928F3">
        <w:rPr>
          <w:rFonts w:ascii="Times New Roman" w:eastAsia="Times New Roman" w:hAnsi="Times New Roman" w:cs="Times New Roman"/>
          <w:color w:val="222222"/>
          <w:sz w:val="32"/>
          <w:szCs w:val="32"/>
        </w:rPr>
        <w:t xml:space="preserve"> 312.5780 (2006): 1614-1620.</w:t>
      </w:r>
    </w:p>
    <w:p w14:paraId="10D94716" w14:textId="77777777" w:rsidR="00F260FB" w:rsidRPr="000928F3" w:rsidRDefault="00F260FB">
      <w:pPr>
        <w:rPr>
          <w:rFonts w:ascii="Times New Roman" w:eastAsia="Times New Roman" w:hAnsi="Times New Roman" w:cs="Times New Roman"/>
          <w:color w:val="222222"/>
          <w:sz w:val="32"/>
          <w:szCs w:val="32"/>
        </w:rPr>
      </w:pPr>
    </w:p>
    <w:p w14:paraId="7A88BE67" w14:textId="77777777" w:rsidR="00F260FB" w:rsidRPr="000928F3" w:rsidRDefault="00107D25">
      <w:pPr>
        <w:rPr>
          <w:rFonts w:ascii="Times New Roman" w:eastAsia="Times New Roman" w:hAnsi="Times New Roman" w:cs="Times New Roman"/>
          <w:color w:val="222222"/>
          <w:sz w:val="32"/>
          <w:szCs w:val="32"/>
        </w:rPr>
      </w:pPr>
      <w:proofErr w:type="spellStart"/>
      <w:r w:rsidRPr="000928F3">
        <w:rPr>
          <w:rFonts w:ascii="Times New Roman" w:eastAsia="Times New Roman" w:hAnsi="Times New Roman" w:cs="Times New Roman"/>
          <w:color w:val="222222"/>
          <w:sz w:val="32"/>
          <w:szCs w:val="32"/>
        </w:rPr>
        <w:t>Santolamazza</w:t>
      </w:r>
      <w:proofErr w:type="spellEnd"/>
      <w:r w:rsidRPr="000928F3">
        <w:rPr>
          <w:rFonts w:ascii="Times New Roman" w:eastAsia="Times New Roman" w:hAnsi="Times New Roman" w:cs="Times New Roman"/>
          <w:color w:val="222222"/>
          <w:sz w:val="32"/>
          <w:szCs w:val="32"/>
        </w:rPr>
        <w:t xml:space="preserve">, F.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xml:space="preserve">. "Remarkable diversity of intron-1 of the para voltage-gated sodium channel gene in an </w:t>
      </w:r>
      <w:r w:rsidRPr="000928F3">
        <w:rPr>
          <w:rFonts w:ascii="Times New Roman" w:eastAsia="Times New Roman" w:hAnsi="Times New Roman" w:cs="Times New Roman"/>
          <w:i/>
          <w:color w:val="222222"/>
          <w:sz w:val="32"/>
          <w:szCs w:val="32"/>
        </w:rPr>
        <w:t>Anopheles gambiae/Anopheles coluzzii</w:t>
      </w:r>
      <w:r w:rsidRPr="000928F3">
        <w:rPr>
          <w:rFonts w:ascii="Times New Roman" w:eastAsia="Times New Roman" w:hAnsi="Times New Roman" w:cs="Times New Roman"/>
          <w:color w:val="222222"/>
          <w:sz w:val="32"/>
          <w:szCs w:val="32"/>
        </w:rPr>
        <w:t xml:space="preserve"> hybrid zone." </w:t>
      </w:r>
      <w:r w:rsidRPr="000928F3">
        <w:rPr>
          <w:rFonts w:ascii="Times New Roman" w:eastAsia="Times New Roman" w:hAnsi="Times New Roman" w:cs="Times New Roman"/>
          <w:i/>
          <w:color w:val="222222"/>
          <w:sz w:val="32"/>
          <w:szCs w:val="32"/>
        </w:rPr>
        <w:t>Malaria Journal</w:t>
      </w:r>
      <w:r w:rsidRPr="000928F3">
        <w:rPr>
          <w:rFonts w:ascii="Times New Roman" w:eastAsia="Times New Roman" w:hAnsi="Times New Roman" w:cs="Times New Roman"/>
          <w:color w:val="222222"/>
          <w:sz w:val="32"/>
          <w:szCs w:val="32"/>
        </w:rPr>
        <w:t xml:space="preserve"> 14.1 (2015): 1-10.</w:t>
      </w:r>
    </w:p>
    <w:p w14:paraId="6AFD6416" w14:textId="77777777" w:rsidR="00F260FB" w:rsidRPr="000928F3" w:rsidRDefault="00F260FB">
      <w:pPr>
        <w:rPr>
          <w:rFonts w:ascii="Times New Roman" w:eastAsia="Times New Roman" w:hAnsi="Times New Roman" w:cs="Times New Roman"/>
          <w:color w:val="222222"/>
          <w:sz w:val="32"/>
          <w:szCs w:val="32"/>
        </w:rPr>
      </w:pPr>
    </w:p>
    <w:p w14:paraId="15F584C6"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Silva, A. P. B.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xml:space="preserve">. "Mutations in the voltage-gated sodium channel gene of anophelines and their association with resistance to pyrethroids–a review." </w:t>
      </w:r>
      <w:r w:rsidRPr="000928F3">
        <w:rPr>
          <w:rFonts w:ascii="Times New Roman" w:eastAsia="Times New Roman" w:hAnsi="Times New Roman" w:cs="Times New Roman"/>
          <w:i/>
          <w:color w:val="222222"/>
          <w:sz w:val="32"/>
          <w:szCs w:val="32"/>
        </w:rPr>
        <w:t>Parasites and Vector</w:t>
      </w:r>
      <w:r w:rsidRPr="000928F3">
        <w:rPr>
          <w:rFonts w:ascii="Times New Roman" w:eastAsia="Times New Roman" w:hAnsi="Times New Roman" w:cs="Times New Roman"/>
          <w:color w:val="222222"/>
          <w:sz w:val="32"/>
          <w:szCs w:val="32"/>
        </w:rPr>
        <w:t>s 7 (2014): 450.</w:t>
      </w:r>
    </w:p>
    <w:p w14:paraId="06F35F3F" w14:textId="77777777" w:rsidR="00F260FB" w:rsidRPr="000928F3" w:rsidRDefault="00F260FB">
      <w:pPr>
        <w:rPr>
          <w:rFonts w:ascii="Times New Roman" w:eastAsia="Times New Roman" w:hAnsi="Times New Roman" w:cs="Times New Roman"/>
          <w:color w:val="222222"/>
          <w:sz w:val="32"/>
          <w:szCs w:val="32"/>
        </w:rPr>
      </w:pPr>
    </w:p>
    <w:p w14:paraId="4199BA05" w14:textId="77777777" w:rsidR="00F260FB" w:rsidRPr="000928F3" w:rsidRDefault="00107D25">
      <w:pPr>
        <w:rPr>
          <w:rFonts w:ascii="Times New Roman" w:eastAsia="Times New Roman" w:hAnsi="Times New Roman" w:cs="Times New Roman"/>
          <w:color w:val="222222"/>
          <w:sz w:val="32"/>
          <w:szCs w:val="32"/>
        </w:rPr>
      </w:pPr>
      <w:proofErr w:type="spellStart"/>
      <w:r w:rsidRPr="000928F3">
        <w:rPr>
          <w:rFonts w:ascii="Times New Roman" w:eastAsia="Times New Roman" w:hAnsi="Times New Roman" w:cs="Times New Roman"/>
          <w:color w:val="222222"/>
          <w:sz w:val="32"/>
          <w:szCs w:val="32"/>
        </w:rPr>
        <w:t>Sonoda</w:t>
      </w:r>
      <w:proofErr w:type="spellEnd"/>
      <w:r w:rsidRPr="000928F3">
        <w:rPr>
          <w:rFonts w:ascii="Times New Roman" w:eastAsia="Times New Roman" w:hAnsi="Times New Roman" w:cs="Times New Roman"/>
          <w:color w:val="222222"/>
          <w:sz w:val="32"/>
          <w:szCs w:val="32"/>
        </w:rPr>
        <w:t>, S.</w:t>
      </w:r>
      <w:r w:rsidRPr="000928F3">
        <w:rPr>
          <w:rFonts w:ascii="Times New Roman" w:eastAsia="Times New Roman" w:hAnsi="Times New Roman" w:cs="Times New Roman"/>
          <w:i/>
          <w:color w:val="222222"/>
          <w:sz w:val="32"/>
          <w:szCs w:val="32"/>
        </w:rPr>
        <w:t xml:space="preserve"> et al</w:t>
      </w:r>
      <w:r w:rsidRPr="000928F3">
        <w:rPr>
          <w:rFonts w:ascii="Times New Roman" w:eastAsia="Times New Roman" w:hAnsi="Times New Roman" w:cs="Times New Roman"/>
          <w:color w:val="222222"/>
          <w:sz w:val="32"/>
          <w:szCs w:val="32"/>
        </w:rPr>
        <w:t>. "Genomic organization of the para‐sodium channel α‐subunit genes from</w:t>
      </w:r>
    </w:p>
    <w:p w14:paraId="41822C41" w14:textId="77777777" w:rsidR="00F260FB" w:rsidRPr="000928F3" w:rsidRDefault="00107D25">
      <w:pPr>
        <w:rPr>
          <w:rFonts w:ascii="Times New Roman" w:eastAsia="Times New Roman" w:hAnsi="Times New Roman" w:cs="Times New Roman"/>
          <w:i/>
          <w:color w:val="222222"/>
          <w:sz w:val="32"/>
          <w:szCs w:val="32"/>
        </w:rPr>
      </w:pPr>
      <w:r w:rsidRPr="000928F3">
        <w:rPr>
          <w:rFonts w:ascii="Times New Roman" w:eastAsia="Times New Roman" w:hAnsi="Times New Roman" w:cs="Times New Roman"/>
          <w:color w:val="222222"/>
          <w:sz w:val="32"/>
          <w:szCs w:val="32"/>
        </w:rPr>
        <w:t xml:space="preserve">the pyrethroid‐resistant and‐susceptible strains of the diamondback moth." </w:t>
      </w:r>
      <w:r w:rsidRPr="000928F3">
        <w:rPr>
          <w:rFonts w:ascii="Times New Roman" w:eastAsia="Times New Roman" w:hAnsi="Times New Roman" w:cs="Times New Roman"/>
          <w:i/>
          <w:color w:val="222222"/>
          <w:sz w:val="32"/>
          <w:szCs w:val="32"/>
        </w:rPr>
        <w:t>Archives of Insect</w:t>
      </w:r>
    </w:p>
    <w:p w14:paraId="39E89CAB"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i/>
          <w:color w:val="222222"/>
          <w:sz w:val="32"/>
          <w:szCs w:val="32"/>
        </w:rPr>
        <w:t>Biochemistry and Physiology</w:t>
      </w:r>
      <w:r w:rsidRPr="000928F3">
        <w:rPr>
          <w:rFonts w:ascii="Times New Roman" w:eastAsia="Times New Roman" w:hAnsi="Times New Roman" w:cs="Times New Roman"/>
          <w:color w:val="222222"/>
          <w:sz w:val="32"/>
          <w:szCs w:val="32"/>
        </w:rPr>
        <w:t xml:space="preserve"> 69.1 (2008): 1-12.</w:t>
      </w:r>
    </w:p>
    <w:p w14:paraId="2BCF2AE8" w14:textId="77777777" w:rsidR="00F260FB" w:rsidRPr="000928F3" w:rsidRDefault="00F260FB">
      <w:pPr>
        <w:rPr>
          <w:rFonts w:ascii="Times New Roman" w:eastAsia="Times New Roman" w:hAnsi="Times New Roman" w:cs="Times New Roman"/>
          <w:color w:val="222222"/>
          <w:sz w:val="32"/>
          <w:szCs w:val="32"/>
        </w:rPr>
      </w:pPr>
    </w:p>
    <w:p w14:paraId="45ADD781"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Stump, A. D.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xml:space="preserve">. Centromere-proximal differentiation and speciation in </w:t>
      </w:r>
      <w:r w:rsidRPr="000928F3">
        <w:rPr>
          <w:rFonts w:ascii="Times New Roman" w:eastAsia="Times New Roman" w:hAnsi="Times New Roman" w:cs="Times New Roman"/>
          <w:i/>
          <w:color w:val="222222"/>
          <w:sz w:val="32"/>
          <w:szCs w:val="32"/>
        </w:rPr>
        <w:t>Anopheles gambiae. Proceedings of the National Academy of Sciences</w:t>
      </w:r>
      <w:r w:rsidRPr="000928F3">
        <w:rPr>
          <w:rFonts w:ascii="Times New Roman" w:eastAsia="Times New Roman" w:hAnsi="Times New Roman" w:cs="Times New Roman"/>
          <w:color w:val="222222"/>
          <w:sz w:val="32"/>
          <w:szCs w:val="32"/>
        </w:rPr>
        <w:t xml:space="preserve"> 102 (2005): 15930–15935.</w:t>
      </w:r>
    </w:p>
    <w:p w14:paraId="393145CF" w14:textId="77777777" w:rsidR="00F260FB" w:rsidRPr="000928F3" w:rsidRDefault="00F260FB">
      <w:pPr>
        <w:rPr>
          <w:rFonts w:ascii="Times New Roman" w:eastAsia="Times New Roman" w:hAnsi="Times New Roman" w:cs="Times New Roman"/>
          <w:color w:val="222222"/>
          <w:sz w:val="32"/>
          <w:szCs w:val="32"/>
        </w:rPr>
      </w:pPr>
    </w:p>
    <w:p w14:paraId="324FD6CA" w14:textId="77777777" w:rsidR="00F260FB" w:rsidRPr="000928F3" w:rsidRDefault="00107D25">
      <w:pPr>
        <w:rPr>
          <w:rFonts w:ascii="Times New Roman" w:eastAsia="Times New Roman" w:hAnsi="Times New Roman" w:cs="Times New Roman"/>
          <w:color w:val="222222"/>
          <w:sz w:val="32"/>
          <w:szCs w:val="32"/>
        </w:rPr>
      </w:pPr>
      <w:proofErr w:type="spellStart"/>
      <w:r w:rsidRPr="000928F3">
        <w:rPr>
          <w:rFonts w:ascii="Times New Roman" w:eastAsia="Times New Roman" w:hAnsi="Times New Roman" w:cs="Times New Roman"/>
          <w:color w:val="222222"/>
          <w:sz w:val="32"/>
          <w:szCs w:val="32"/>
        </w:rPr>
        <w:t>Toé</w:t>
      </w:r>
      <w:proofErr w:type="spellEnd"/>
      <w:r w:rsidRPr="000928F3">
        <w:rPr>
          <w:rFonts w:ascii="Times New Roman" w:eastAsia="Times New Roman" w:hAnsi="Times New Roman" w:cs="Times New Roman"/>
          <w:color w:val="222222"/>
          <w:sz w:val="32"/>
          <w:szCs w:val="32"/>
        </w:rPr>
        <w:t xml:space="preserve">, K. H. et al. "Increased pyrethroid resistance in malaria vectors and decreased bed net effectiveness, Burkina Faso." </w:t>
      </w:r>
      <w:r w:rsidRPr="000928F3">
        <w:rPr>
          <w:rFonts w:ascii="Times New Roman" w:eastAsia="Times New Roman" w:hAnsi="Times New Roman" w:cs="Times New Roman"/>
          <w:i/>
          <w:color w:val="222222"/>
          <w:sz w:val="32"/>
          <w:szCs w:val="32"/>
        </w:rPr>
        <w:t>Emerging Infectious Disease</w:t>
      </w:r>
      <w:r w:rsidRPr="000928F3">
        <w:rPr>
          <w:rFonts w:ascii="Times New Roman" w:eastAsia="Times New Roman" w:hAnsi="Times New Roman" w:cs="Times New Roman"/>
          <w:color w:val="222222"/>
          <w:sz w:val="32"/>
          <w:szCs w:val="32"/>
        </w:rPr>
        <w:t>s 20.10 (2014): 1691.</w:t>
      </w:r>
    </w:p>
    <w:p w14:paraId="3BEFCCE3" w14:textId="77777777" w:rsidR="00F260FB" w:rsidRPr="000928F3" w:rsidRDefault="00F260FB">
      <w:pPr>
        <w:rPr>
          <w:rFonts w:ascii="Times New Roman" w:eastAsia="Times New Roman" w:hAnsi="Times New Roman" w:cs="Times New Roman"/>
          <w:color w:val="222222"/>
          <w:sz w:val="32"/>
          <w:szCs w:val="32"/>
        </w:rPr>
      </w:pPr>
    </w:p>
    <w:p w14:paraId="79940192"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Turner, T. L., M. W. Hahn, and S. V. </w:t>
      </w:r>
      <w:proofErr w:type="spellStart"/>
      <w:r w:rsidRPr="000928F3">
        <w:rPr>
          <w:rFonts w:ascii="Times New Roman" w:eastAsia="Times New Roman" w:hAnsi="Times New Roman" w:cs="Times New Roman"/>
          <w:color w:val="222222"/>
          <w:sz w:val="32"/>
          <w:szCs w:val="32"/>
        </w:rPr>
        <w:t>Nuzhdin</w:t>
      </w:r>
      <w:proofErr w:type="spellEnd"/>
      <w:r w:rsidRPr="000928F3">
        <w:rPr>
          <w:rFonts w:ascii="Times New Roman" w:eastAsia="Times New Roman" w:hAnsi="Times New Roman" w:cs="Times New Roman"/>
          <w:color w:val="222222"/>
          <w:sz w:val="32"/>
          <w:szCs w:val="32"/>
        </w:rPr>
        <w:t xml:space="preserve">. "Genomic islands of speciation in </w:t>
      </w:r>
      <w:r w:rsidRPr="000928F3">
        <w:rPr>
          <w:rFonts w:ascii="Times New Roman" w:eastAsia="Times New Roman" w:hAnsi="Times New Roman" w:cs="Times New Roman"/>
          <w:i/>
          <w:color w:val="222222"/>
          <w:sz w:val="32"/>
          <w:szCs w:val="32"/>
        </w:rPr>
        <w:t>Anopheles gambiae</w:t>
      </w:r>
      <w:r w:rsidRPr="000928F3">
        <w:rPr>
          <w:rFonts w:ascii="Times New Roman" w:eastAsia="Times New Roman" w:hAnsi="Times New Roman" w:cs="Times New Roman"/>
          <w:color w:val="222222"/>
          <w:sz w:val="32"/>
          <w:szCs w:val="32"/>
        </w:rPr>
        <w:t xml:space="preserve">." </w:t>
      </w:r>
      <w:proofErr w:type="spellStart"/>
      <w:r w:rsidRPr="000928F3">
        <w:rPr>
          <w:rFonts w:ascii="Times New Roman" w:eastAsia="Times New Roman" w:hAnsi="Times New Roman" w:cs="Times New Roman"/>
          <w:i/>
          <w:color w:val="222222"/>
          <w:sz w:val="32"/>
          <w:szCs w:val="32"/>
        </w:rPr>
        <w:t>PLoS</w:t>
      </w:r>
      <w:proofErr w:type="spellEnd"/>
      <w:r w:rsidRPr="000928F3">
        <w:rPr>
          <w:rFonts w:ascii="Times New Roman" w:eastAsia="Times New Roman" w:hAnsi="Times New Roman" w:cs="Times New Roman"/>
          <w:i/>
          <w:color w:val="222222"/>
          <w:sz w:val="32"/>
          <w:szCs w:val="32"/>
        </w:rPr>
        <w:t xml:space="preserve"> Biology</w:t>
      </w:r>
      <w:r w:rsidRPr="000928F3">
        <w:rPr>
          <w:rFonts w:ascii="Times New Roman" w:eastAsia="Times New Roman" w:hAnsi="Times New Roman" w:cs="Times New Roman"/>
          <w:color w:val="222222"/>
          <w:sz w:val="32"/>
          <w:szCs w:val="32"/>
        </w:rPr>
        <w:t xml:space="preserve"> 3.9 (2005): 1572.</w:t>
      </w:r>
    </w:p>
    <w:p w14:paraId="3E0D2777" w14:textId="77777777" w:rsidR="00F260FB" w:rsidRPr="000928F3" w:rsidRDefault="00F260FB">
      <w:pPr>
        <w:rPr>
          <w:rFonts w:ascii="Times New Roman" w:eastAsia="Times New Roman" w:hAnsi="Times New Roman" w:cs="Times New Roman"/>
          <w:color w:val="222222"/>
          <w:sz w:val="32"/>
          <w:szCs w:val="32"/>
        </w:rPr>
      </w:pPr>
    </w:p>
    <w:p w14:paraId="19AFC997" w14:textId="77777777" w:rsidR="00F260FB" w:rsidRPr="000928F3" w:rsidRDefault="00107D25">
      <w:pPr>
        <w:rPr>
          <w:rFonts w:ascii="Times New Roman" w:eastAsia="Times New Roman" w:hAnsi="Times New Roman" w:cs="Times New Roman"/>
          <w:color w:val="222222"/>
          <w:sz w:val="32"/>
          <w:szCs w:val="32"/>
        </w:rPr>
      </w:pPr>
      <w:proofErr w:type="spellStart"/>
      <w:r w:rsidRPr="000928F3">
        <w:rPr>
          <w:rFonts w:ascii="Times New Roman" w:eastAsia="Times New Roman" w:hAnsi="Times New Roman" w:cs="Times New Roman"/>
          <w:color w:val="222222"/>
          <w:sz w:val="32"/>
          <w:szCs w:val="32"/>
        </w:rPr>
        <w:t>Weetman</w:t>
      </w:r>
      <w:proofErr w:type="spellEnd"/>
      <w:r w:rsidRPr="000928F3">
        <w:rPr>
          <w:rFonts w:ascii="Times New Roman" w:eastAsia="Times New Roman" w:hAnsi="Times New Roman" w:cs="Times New Roman"/>
          <w:color w:val="222222"/>
          <w:sz w:val="32"/>
          <w:szCs w:val="32"/>
        </w:rPr>
        <w:t xml:space="preserve">, D.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"Contemporary evolution of resistance at the major insecticide target site</w:t>
      </w:r>
    </w:p>
    <w:p w14:paraId="07D552AB" w14:textId="77777777" w:rsidR="00F260FB" w:rsidRPr="000928F3" w:rsidRDefault="00107D25">
      <w:pPr>
        <w:rPr>
          <w:rFonts w:ascii="Times New Roman" w:eastAsia="Times New Roman" w:hAnsi="Times New Roman" w:cs="Times New Roman"/>
          <w:i/>
          <w:color w:val="222222"/>
          <w:sz w:val="32"/>
          <w:szCs w:val="32"/>
        </w:rPr>
      </w:pPr>
      <w:r w:rsidRPr="000928F3">
        <w:rPr>
          <w:rFonts w:ascii="Times New Roman" w:eastAsia="Times New Roman" w:hAnsi="Times New Roman" w:cs="Times New Roman"/>
          <w:color w:val="222222"/>
          <w:sz w:val="32"/>
          <w:szCs w:val="32"/>
        </w:rPr>
        <w:lastRenderedPageBreak/>
        <w:t xml:space="preserve">gene </w:t>
      </w:r>
      <w:r w:rsidRPr="000928F3">
        <w:rPr>
          <w:rFonts w:ascii="Times New Roman" w:eastAsia="Times New Roman" w:hAnsi="Times New Roman" w:cs="Times New Roman"/>
          <w:i/>
          <w:color w:val="222222"/>
          <w:sz w:val="32"/>
          <w:szCs w:val="32"/>
        </w:rPr>
        <w:t>Ace‐1</w:t>
      </w:r>
      <w:r w:rsidRPr="000928F3">
        <w:rPr>
          <w:rFonts w:ascii="Times New Roman" w:eastAsia="Times New Roman" w:hAnsi="Times New Roman" w:cs="Times New Roman"/>
          <w:color w:val="222222"/>
          <w:sz w:val="32"/>
          <w:szCs w:val="32"/>
        </w:rPr>
        <w:t xml:space="preserve"> by mutation and copy number variation in the malaria mosquito </w:t>
      </w:r>
      <w:r w:rsidRPr="000928F3">
        <w:rPr>
          <w:rFonts w:ascii="Times New Roman" w:eastAsia="Times New Roman" w:hAnsi="Times New Roman" w:cs="Times New Roman"/>
          <w:i/>
          <w:color w:val="222222"/>
          <w:sz w:val="32"/>
          <w:szCs w:val="32"/>
        </w:rPr>
        <w:t>Anopheles</w:t>
      </w:r>
    </w:p>
    <w:p w14:paraId="1DD10F10"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i/>
          <w:color w:val="222222"/>
          <w:sz w:val="32"/>
          <w:szCs w:val="32"/>
        </w:rPr>
        <w:t>gambiae</w:t>
      </w:r>
      <w:r w:rsidRPr="000928F3">
        <w:rPr>
          <w:rFonts w:ascii="Times New Roman" w:eastAsia="Times New Roman" w:hAnsi="Times New Roman" w:cs="Times New Roman"/>
          <w:color w:val="222222"/>
          <w:sz w:val="32"/>
          <w:szCs w:val="32"/>
        </w:rPr>
        <w:t xml:space="preserve">." </w:t>
      </w:r>
      <w:r w:rsidRPr="000928F3">
        <w:rPr>
          <w:rFonts w:ascii="Times New Roman" w:eastAsia="Times New Roman" w:hAnsi="Times New Roman" w:cs="Times New Roman"/>
          <w:i/>
          <w:color w:val="222222"/>
          <w:sz w:val="32"/>
          <w:szCs w:val="32"/>
        </w:rPr>
        <w:t>Molecular Ecology</w:t>
      </w:r>
      <w:r w:rsidRPr="000928F3">
        <w:rPr>
          <w:rFonts w:ascii="Times New Roman" w:eastAsia="Times New Roman" w:hAnsi="Times New Roman" w:cs="Times New Roman"/>
          <w:color w:val="222222"/>
          <w:sz w:val="32"/>
          <w:szCs w:val="32"/>
        </w:rPr>
        <w:t xml:space="preserve"> 24.11 (2015): 2656-2672.</w:t>
      </w:r>
    </w:p>
    <w:p w14:paraId="783BA157" w14:textId="77777777" w:rsidR="00F260FB" w:rsidRPr="000928F3" w:rsidRDefault="00F260FB">
      <w:pPr>
        <w:rPr>
          <w:rFonts w:ascii="Times New Roman" w:eastAsia="Times New Roman" w:hAnsi="Times New Roman" w:cs="Times New Roman"/>
          <w:color w:val="222222"/>
          <w:sz w:val="32"/>
          <w:szCs w:val="32"/>
        </w:rPr>
      </w:pPr>
    </w:p>
    <w:p w14:paraId="22A98037"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Williamson, M. S. </w:t>
      </w:r>
      <w:r w:rsidRPr="000928F3">
        <w:rPr>
          <w:rFonts w:ascii="Times New Roman" w:eastAsia="Times New Roman" w:hAnsi="Times New Roman" w:cs="Times New Roman"/>
          <w:i/>
          <w:color w:val="222222"/>
          <w:sz w:val="32"/>
          <w:szCs w:val="32"/>
        </w:rPr>
        <w:t>et al</w:t>
      </w:r>
      <w:r w:rsidRPr="000928F3">
        <w:rPr>
          <w:rFonts w:ascii="Times New Roman" w:eastAsia="Times New Roman" w:hAnsi="Times New Roman" w:cs="Times New Roman"/>
          <w:color w:val="222222"/>
          <w:sz w:val="32"/>
          <w:szCs w:val="32"/>
        </w:rPr>
        <w:t>. "Identification of mutations in the housefly para-type sodium channel gene associated with knockdown resistance (</w:t>
      </w:r>
      <w:r w:rsidRPr="000928F3">
        <w:rPr>
          <w:rFonts w:ascii="Times New Roman" w:eastAsia="Times New Roman" w:hAnsi="Times New Roman" w:cs="Times New Roman"/>
          <w:i/>
          <w:color w:val="222222"/>
          <w:sz w:val="32"/>
          <w:szCs w:val="32"/>
        </w:rPr>
        <w:t>kdr</w:t>
      </w:r>
      <w:r w:rsidRPr="000928F3">
        <w:rPr>
          <w:rFonts w:ascii="Times New Roman" w:eastAsia="Times New Roman" w:hAnsi="Times New Roman" w:cs="Times New Roman"/>
          <w:color w:val="222222"/>
          <w:sz w:val="32"/>
          <w:szCs w:val="32"/>
        </w:rPr>
        <w:t xml:space="preserve">) to pyrethroid insecticides. </w:t>
      </w:r>
      <w:r w:rsidRPr="000928F3">
        <w:rPr>
          <w:rFonts w:ascii="Times New Roman" w:eastAsia="Times New Roman" w:hAnsi="Times New Roman" w:cs="Times New Roman"/>
          <w:i/>
          <w:color w:val="222222"/>
          <w:sz w:val="32"/>
          <w:szCs w:val="32"/>
        </w:rPr>
        <w:t>Molecular Genetics and Genomics</w:t>
      </w:r>
      <w:r w:rsidRPr="000928F3">
        <w:rPr>
          <w:rFonts w:ascii="Times New Roman" w:eastAsia="Times New Roman" w:hAnsi="Times New Roman" w:cs="Times New Roman"/>
          <w:color w:val="222222"/>
          <w:sz w:val="32"/>
          <w:szCs w:val="32"/>
        </w:rPr>
        <w:t xml:space="preserve"> 252 (1996): 51-60.</w:t>
      </w:r>
    </w:p>
    <w:p w14:paraId="5BA89053" w14:textId="77777777" w:rsidR="00F260FB" w:rsidRPr="000928F3" w:rsidRDefault="00F260FB">
      <w:pPr>
        <w:rPr>
          <w:rFonts w:ascii="Times New Roman" w:eastAsia="Times New Roman" w:hAnsi="Times New Roman" w:cs="Times New Roman"/>
          <w:color w:val="222222"/>
          <w:sz w:val="32"/>
          <w:szCs w:val="32"/>
        </w:rPr>
      </w:pPr>
    </w:p>
    <w:p w14:paraId="6CB5B1E4"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World Health Organization (WHO). "Global Plan for Insecticide Resistance Management (GPIRM)." Geneva (2012).</w:t>
      </w:r>
    </w:p>
    <w:p w14:paraId="11766DB2" w14:textId="77777777" w:rsidR="00F260FB" w:rsidRPr="000928F3" w:rsidRDefault="00F260FB">
      <w:pPr>
        <w:rPr>
          <w:rFonts w:ascii="Times New Roman" w:eastAsia="Times New Roman" w:hAnsi="Times New Roman" w:cs="Times New Roman"/>
          <w:color w:val="222222"/>
          <w:sz w:val="32"/>
          <w:szCs w:val="32"/>
        </w:rPr>
      </w:pPr>
    </w:p>
    <w:p w14:paraId="075AEE81"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 xml:space="preserve">World Health </w:t>
      </w:r>
      <w:proofErr w:type="spellStart"/>
      <w:r w:rsidRPr="000928F3">
        <w:rPr>
          <w:rFonts w:ascii="Times New Roman" w:eastAsia="Times New Roman" w:hAnsi="Times New Roman" w:cs="Times New Roman"/>
          <w:color w:val="222222"/>
          <w:sz w:val="32"/>
          <w:szCs w:val="32"/>
        </w:rPr>
        <w:t>Organisation</w:t>
      </w:r>
      <w:proofErr w:type="spellEnd"/>
      <w:r w:rsidRPr="000928F3">
        <w:rPr>
          <w:rFonts w:ascii="Times New Roman" w:eastAsia="Times New Roman" w:hAnsi="Times New Roman" w:cs="Times New Roman"/>
          <w:color w:val="222222"/>
          <w:sz w:val="32"/>
          <w:szCs w:val="32"/>
        </w:rPr>
        <w:t>. "Test procedures for insecticide resistance monitoring in malaria</w:t>
      </w:r>
    </w:p>
    <w:p w14:paraId="467C7E1D" w14:textId="77777777" w:rsidR="00F260FB" w:rsidRPr="000928F3" w:rsidRDefault="00107D25">
      <w:pPr>
        <w:rPr>
          <w:rFonts w:ascii="Times New Roman" w:eastAsia="Times New Roman" w:hAnsi="Times New Roman" w:cs="Times New Roman"/>
          <w:color w:val="222222"/>
          <w:sz w:val="32"/>
          <w:szCs w:val="32"/>
        </w:rPr>
      </w:pPr>
      <w:r w:rsidRPr="000928F3">
        <w:rPr>
          <w:rFonts w:ascii="Times New Roman" w:eastAsia="Times New Roman" w:hAnsi="Times New Roman" w:cs="Times New Roman"/>
          <w:color w:val="222222"/>
          <w:sz w:val="32"/>
          <w:szCs w:val="32"/>
        </w:rPr>
        <w:t>vector mosquitoes." Geneva (2013).</w:t>
      </w:r>
    </w:p>
    <w:p w14:paraId="30FF01AB" w14:textId="77777777" w:rsidR="00F260FB" w:rsidRPr="000928F3" w:rsidRDefault="00F260FB">
      <w:pPr>
        <w:rPr>
          <w:sz w:val="32"/>
          <w:szCs w:val="32"/>
        </w:rPr>
      </w:pPr>
    </w:p>
    <w:sectPr w:rsidR="00F260FB" w:rsidRPr="000928F3">
      <w:pgSz w:w="12240" w:h="15840"/>
      <w:pgMar w:top="1440" w:right="1440" w:bottom="1440" w:left="1440" w:header="0" w:footer="0" w:gutter="0"/>
      <w:lnNumType w:countBy="1" w:distance="283" w:restart="continuous"/>
      <w:pgNumType w:start="1"/>
      <w:cols w:space="720"/>
      <w:formProt w:val="0"/>
      <w:docGrid w:linePitch="24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listair Miles" w:date="2017-08-30T07:15:00Z" w:initials="AM">
    <w:p w14:paraId="3175BA6C" w14:textId="77777777" w:rsidR="00A7439E" w:rsidRDefault="00A7439E">
      <w:pPr>
        <w:pStyle w:val="CommentText"/>
      </w:pPr>
      <w:r>
        <w:rPr>
          <w:rStyle w:val="CommentReference"/>
        </w:rPr>
        <w:annotationRef/>
      </w:r>
      <w:r>
        <w:t>We can’t put this in quotes. We need to be clear and direct about what we mean.</w:t>
      </w:r>
    </w:p>
  </w:comment>
  <w:comment w:id="1" w:author="Alistair Miles" w:date="2017-08-30T07:15:00Z" w:initials="AM">
    <w:p w14:paraId="0C7D9E60" w14:textId="77777777" w:rsidR="00A7439E" w:rsidRDefault="00A7439E">
      <w:pPr>
        <w:pStyle w:val="CommentText"/>
      </w:pPr>
      <w:r>
        <w:rPr>
          <w:rStyle w:val="CommentReference"/>
        </w:rPr>
        <w:annotationRef/>
      </w:r>
      <w:proofErr w:type="gramStart"/>
      <w:r>
        <w:t>Generally</w:t>
      </w:r>
      <w:proofErr w:type="gramEnd"/>
      <w:r>
        <w:t xml:space="preserve"> I think it would be nice to put some specifics into the abstract, so it is very concrete.</w:t>
      </w:r>
    </w:p>
    <w:p w14:paraId="4A3173E2" w14:textId="77777777" w:rsidR="00A7439E" w:rsidRDefault="00A7439E">
      <w:pPr>
        <w:pStyle w:val="CommentText"/>
      </w:pPr>
    </w:p>
    <w:p w14:paraId="663788FB" w14:textId="77777777" w:rsidR="00A7439E" w:rsidRDefault="00A7439E">
      <w:pPr>
        <w:pStyle w:val="CommentText"/>
      </w:pPr>
      <w:r>
        <w:t xml:space="preserve">What about adding some specific information about the </w:t>
      </w:r>
      <w:proofErr w:type="spellStart"/>
      <w:r>
        <w:t>nonsyns</w:t>
      </w:r>
      <w:proofErr w:type="spellEnd"/>
      <w:r>
        <w:t xml:space="preserve">, i.e., “we discover @@N </w:t>
      </w:r>
      <w:proofErr w:type="spellStart"/>
      <w:r>
        <w:t>nonsyn</w:t>
      </w:r>
      <w:proofErr w:type="spellEnd"/>
      <w:r>
        <w:t xml:space="preserve"> variants at a frequency above 5% in one or more populations”? </w:t>
      </w:r>
      <w:proofErr w:type="gramStart"/>
      <w:r>
        <w:t>Also</w:t>
      </w:r>
      <w:proofErr w:type="gramEnd"/>
      <w:r>
        <w:t xml:space="preserve"> more specifics about secondary evolution on L995F background, and novel I1527T allele?</w:t>
      </w:r>
    </w:p>
    <w:p w14:paraId="7B8EE3E4" w14:textId="77777777" w:rsidR="00A7439E" w:rsidRDefault="00A7439E">
      <w:pPr>
        <w:pStyle w:val="CommentText"/>
      </w:pPr>
    </w:p>
    <w:p w14:paraId="33C99272" w14:textId="77777777" w:rsidR="00A7439E" w:rsidRDefault="00A7439E">
      <w:pPr>
        <w:pStyle w:val="CommentText"/>
      </w:pPr>
      <w:r>
        <w:t>Also add some more concrete results here? E.g., “We describe 11 haplogroups/outbreaks of resistance... Five of these involve haplotypes from multiple countries, proving gene flow…”</w:t>
      </w:r>
    </w:p>
  </w:comment>
  <w:comment w:id="2" w:author="Alistair Miles" w:date="2017-08-30T07:22:00Z" w:initials="AM">
    <w:p w14:paraId="5703F98D" w14:textId="77777777" w:rsidR="00A7439E" w:rsidRDefault="00A7439E">
      <w:pPr>
        <w:pStyle w:val="CommentText"/>
      </w:pPr>
      <w:r>
        <w:rPr>
          <w:rStyle w:val="CommentReference"/>
        </w:rPr>
        <w:annotationRef/>
      </w:r>
      <w:r>
        <w:t xml:space="preserve">Absolutely the right idea for first paragraph. Maybe over-egging very slightly for me, given the link between insecticide resistance and control failure is far from proven </w:t>
      </w:r>
      <w:proofErr w:type="gramStart"/>
      <w:r>
        <w:t>as yet</w:t>
      </w:r>
      <w:proofErr w:type="gramEnd"/>
      <w:r>
        <w:t>, but others I’m sure would like it as-is.</w:t>
      </w:r>
    </w:p>
  </w:comment>
  <w:comment w:id="3" w:author="Alistair Miles" w:date="2017-08-30T07:20:00Z" w:initials="AM">
    <w:p w14:paraId="4E8983C4" w14:textId="77777777" w:rsidR="00A7439E" w:rsidRDefault="00A7439E">
      <w:pPr>
        <w:pStyle w:val="CommentText"/>
      </w:pPr>
      <w:r>
        <w:rPr>
          <w:rStyle w:val="CommentReference"/>
        </w:rPr>
        <w:annotationRef/>
      </w:r>
      <w:r>
        <w:t>Absolutely the right idea for second paragraph to introduce the gene and protein. However, a bit too much detail about how the gene works? Need to connect with action of insecticides, i.e., how do insecticides modify the channel? Whatever information presented needs to be relevant to the current paper and obviously so.</w:t>
      </w:r>
    </w:p>
  </w:comment>
  <w:comment w:id="4" w:author="Alistair Miles" w:date="2017-08-30T07:25:00Z" w:initials="AM">
    <w:p w14:paraId="0C90E57A" w14:textId="77777777" w:rsidR="00A7439E" w:rsidRDefault="00A7439E">
      <w:pPr>
        <w:pStyle w:val="CommentText"/>
      </w:pPr>
      <w:r>
        <w:rPr>
          <w:rStyle w:val="CommentReference"/>
        </w:rPr>
        <w:annotationRef/>
      </w:r>
      <w:r>
        <w:t>The Dong (2014?) review is more recent and has more info on the molecular action of these insecticides. Cite and check the story.</w:t>
      </w:r>
    </w:p>
  </w:comment>
  <w:comment w:id="5" w:author="Alistair Miles" w:date="2017-08-30T07:26:00Z" w:initials="AM">
    <w:p w14:paraId="2DC022AF" w14:textId="77777777" w:rsidR="00A7439E" w:rsidRDefault="00A7439E">
      <w:pPr>
        <w:pStyle w:val="CommentText"/>
      </w:pPr>
      <w:r>
        <w:rPr>
          <w:rStyle w:val="CommentReference"/>
        </w:rPr>
        <w:annotationRef/>
      </w:r>
      <w:r>
        <w:t xml:space="preserve">I think it’s a nice idea to review what is known about variation in the gene, but would also be nice to broaden out to all insects using data from the more recent Dong review. I.e., can talk about limited number of variants found in An. gambiae, but many more variants found in other parts of the protein in other insects, which sets up an expectation that </w:t>
      </w:r>
      <w:proofErr w:type="gramStart"/>
      <w:r>
        <w:t>actually many</w:t>
      </w:r>
      <w:proofErr w:type="gramEnd"/>
      <w:r>
        <w:t xml:space="preserve"> more remain to be discovered in An. gambiae (which we then discover).</w:t>
      </w:r>
    </w:p>
    <w:p w14:paraId="3EFF513E" w14:textId="77777777" w:rsidR="00A7439E" w:rsidRDefault="00A7439E">
      <w:pPr>
        <w:pStyle w:val="CommentText"/>
      </w:pPr>
    </w:p>
  </w:comment>
  <w:comment w:id="6" w:author="Alistair Miles" w:date="2017-08-30T07:28:00Z" w:initials="AM">
    <w:p w14:paraId="63DC7DCE" w14:textId="77777777" w:rsidR="00A7439E" w:rsidRDefault="00A7439E">
      <w:pPr>
        <w:pStyle w:val="CommentText"/>
      </w:pPr>
      <w:r>
        <w:rPr>
          <w:rStyle w:val="CommentReference"/>
        </w:rPr>
        <w:annotationRef/>
      </w:r>
      <w:r>
        <w:t>Merge with previous paragraph? I.e., bring together all information about previously known variants.</w:t>
      </w:r>
    </w:p>
  </w:comment>
  <w:comment w:id="7" w:author="Alistair Miles" w:date="2017-08-30T07:29:00Z" w:initials="AM">
    <w:p w14:paraId="1CD33037" w14:textId="77777777" w:rsidR="00A7439E" w:rsidRDefault="00A7439E">
      <w:pPr>
        <w:pStyle w:val="CommentText"/>
      </w:pPr>
      <w:r>
        <w:rPr>
          <w:rStyle w:val="CommentReference"/>
        </w:rPr>
        <w:annotationRef/>
      </w:r>
      <w:r>
        <w:t>What about here a paragraph on everything known about how many independent selective sweeps, and how many proven examples of gene flow between populations (either across species or across geography)? Then could also bring in here the two famous papers on kdr introgression (Norris et al. 2015, and what was the other one again…?)</w:t>
      </w:r>
    </w:p>
  </w:comment>
  <w:comment w:id="9" w:author="Alistair Miles" w:date="2017-08-30T07:31:00Z" w:initials="AM">
    <w:p w14:paraId="6CED626E" w14:textId="77777777" w:rsidR="00A7439E" w:rsidRDefault="00A7439E">
      <w:pPr>
        <w:pStyle w:val="CommentText"/>
      </w:pPr>
      <w:r>
        <w:rPr>
          <w:rStyle w:val="CommentReference"/>
        </w:rPr>
        <w:annotationRef/>
      </w:r>
      <w:r>
        <w:t>Cite as “The Anopheles gambiae 1000 Genomes Consortium, 2016”</w:t>
      </w:r>
    </w:p>
  </w:comment>
  <w:comment w:id="8" w:author="Alistair Miles" w:date="2017-08-30T07:32:00Z" w:initials="AM">
    <w:p w14:paraId="69E5F57E" w14:textId="77777777" w:rsidR="00A7439E" w:rsidRDefault="00A7439E">
      <w:pPr>
        <w:pStyle w:val="CommentText"/>
      </w:pPr>
      <w:r>
        <w:rPr>
          <w:rStyle w:val="CommentReference"/>
        </w:rPr>
        <w:annotationRef/>
      </w:r>
      <w:r>
        <w:t>This the right thing to do as final paragraph, introduce what is reported in Ag1000G phase 1 paper, and then position this paper relative to that, providing new analyses and more detail. May need a bit of work to clarify, especially relative positioning of both papers.</w:t>
      </w:r>
    </w:p>
  </w:comment>
  <w:comment w:id="10" w:author="Alistair Miles" w:date="2017-08-30T07:33:00Z" w:initials="AM">
    <w:p w14:paraId="3607D364" w14:textId="77777777" w:rsidR="00A7439E" w:rsidRDefault="00A7439E">
      <w:pPr>
        <w:pStyle w:val="CommentText"/>
      </w:pPr>
      <w:r>
        <w:rPr>
          <w:rStyle w:val="CommentReference"/>
        </w:rPr>
        <w:annotationRef/>
      </w:r>
      <w:r w:rsidR="005C2339">
        <w:t>See above.</w:t>
      </w:r>
    </w:p>
  </w:comment>
  <w:comment w:id="11" w:author="Alistair Miles" w:date="2017-08-30T07:37:00Z" w:initials="AM">
    <w:p w14:paraId="65457D64" w14:textId="77777777" w:rsidR="005C2339" w:rsidRDefault="005C2339">
      <w:pPr>
        <w:pStyle w:val="CommentText"/>
      </w:pPr>
      <w:r>
        <w:rPr>
          <w:rStyle w:val="CommentReference"/>
        </w:rPr>
        <w:annotationRef/>
      </w:r>
      <w:r>
        <w:t xml:space="preserve">Would be nice to use sub-headings to break this up a bit I reckon. </w:t>
      </w:r>
    </w:p>
  </w:comment>
  <w:comment w:id="12" w:author="Alistair Miles" w:date="2017-08-30T07:34:00Z" w:initials="AM">
    <w:p w14:paraId="35E84BE8" w14:textId="77777777" w:rsidR="005C2339" w:rsidRDefault="005C2339">
      <w:pPr>
        <w:pStyle w:val="CommentText"/>
      </w:pPr>
      <w:r>
        <w:rPr>
          <w:rStyle w:val="CommentReference"/>
        </w:rPr>
        <w:annotationRef/>
      </w:r>
      <w:r>
        <w:t>This is not results, but more introduction. Either move to intro or cut, and get straight into our results.</w:t>
      </w:r>
    </w:p>
  </w:comment>
  <w:comment w:id="13" w:author="Alistair Miles" w:date="2017-08-30T07:36:00Z" w:initials="AM">
    <w:p w14:paraId="2BB4D04F" w14:textId="77777777" w:rsidR="005C2339" w:rsidRDefault="005C2339">
      <w:pPr>
        <w:pStyle w:val="CommentText"/>
      </w:pPr>
      <w:r>
        <w:rPr>
          <w:rStyle w:val="CommentReference"/>
        </w:rPr>
        <w:annotationRef/>
      </w:r>
      <w:r>
        <w:t xml:space="preserve">Would be nice to have more detail and commentary here on </w:t>
      </w:r>
      <w:proofErr w:type="gramStart"/>
      <w:r>
        <w:t>all of</w:t>
      </w:r>
      <w:proofErr w:type="gramEnd"/>
      <w:r>
        <w:t xml:space="preserve"> the non-</w:t>
      </w:r>
      <w:proofErr w:type="spellStart"/>
      <w:r>
        <w:t>syn</w:t>
      </w:r>
      <w:proofErr w:type="spellEnd"/>
      <w:r>
        <w:t xml:space="preserve"> variants found, including highlighting the two </w:t>
      </w:r>
      <w:proofErr w:type="spellStart"/>
      <w:r>
        <w:t>multiallelics</w:t>
      </w:r>
      <w:proofErr w:type="spellEnd"/>
      <w:r>
        <w:t>.</w:t>
      </w:r>
    </w:p>
    <w:p w14:paraId="52A8360C" w14:textId="77777777" w:rsidR="005C2339" w:rsidRDefault="005C2339">
      <w:pPr>
        <w:pStyle w:val="CommentText"/>
      </w:pPr>
    </w:p>
    <w:p w14:paraId="1A2E51EA" w14:textId="77777777" w:rsidR="005C2339" w:rsidRDefault="005C2339">
      <w:pPr>
        <w:pStyle w:val="CommentText"/>
      </w:pPr>
      <w:r>
        <w:t>Could also beef up and develop the point about secondary versus primary mutations.</w:t>
      </w:r>
    </w:p>
  </w:comment>
  <w:comment w:id="14" w:author="Alistair Miles" w:date="2017-08-30T08:23:00Z" w:initials="AM">
    <w:p w14:paraId="783815F4" w14:textId="7702B233" w:rsidR="00D83179" w:rsidRDefault="00D83179">
      <w:pPr>
        <w:pStyle w:val="CommentText"/>
      </w:pPr>
      <w:r>
        <w:rPr>
          <w:rStyle w:val="CommentReference"/>
        </w:rPr>
        <w:annotationRef/>
      </w:r>
      <w:r>
        <w:t>I wonder if we should bring the haplotype networks earlier, and discuss them as part of this sub-section? They are most relevant to the topic of non-synonymous mutations. We could just say we analysed networks for the clusters defined in the previous paper using genetic distance, then in next sub-section say we used a different method to get a different view on relationships between haplotypes.</w:t>
      </w:r>
    </w:p>
  </w:comment>
  <w:comment w:id="15" w:author="Alistair Miles" w:date="2017-08-30T22:33:00Z" w:initials="AM">
    <w:p w14:paraId="0398C4C6" w14:textId="184ABE97" w:rsidR="005C5B3B" w:rsidRDefault="005C5B3B">
      <w:pPr>
        <w:pStyle w:val="CommentText"/>
      </w:pPr>
      <w:r>
        <w:rPr>
          <w:rStyle w:val="CommentReference"/>
        </w:rPr>
        <w:annotationRef/>
      </w:r>
      <w:r>
        <w:t>Remove LD columns. Add resistance classification column. Add protein domain column (channel, internal, external?).</w:t>
      </w:r>
    </w:p>
    <w:p w14:paraId="067E76CF" w14:textId="16649C7C" w:rsidR="005C5B3B" w:rsidRDefault="005C5B3B">
      <w:pPr>
        <w:pStyle w:val="CommentText"/>
      </w:pPr>
    </w:p>
    <w:p w14:paraId="2CD3F234" w14:textId="33180E0B" w:rsidR="005C5B3B" w:rsidRDefault="005C5B3B">
      <w:pPr>
        <w:pStyle w:val="CommentText"/>
      </w:pPr>
      <w:r>
        <w:t>Primary; Secondary (L995F); Secondary (I1527T); Unknown.</w:t>
      </w:r>
      <w:bookmarkStart w:id="16" w:name="_GoBack"/>
      <w:bookmarkEnd w:id="16"/>
    </w:p>
  </w:comment>
  <w:comment w:id="17" w:author="Alistair Miles" w:date="2017-08-30T07:38:00Z" w:initials="AM">
    <w:p w14:paraId="7E093287" w14:textId="77777777" w:rsidR="005C2339" w:rsidRDefault="005C2339">
      <w:pPr>
        <w:pStyle w:val="CommentText"/>
      </w:pPr>
      <w:r>
        <w:rPr>
          <w:rStyle w:val="CommentReference"/>
        </w:rPr>
        <w:annotationRef/>
      </w:r>
      <w:r>
        <w:t xml:space="preserve">Start new sub-section. Put in context of Ag1000G phase 1 paper analysis. Provide some more details, caveats and justification about the analysis method we used. </w:t>
      </w:r>
    </w:p>
    <w:p w14:paraId="41E471E9" w14:textId="77777777" w:rsidR="005C2339" w:rsidRDefault="005C2339">
      <w:pPr>
        <w:pStyle w:val="CommentText"/>
      </w:pPr>
    </w:p>
    <w:p w14:paraId="73F2BDB3" w14:textId="77777777" w:rsidR="005C2339" w:rsidRDefault="005C2339">
      <w:pPr>
        <w:pStyle w:val="CommentText"/>
      </w:pPr>
      <w:r>
        <w:t>Also, what is the topic/question we are addressing here? A sub-heading would help to make clear, and perhaps a little bit of text at start of paragraph.</w:t>
      </w:r>
    </w:p>
  </w:comment>
  <w:comment w:id="18" w:author="Alistair Miles" w:date="2017-08-30T08:25:00Z" w:initials="AM">
    <w:p w14:paraId="614E82FB" w14:textId="5207F9CB" w:rsidR="006A6050" w:rsidRDefault="006A6050">
      <w:pPr>
        <w:pStyle w:val="CommentText"/>
      </w:pPr>
      <w:r>
        <w:rPr>
          <w:rStyle w:val="CommentReference"/>
        </w:rPr>
        <w:annotationRef/>
      </w:r>
      <w:r>
        <w:t xml:space="preserve">I think we need to break this up into material addressing two separate topics in separate sub-sections. One subs-section is about potentially functional mutations. The other sub-section is about demography – i.e., origin and spread. </w:t>
      </w:r>
    </w:p>
  </w:comment>
  <w:comment w:id="19" w:author="Alistair Miles" w:date="2017-08-30T08:28:00Z" w:initials="AM">
    <w:p w14:paraId="56BD0D8C" w14:textId="50CE23FE" w:rsidR="006A6050" w:rsidRDefault="006A6050">
      <w:pPr>
        <w:pStyle w:val="CommentText"/>
      </w:pPr>
      <w:r>
        <w:rPr>
          <w:rStyle w:val="CommentReference"/>
        </w:rPr>
        <w:annotationRef/>
      </w:r>
      <w:r>
        <w:t>I think (wonder) this may be better as part of results on functional variation.</w:t>
      </w:r>
    </w:p>
  </w:comment>
  <w:comment w:id="20" w:author="Alistair Miles" w:date="2017-08-30T08:30:00Z" w:initials="AM">
    <w:p w14:paraId="365E2E2F" w14:textId="7ADA6A22" w:rsidR="006A6050" w:rsidRDefault="006A6050">
      <w:pPr>
        <w:pStyle w:val="CommentText"/>
      </w:pPr>
      <w:r>
        <w:rPr>
          <w:rStyle w:val="CommentReference"/>
        </w:rPr>
        <w:annotationRef/>
      </w:r>
      <w:r>
        <w:t xml:space="preserve">Develop to say how analysis of recombination at least in part addresses question of whether </w:t>
      </w:r>
      <w:proofErr w:type="spellStart"/>
      <w:r>
        <w:t>haplogropus</w:t>
      </w:r>
      <w:proofErr w:type="spellEnd"/>
      <w:r>
        <w:t xml:space="preserve"> are related, or not (i.e., independent foo – still need to </w:t>
      </w:r>
      <w:r w:rsidR="0003557C">
        <w:t xml:space="preserve">establish </w:t>
      </w:r>
      <w:r>
        <w:t>language here).</w:t>
      </w:r>
    </w:p>
  </w:comment>
  <w:comment w:id="21" w:author="Alistair Miles" w:date="2017-08-30T08:32:00Z" w:initials="AM">
    <w:p w14:paraId="388A31BB" w14:textId="76BE27CE" w:rsidR="006A6050" w:rsidRDefault="006A6050">
      <w:pPr>
        <w:pStyle w:val="CommentText"/>
      </w:pPr>
      <w:r>
        <w:rPr>
          <w:rStyle w:val="CommentReference"/>
        </w:rPr>
        <w:annotationRef/>
      </w:r>
      <w:r>
        <w:t>This is all a repeat of introduction.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75BA6C" w15:done="0"/>
  <w15:commentEx w15:paraId="33C99272" w15:done="0"/>
  <w15:commentEx w15:paraId="5703F98D" w15:done="0"/>
  <w15:commentEx w15:paraId="4E8983C4" w15:done="0"/>
  <w15:commentEx w15:paraId="0C90E57A" w15:done="0"/>
  <w15:commentEx w15:paraId="3EFF513E" w15:done="0"/>
  <w15:commentEx w15:paraId="63DC7DCE" w15:done="0"/>
  <w15:commentEx w15:paraId="1CD33037" w15:done="0"/>
  <w15:commentEx w15:paraId="6CED626E" w15:done="0"/>
  <w15:commentEx w15:paraId="69E5F57E" w15:done="0"/>
  <w15:commentEx w15:paraId="3607D364" w15:done="0"/>
  <w15:commentEx w15:paraId="65457D64" w15:done="0"/>
  <w15:commentEx w15:paraId="35E84BE8" w15:done="0"/>
  <w15:commentEx w15:paraId="1A2E51EA" w15:done="0"/>
  <w15:commentEx w15:paraId="783815F4" w15:done="0"/>
  <w15:commentEx w15:paraId="2CD3F234" w15:done="0"/>
  <w15:commentEx w15:paraId="73F2BDB3" w15:done="0"/>
  <w15:commentEx w15:paraId="614E82FB" w15:done="0"/>
  <w15:commentEx w15:paraId="56BD0D8C" w15:done="0"/>
  <w15:commentEx w15:paraId="365E2E2F" w15:done="0"/>
  <w15:commentEx w15:paraId="388A31B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75BA6C" w16cid:durableId="1D50E47D"/>
  <w16cid:commentId w16cid:paraId="33C99272" w16cid:durableId="1D50E4AB"/>
  <w16cid:commentId w16cid:paraId="5703F98D" w16cid:durableId="1D50E621"/>
  <w16cid:commentId w16cid:paraId="4E8983C4" w16cid:durableId="1D50E5BC"/>
  <w16cid:commentId w16cid:paraId="0C90E57A" w16cid:durableId="1D50E6D1"/>
  <w16cid:commentId w16cid:paraId="3EFF513E" w16cid:durableId="1D50E734"/>
  <w16cid:commentId w16cid:paraId="63DC7DCE" w16cid:durableId="1D50E7AD"/>
  <w16cid:commentId w16cid:paraId="1CD33037" w16cid:durableId="1D50E7E6"/>
  <w16cid:commentId w16cid:paraId="6CED626E" w16cid:durableId="1D50E849"/>
  <w16cid:commentId w16cid:paraId="69E5F57E" w16cid:durableId="1D50E880"/>
  <w16cid:commentId w16cid:paraId="3607D364" w16cid:durableId="1D50E8CA"/>
  <w16cid:commentId w16cid:paraId="65457D64" w16cid:durableId="1D50E9BC"/>
  <w16cid:commentId w16cid:paraId="35E84BE8" w16cid:durableId="1D50E91A"/>
  <w16cid:commentId w16cid:paraId="1A2E51EA" w16cid:durableId="1D50E96B"/>
  <w16cid:commentId w16cid:paraId="783815F4" w16cid:durableId="1D50F488"/>
  <w16cid:commentId w16cid:paraId="2CD3F234" w16cid:durableId="1D51BBD2"/>
  <w16cid:commentId w16cid:paraId="73F2BDB3" w16cid:durableId="1D50E9F5"/>
  <w16cid:commentId w16cid:paraId="614E82FB" w16cid:durableId="1D50F503"/>
  <w16cid:commentId w16cid:paraId="56BD0D8C" w16cid:durableId="1D50F5C1"/>
  <w16cid:commentId w16cid:paraId="365E2E2F" w16cid:durableId="1D50F617"/>
  <w16cid:commentId w16cid:paraId="388A31BB" w16cid:durableId="1D50F6A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Lohit Marathi">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ungsuh">
    <w:altName w:val="Gungsuh"/>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B719C0"/>
    <w:multiLevelType w:val="multilevel"/>
    <w:tmpl w:val="1B2266E2"/>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 w15:restartNumberingAfterBreak="0">
    <w:nsid w:val="37AB57A5"/>
    <w:multiLevelType w:val="multilevel"/>
    <w:tmpl w:val="34C27B5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6D675AD7"/>
    <w:multiLevelType w:val="multilevel"/>
    <w:tmpl w:val="58ECCDE4"/>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istair Miles">
    <w15:presenceInfo w15:providerId="Windows Live" w15:userId="c1ec69be1c1f9f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2"/>
  </w:compat>
  <w:rsids>
    <w:rsidRoot w:val="00F260FB"/>
    <w:rsid w:val="0003557C"/>
    <w:rsid w:val="000928F3"/>
    <w:rsid w:val="00107D25"/>
    <w:rsid w:val="0048547C"/>
    <w:rsid w:val="005C2339"/>
    <w:rsid w:val="005C5B3B"/>
    <w:rsid w:val="006A6050"/>
    <w:rsid w:val="006F6338"/>
    <w:rsid w:val="00753E64"/>
    <w:rsid w:val="00A02475"/>
    <w:rsid w:val="00A7439E"/>
    <w:rsid w:val="00A927AD"/>
    <w:rsid w:val="00B22DFC"/>
    <w:rsid w:val="00D83179"/>
    <w:rsid w:val="00F26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A95E8"/>
  <w15:docId w15:val="{BD29491C-763C-4659-8689-2EB01345E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shd w:val="clear" w:color="auto" w:fill="FFFFFF"/>
        <w:lang w:val="en" w:eastAsia="zh-CN" w:bidi="hi-IN"/>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keepNext/>
      <w:pBdr>
        <w:top w:val="nil"/>
        <w:left w:val="nil"/>
        <w:bottom w:val="nil"/>
        <w:right w:val="nil"/>
      </w:pBdr>
      <w:shd w:val="clear" w:color="auto" w:fill="FFFFFF"/>
      <w:suppressAutoHyphens/>
    </w:pPr>
  </w:style>
  <w:style w:type="paragraph" w:styleId="Heading1">
    <w:name w:val="heading 1"/>
    <w:basedOn w:val="LO-normal"/>
    <w:next w:val="Normal"/>
    <w:pPr>
      <w:keepLines/>
      <w:spacing w:before="400" w:after="120" w:line="240" w:lineRule="auto"/>
      <w:outlineLvl w:val="0"/>
    </w:pPr>
    <w:rPr>
      <w:sz w:val="40"/>
      <w:szCs w:val="40"/>
    </w:rPr>
  </w:style>
  <w:style w:type="paragraph" w:styleId="Heading2">
    <w:name w:val="heading 2"/>
    <w:basedOn w:val="LO-normal"/>
    <w:next w:val="Normal"/>
    <w:pPr>
      <w:keepLines/>
      <w:spacing w:before="360" w:after="120" w:line="240" w:lineRule="auto"/>
      <w:outlineLvl w:val="1"/>
    </w:pPr>
    <w:rPr>
      <w:sz w:val="32"/>
      <w:szCs w:val="32"/>
    </w:rPr>
  </w:style>
  <w:style w:type="paragraph" w:styleId="Heading3">
    <w:name w:val="heading 3"/>
    <w:basedOn w:val="LO-normal"/>
    <w:next w:val="Normal"/>
    <w:pPr>
      <w:keepLines/>
      <w:spacing w:before="320" w:after="80" w:line="240" w:lineRule="auto"/>
      <w:outlineLvl w:val="2"/>
    </w:pPr>
    <w:rPr>
      <w:color w:val="434343"/>
      <w:sz w:val="28"/>
      <w:szCs w:val="28"/>
    </w:rPr>
  </w:style>
  <w:style w:type="paragraph" w:styleId="Heading4">
    <w:name w:val="heading 4"/>
    <w:basedOn w:val="LO-normal"/>
    <w:next w:val="Normal"/>
    <w:pPr>
      <w:keepLines/>
      <w:spacing w:before="280" w:after="80" w:line="240" w:lineRule="auto"/>
      <w:outlineLvl w:val="3"/>
    </w:pPr>
    <w:rPr>
      <w:color w:val="666666"/>
      <w:sz w:val="24"/>
      <w:szCs w:val="24"/>
    </w:rPr>
  </w:style>
  <w:style w:type="paragraph" w:styleId="Heading5">
    <w:name w:val="heading 5"/>
    <w:basedOn w:val="LO-normal"/>
    <w:next w:val="Normal"/>
    <w:pPr>
      <w:keepLines/>
      <w:spacing w:before="240" w:after="80" w:line="240" w:lineRule="auto"/>
      <w:outlineLvl w:val="4"/>
    </w:pPr>
    <w:rPr>
      <w:color w:val="666666"/>
    </w:rPr>
  </w:style>
  <w:style w:type="paragraph" w:styleId="Heading6">
    <w:name w:val="heading 6"/>
    <w:basedOn w:val="LO-normal"/>
    <w:next w:val="Normal"/>
    <w:pPr>
      <w:keepLines/>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rPr>
      <w:u w:val="none"/>
    </w:rPr>
  </w:style>
  <w:style w:type="character" w:customStyle="1" w:styleId="InternetLink">
    <w:name w:val="Internet Link"/>
    <w:rPr>
      <w:color w:val="000080"/>
      <w:u w:val="single"/>
    </w:rPr>
  </w:style>
  <w:style w:type="character" w:customStyle="1" w:styleId="LineNumbering">
    <w:name w:val="Line Numbering"/>
  </w:style>
  <w:style w:type="paragraph" w:customStyle="1" w:styleId="Heading">
    <w:name w:val="Heading"/>
    <w:basedOn w:val="Normal"/>
    <w:next w:val="TextBody"/>
    <w:pPr>
      <w:spacing w:before="240" w:after="120"/>
    </w:pPr>
    <w:rPr>
      <w:rFonts w:ascii="Liberation Sans" w:eastAsia="Droid Sans Fallback" w:hAnsi="Liberation Sans" w:cs="Lohit Marathi"/>
      <w:sz w:val="28"/>
      <w:szCs w:val="28"/>
    </w:rPr>
  </w:style>
  <w:style w:type="paragraph" w:customStyle="1" w:styleId="TextBody">
    <w:name w:val="Text Body"/>
    <w:basedOn w:val="Normal"/>
    <w:pPr>
      <w:spacing w:after="140" w:line="288" w:lineRule="auto"/>
    </w:pPr>
  </w:style>
  <w:style w:type="paragraph" w:styleId="List">
    <w:name w:val="List"/>
    <w:basedOn w:val="TextBody"/>
    <w:rPr>
      <w:rFonts w:cs="Lohit Marathi"/>
    </w:rPr>
  </w:style>
  <w:style w:type="paragraph" w:styleId="Caption">
    <w:name w:val="caption"/>
    <w:basedOn w:val="Normal"/>
    <w:pPr>
      <w:suppressLineNumbers/>
      <w:spacing w:before="120" w:after="120"/>
    </w:pPr>
    <w:rPr>
      <w:rFonts w:cs="Lohit Marathi"/>
      <w:i/>
      <w:iCs/>
      <w:sz w:val="24"/>
      <w:szCs w:val="24"/>
    </w:rPr>
  </w:style>
  <w:style w:type="paragraph" w:customStyle="1" w:styleId="Index">
    <w:name w:val="Index"/>
    <w:basedOn w:val="Normal"/>
    <w:pPr>
      <w:suppressLineNumbers/>
    </w:pPr>
    <w:rPr>
      <w:rFonts w:cs="Lohit Marathi"/>
    </w:rPr>
  </w:style>
  <w:style w:type="paragraph" w:customStyle="1" w:styleId="LO-normal">
    <w:name w:val="LO-normal"/>
    <w:pPr>
      <w:keepNext/>
      <w:pBdr>
        <w:top w:val="nil"/>
        <w:left w:val="nil"/>
        <w:bottom w:val="nil"/>
        <w:right w:val="nil"/>
      </w:pBdr>
      <w:shd w:val="clear" w:color="auto" w:fill="FFFFFF"/>
      <w:suppressAutoHyphens/>
    </w:pPr>
  </w:style>
  <w:style w:type="paragraph" w:styleId="Title">
    <w:name w:val="Title"/>
    <w:basedOn w:val="LO-normal"/>
    <w:next w:val="Normal"/>
    <w:pPr>
      <w:keepLines/>
      <w:spacing w:after="60" w:line="240" w:lineRule="auto"/>
    </w:pPr>
    <w:rPr>
      <w:sz w:val="52"/>
      <w:szCs w:val="52"/>
    </w:rPr>
  </w:style>
  <w:style w:type="paragraph" w:styleId="Subtitle">
    <w:name w:val="Subtitle"/>
    <w:basedOn w:val="LO-normal"/>
    <w:next w:val="Normal"/>
    <w:pPr>
      <w:keepLines/>
      <w:spacing w:after="320" w:line="240" w:lineRule="auto"/>
    </w:pPr>
    <w:rPr>
      <w:color w:val="666666"/>
      <w:sz w:val="30"/>
      <w:szCs w:val="30"/>
    </w:rPr>
  </w:style>
  <w:style w:type="character" w:styleId="LineNumber">
    <w:name w:val="line number"/>
    <w:basedOn w:val="DefaultParagraphFont"/>
    <w:uiPriority w:val="99"/>
    <w:semiHidden/>
    <w:unhideWhenUsed/>
    <w:rsid w:val="00A02475"/>
  </w:style>
  <w:style w:type="character" w:styleId="CommentReference">
    <w:name w:val="annotation reference"/>
    <w:basedOn w:val="DefaultParagraphFont"/>
    <w:uiPriority w:val="99"/>
    <w:semiHidden/>
    <w:unhideWhenUsed/>
    <w:rsid w:val="00107D25"/>
    <w:rPr>
      <w:sz w:val="16"/>
      <w:szCs w:val="16"/>
    </w:rPr>
  </w:style>
  <w:style w:type="paragraph" w:styleId="CommentText">
    <w:name w:val="annotation text"/>
    <w:basedOn w:val="Normal"/>
    <w:link w:val="CommentTextChar"/>
    <w:uiPriority w:val="99"/>
    <w:semiHidden/>
    <w:unhideWhenUsed/>
    <w:rsid w:val="00107D25"/>
    <w:pPr>
      <w:spacing w:line="240" w:lineRule="auto"/>
    </w:pPr>
    <w:rPr>
      <w:rFonts w:cs="Mangal"/>
      <w:sz w:val="20"/>
      <w:szCs w:val="18"/>
    </w:rPr>
  </w:style>
  <w:style w:type="character" w:customStyle="1" w:styleId="CommentTextChar">
    <w:name w:val="Comment Text Char"/>
    <w:basedOn w:val="DefaultParagraphFont"/>
    <w:link w:val="CommentText"/>
    <w:uiPriority w:val="99"/>
    <w:semiHidden/>
    <w:rsid w:val="00107D25"/>
    <w:rPr>
      <w:rFonts w:cs="Mangal"/>
      <w:sz w:val="20"/>
      <w:szCs w:val="18"/>
    </w:rPr>
  </w:style>
  <w:style w:type="paragraph" w:styleId="CommentSubject">
    <w:name w:val="annotation subject"/>
    <w:basedOn w:val="CommentText"/>
    <w:next w:val="CommentText"/>
    <w:link w:val="CommentSubjectChar"/>
    <w:uiPriority w:val="99"/>
    <w:semiHidden/>
    <w:unhideWhenUsed/>
    <w:rsid w:val="00107D25"/>
    <w:rPr>
      <w:b/>
      <w:bCs/>
    </w:rPr>
  </w:style>
  <w:style w:type="character" w:customStyle="1" w:styleId="CommentSubjectChar">
    <w:name w:val="Comment Subject Char"/>
    <w:basedOn w:val="CommentTextChar"/>
    <w:link w:val="CommentSubject"/>
    <w:uiPriority w:val="99"/>
    <w:semiHidden/>
    <w:rsid w:val="00107D25"/>
    <w:rPr>
      <w:rFonts w:cs="Mangal"/>
      <w:b/>
      <w:bCs/>
      <w:sz w:val="20"/>
      <w:szCs w:val="18"/>
    </w:rPr>
  </w:style>
  <w:style w:type="paragraph" w:styleId="BalloonText">
    <w:name w:val="Balloon Text"/>
    <w:basedOn w:val="Normal"/>
    <w:link w:val="BalloonTextChar"/>
    <w:uiPriority w:val="99"/>
    <w:semiHidden/>
    <w:unhideWhenUsed/>
    <w:rsid w:val="00107D25"/>
    <w:pPr>
      <w:spacing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107D25"/>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lariagen.net/" TargetMode="External"/><Relationship Id="rId13" Type="http://schemas.openxmlformats.org/officeDocument/2006/relationships/hyperlink" Target="https://www.malariagen.net/"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microsoft.com/office/2016/09/relationships/commentsIds" Target="commentsIds.xml"/><Relationship Id="rId12" Type="http://schemas.openxmlformats.org/officeDocument/2006/relationships/hyperlink" Target="https://github.com/malariagen/agam-vgsc-report" TargetMode="Externa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www.malariagen.net/sites/default/files/content/blogs/domestica_gambiae_map.txt" TargetMode="External"/><Relationship Id="rId24"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2.jpeg"/><Relationship Id="rId23" Type="http://schemas.openxmlformats.org/officeDocument/2006/relationships/hyperlink" Target="http://www.r-project.org/" TargetMode="External"/><Relationship Id="rId10" Type="http://schemas.openxmlformats.org/officeDocument/2006/relationships/hyperlink" Target="http://www.malariagen.net/"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blast.wustl.edu/pub/dust" TargetMode="External"/><Relationship Id="rId14" Type="http://schemas.openxmlformats.org/officeDocument/2006/relationships/image" Target="media/image1.png"/><Relationship Id="rId22" Type="http://schemas.openxmlformats.org/officeDocument/2006/relationships/hyperlink" Target="http://doi.org/10.5281/zenodo.1576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39</Pages>
  <Words>7017</Words>
  <Characters>40000</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Alistair Miles</dc:creator>
  <cp:lastModifiedBy>Alistair Miles</cp:lastModifiedBy>
  <cp:revision>5</cp:revision>
  <dcterms:created xsi:type="dcterms:W3CDTF">2017-08-30T13:09:00Z</dcterms:created>
  <dcterms:modified xsi:type="dcterms:W3CDTF">2017-08-30T21:41:00Z</dcterms:modified>
  <dc:language>en-GB</dc:language>
</cp:coreProperties>
</file>