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335577"/>
          <w:sz w:val="72"/>
          <w:szCs w:val="72"/>
        </w:rPr>
        <w:t xml:space="preserve">NeuroPulse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204060"/>
          <w:sz w:val="36"/>
          <w:szCs w:val="36"/>
        </w:rPr>
        <w:t xml:space="preserve">Бизнес-модель и юнит-экономика</w:t>
      </w:r>
    </w:p>
    <w:p>
      <w:pPr>
        <w:spacing w:after="1600"/>
        <w:jc w:val="center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MVP цифрового ассистента предиктивной десенсибилизации</w:t>
      </w:r>
    </w:p>
    <w:p>
      <w:pPr>
        <w:jc w:val="center"/>
      </w:pPr>
      <w:r>
        <w:rPr>
          <w:rFonts w:ascii="Calibri" w:cs="Calibri" w:eastAsia="Calibri" w:hAnsi="Calibri"/>
          <w:color w:val="777777"/>
          <w:sz w:val="22"/>
          <w:szCs w:val="22"/>
        </w:rPr>
        <w:t xml:space="preserve">Хакатон MedTech · Май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335577"/>
          <w:sz w:val="32"/>
          <w:szCs w:val="32"/>
        </w:rPr>
        <w:t xml:space="preserve">1. Проблема в цифрах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Распространённость расстройств аутистического спектра растёт каждый год. Реальные публичные данные из независимых источников: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04060"/>
          <w:sz w:val="26"/>
          <w:szCs w:val="26"/>
        </w:rPr>
        <w:t xml:space="preserve">1.1. Распространённость РАС и Туретт-синдрома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300"/>
        <w:gridCol w:w="3500"/>
      </w:tblGrid>
      <w:tr>
        <w:tc>
          <w:tcPr>
            <w:tcW w:type="dxa" w:w="35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5577"/>
                <w:sz w:val="20"/>
                <w:szCs w:val="20"/>
              </w:rPr>
              <w:t xml:space="preserve">Регион / показатель</w:t>
            </w:r>
          </w:p>
        </w:tc>
        <w:tc>
          <w:tcPr>
            <w:tcW w:type="dxa" w:w="23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5577"/>
                <w:sz w:val="20"/>
                <w:szCs w:val="20"/>
              </w:rPr>
              <w:t xml:space="preserve">Цифра</w:t>
            </w:r>
          </w:p>
        </w:tc>
        <w:tc>
          <w:tcPr>
            <w:tcW w:type="dxa" w:w="35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5577"/>
                <w:sz w:val="20"/>
                <w:szCs w:val="20"/>
              </w:rPr>
              <w:t xml:space="preserve">Источник</w:t>
            </w:r>
          </w:p>
        </w:tc>
      </w:tr>
      <w:tr>
        <w:tc>
          <w:tcPr>
            <w:tcW w:type="dxa" w:w="35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США (CDC, апрель 2025)</w:t>
            </w:r>
          </w:p>
        </w:tc>
        <w:tc>
          <w:tcPr>
            <w:tcW w:type="dxa" w:w="23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 ребёнок из 31 (3.2 %)</w:t>
            </w:r>
          </w:p>
        </w:tc>
        <w:tc>
          <w:tcPr>
            <w:tcW w:type="dxa" w:w="35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CDC ADDM Network 2025</w:t>
            </w:r>
          </w:p>
        </w:tc>
      </w:tr>
      <w:tr>
        <w:tc>
          <w:tcPr>
            <w:tcW w:type="dxa" w:w="35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США, мальчики 8 лет</w:t>
            </w:r>
          </w:p>
        </w:tc>
        <w:tc>
          <w:tcPr>
            <w:tcW w:type="dxa" w:w="23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 из 20</w:t>
            </w:r>
          </w:p>
        </w:tc>
        <w:tc>
          <w:tcPr>
            <w:tcW w:type="dxa" w:w="35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CDC, 2025</w:t>
            </w:r>
          </w:p>
        </w:tc>
      </w:tr>
      <w:tr>
        <w:tc>
          <w:tcPr>
            <w:tcW w:type="dxa" w:w="35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Мир (ВОЗ)</w:t>
            </w:r>
          </w:p>
        </w:tc>
        <w:tc>
          <w:tcPr>
            <w:tcW w:type="dxa" w:w="23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 из 100 детей</w:t>
            </w:r>
          </w:p>
        </w:tc>
        <w:tc>
          <w:tcPr>
            <w:tcW w:type="dxa" w:w="35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WHO, 2023</w:t>
            </w:r>
          </w:p>
        </w:tc>
      </w:tr>
      <w:tr>
        <w:tc>
          <w:tcPr>
            <w:tcW w:type="dxa" w:w="35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Казахстан, 01.01.2024</w:t>
            </w:r>
          </w:p>
        </w:tc>
        <w:tc>
          <w:tcPr>
            <w:tcW w:type="dxa" w:w="23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16 710 детей с РАС</w:t>
            </w:r>
          </w:p>
        </w:tc>
        <w:tc>
          <w:tcPr>
            <w:tcW w:type="dxa" w:w="35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Минздрав РК / Inbusiness.kz</w:t>
            </w:r>
          </w:p>
        </w:tc>
      </w:tr>
      <w:tr>
        <w:tc>
          <w:tcPr>
            <w:tcW w:type="dxa" w:w="35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Казахстан, 01.03.2025</w:t>
            </w:r>
          </w:p>
        </w:tc>
        <w:tc>
          <w:tcPr>
            <w:tcW w:type="dxa" w:w="23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12 807 детей под наблюдением</w:t>
            </w:r>
          </w:p>
        </w:tc>
        <w:tc>
          <w:tcPr>
            <w:tcW w:type="dxa" w:w="35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Электронный регистр МЗ РК</w:t>
            </w:r>
          </w:p>
        </w:tc>
      </w:tr>
      <w:tr>
        <w:tc>
          <w:tcPr>
            <w:tcW w:type="dxa" w:w="35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Рост в РК за 5 лет (2020 → 2024)</w:t>
            </w:r>
          </w:p>
        </w:tc>
        <w:tc>
          <w:tcPr>
            <w:tcW w:type="dxa" w:w="23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× 3 раза</w:t>
            </w:r>
          </w:p>
        </w:tc>
        <w:tc>
          <w:tcPr>
            <w:tcW w:type="dxa" w:w="35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С 3 568 до &gt;12 000 детей</w:t>
            </w:r>
          </w:p>
        </w:tc>
      </w:tr>
      <w:tr>
        <w:tc>
          <w:tcPr>
            <w:tcW w:type="dxa" w:w="35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Туретт-синдром (мир)</w:t>
            </w:r>
          </w:p>
        </w:tc>
        <w:tc>
          <w:tcPr>
            <w:tcW w:type="dxa" w:w="23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0.5 % популяции, ~1 % у детей 5–18 лет</w:t>
            </w:r>
          </w:p>
        </w:tc>
        <w:tc>
          <w:tcPr>
            <w:tcW w:type="dxa" w:w="35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ScienceDirect meta-analysis 1986–2022</w:t>
            </w:r>
          </w:p>
        </w:tc>
      </w:tr>
      <w:tr>
        <w:tc>
          <w:tcPr>
            <w:tcW w:type="dxa" w:w="35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Туретт, соотношение M : F</w:t>
            </w:r>
          </w:p>
        </w:tc>
        <w:tc>
          <w:tcPr>
            <w:tcW w:type="dxa" w:w="23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 : 1</w:t>
            </w:r>
          </w:p>
        </w:tc>
        <w:tc>
          <w:tcPr>
            <w:tcW w:type="dxa" w:w="35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MDPI Epidemiology, 2024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04060"/>
          <w:sz w:val="26"/>
          <w:szCs w:val="26"/>
        </w:rPr>
        <w:t xml:space="preserve">1.2. Денежный масштаб проблемы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300"/>
        <w:gridCol w:w="3500"/>
      </w:tblGrid>
      <w:tr>
        <w:tc>
          <w:tcPr>
            <w:tcW w:type="dxa" w:w="35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5577"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23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5577"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35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5577"/>
                <w:sz w:val="20"/>
                <w:szCs w:val="20"/>
              </w:rPr>
              <w:t xml:space="preserve">Источник</w:t>
            </w:r>
          </w:p>
        </w:tc>
      </w:tr>
      <w:tr>
        <w:tc>
          <w:tcPr>
            <w:tcW w:type="dxa" w:w="35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Годовые расходы семьи с РАС (США)</w:t>
            </w:r>
          </w:p>
        </w:tc>
        <w:tc>
          <w:tcPr>
            <w:tcW w:type="dxa" w:w="23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≈ $60 000 / год</w:t>
            </w:r>
          </w:p>
        </w:tc>
        <w:tc>
          <w:tcPr>
            <w:tcW w:type="dxa" w:w="35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Autism Speaks</w:t>
            </w:r>
          </w:p>
        </w:tc>
      </w:tr>
      <w:tr>
        <w:tc>
          <w:tcPr>
            <w:tcW w:type="dxa" w:w="35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Lifetime cost (без интеллектуальной инвалидности)</w:t>
            </w:r>
          </w:p>
        </w:tc>
        <w:tc>
          <w:tcPr>
            <w:tcW w:type="dxa" w:w="23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$1.4 млн / чел.</w:t>
            </w:r>
          </w:p>
        </w:tc>
        <w:tc>
          <w:tcPr>
            <w:tcW w:type="dxa" w:w="35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Penn Today, 2015</w:t>
            </w:r>
          </w:p>
        </w:tc>
      </w:tr>
      <w:tr>
        <w:tc>
          <w:tcPr>
            <w:tcW w:type="dxa" w:w="35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Lifetime cost (с интеллектуальной инвалидностью)</w:t>
            </w:r>
          </w:p>
        </w:tc>
        <w:tc>
          <w:tcPr>
            <w:tcW w:type="dxa" w:w="23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$2.4 млн / чел.</w:t>
            </w:r>
          </w:p>
        </w:tc>
        <w:tc>
          <w:tcPr>
            <w:tcW w:type="dxa" w:w="35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Penn Study / TIME</w:t>
            </w:r>
          </w:p>
        </w:tc>
      </w:tr>
      <w:tr>
        <w:tc>
          <w:tcPr>
            <w:tcW w:type="dxa" w:w="35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Доля затрат на уход + медицину</w:t>
            </w:r>
          </w:p>
        </w:tc>
        <w:tc>
          <w:tcPr>
            <w:tcW w:type="dxa" w:w="23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≈ 60 % lifetime cost</w:t>
            </w:r>
          </w:p>
        </w:tc>
        <w:tc>
          <w:tcPr>
            <w:tcW w:type="dxa" w:w="35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Penn Study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04060"/>
          <w:sz w:val="26"/>
          <w:szCs w:val="26"/>
        </w:rPr>
        <w:t xml:space="preserve">1.3. Целевой рынок NeuroPulse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00"/>
      </w:tblGrid>
      <w:tr>
        <w:tc>
          <w:tcPr>
            <w:tcW w:type="dxa" w:w="25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5577"/>
                <w:sz w:val="20"/>
                <w:szCs w:val="20"/>
              </w:rPr>
              <w:t xml:space="preserve">Сегмент</w:t>
            </w:r>
          </w:p>
        </w:tc>
        <w:tc>
          <w:tcPr>
            <w:tcW w:type="dxa" w:w="30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5577"/>
                <w:sz w:val="20"/>
                <w:szCs w:val="20"/>
              </w:rPr>
              <w:t xml:space="preserve">Аудитория</w:t>
            </w:r>
          </w:p>
        </w:tc>
        <w:tc>
          <w:tcPr>
            <w:tcW w:type="dxa" w:w="38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5577"/>
                <w:sz w:val="20"/>
                <w:szCs w:val="20"/>
              </w:rPr>
              <w:t xml:space="preserve">Логика расчёта</w:t>
            </w:r>
          </w:p>
        </w:tc>
      </w:tr>
      <w:tr>
        <w:tc>
          <w:tcPr>
            <w:tcW w:type="dxa" w:w="25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TAM (мир)</w:t>
            </w:r>
          </w:p>
        </w:tc>
        <w:tc>
          <w:tcPr>
            <w:tcW w:type="dxa" w:w="30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~75 млн детей 0–17 с РАС</w:t>
            </w:r>
          </w:p>
        </w:tc>
        <w:tc>
          <w:tcPr>
            <w:tcW w:type="dxa" w:w="38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7.5 млрд × 1 % (ВОЗ)</w:t>
            </w:r>
          </w:p>
        </w:tc>
      </w:tr>
      <w:tr>
        <w:tc>
          <w:tcPr>
            <w:tcW w:type="dxa" w:w="25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SAM (КЗ + СНГ + Тюрк-мир)</w:t>
            </w:r>
          </w:p>
        </w:tc>
        <w:tc>
          <w:tcPr>
            <w:tcW w:type="dxa" w:w="30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~600 тыс. детей</w:t>
            </w:r>
          </w:p>
        </w:tc>
        <w:tc>
          <w:tcPr>
            <w:tcW w:type="dxa" w:w="38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Аналогичная плотность по СНГ</w:t>
            </w:r>
          </w:p>
        </w:tc>
      </w:tr>
      <w:tr>
        <w:tc>
          <w:tcPr>
            <w:tcW w:type="dxa" w:w="25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SOM (КЗ, 3 года)</w:t>
            </w:r>
          </w:p>
        </w:tc>
        <w:tc>
          <w:tcPr>
            <w:tcW w:type="dxa" w:w="30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~5 000 семей</w:t>
            </w:r>
          </w:p>
        </w:tc>
        <w:tc>
          <w:tcPr>
            <w:tcW w:type="dxa" w:w="38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30 % awareness × 10 % конверсия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335577"/>
          <w:sz w:val="32"/>
          <w:szCs w:val="32"/>
        </w:rPr>
        <w:t xml:space="preserve">2. Опрос родителей (шаблон Google Forms)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Цель — собрать 200+ ответов за 2 недели и валидировать ценностное предложение. Распространяем через профильные родительские чаты в Telegram, фонд «Асыл Мирас», инклюзивные школы.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04060"/>
          <w:sz w:val="26"/>
          <w:szCs w:val="26"/>
        </w:rPr>
        <w:t xml:space="preserve">Блок A. Демография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Возраст ребёнка: 0–3 / 4–6 / 7–10 / 11–14 / 15–17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Диагноз: РАС / Туретт / СДВГ / тревожное расстройство / другое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Город / страна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Получаете ли помощь от государства? Да / нет / частично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04060"/>
          <w:sz w:val="26"/>
          <w:szCs w:val="26"/>
        </w:rPr>
        <w:t xml:space="preserve">Блок B. Сенсорные срывы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Как часто случаются срывы / тики / эпизоды дезадаптации?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Где чаще всего: дом / школа / транспорт / магазин / в гостях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Средняя продолжительность срыва: &lt;5 / 5–15 / 15–45 / &gt;45 минут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Удаётся ли предсказать срыв заранее? Почти никогда / иногда / часто / почти всегда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Если бы получили предупреждение за 10 минут — насколько ценно это для вас?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04060"/>
          <w:sz w:val="26"/>
          <w:szCs w:val="26"/>
        </w:rPr>
        <w:t xml:space="preserve">Блок C. Технологии в семье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Какие гаджеты есть у ребёнка: смартфон / планшет / смарт-часы / никаких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Готовы ли надеть на ребёнка пульсометр-браслет? Да / да, если врач одобрит / сомневаюсь / нет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Сколько готовы платить за приложение, предупреждающее за 10–15 минут до срыва?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04060"/>
          <w:sz w:val="26"/>
          <w:szCs w:val="26"/>
        </w:rPr>
        <w:t xml:space="preserve">Блок D. Боль и мотивация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Опишите последний срыв: где, когда, что предшествовало, как закончилось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Что бы изменило вашу жизнь больше всего: предсказание / объяснение причины / помощь окружающим понять / статистика для врача / «тихий маршрут»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Готовы ли пройти 15-минутное интервью? Если да — оставьте e-mail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04060"/>
          <w:sz w:val="26"/>
          <w:szCs w:val="26"/>
        </w:rPr>
        <w:t xml:space="preserve">Гипотезы, которые проверяет опрос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00"/>
      </w:tblGrid>
      <w:tr>
        <w:tc>
          <w:tcPr>
            <w:tcW w:type="dxa" w:w="45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5577"/>
                <w:sz w:val="20"/>
                <w:szCs w:val="20"/>
              </w:rPr>
              <w:t xml:space="preserve">Гипотеза</w:t>
            </w:r>
          </w:p>
        </w:tc>
        <w:tc>
          <w:tcPr>
            <w:tcW w:type="dxa" w:w="48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5577"/>
                <w:sz w:val="20"/>
                <w:szCs w:val="20"/>
              </w:rPr>
              <w:t xml:space="preserve">Если подтвердится — действие</w:t>
            </w:r>
          </w:p>
        </w:tc>
      </w:tr>
      <w:tr>
        <w:tc>
          <w:tcPr>
            <w:tcW w:type="dxa" w:w="45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H1: &gt;50 % родителей не могут предсказать срыв</w:t>
            </w:r>
          </w:p>
        </w:tc>
        <w:tc>
          <w:tcPr>
            <w:tcW w:type="dxa" w:w="48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Подтверждаем core value — предсказание</w:t>
            </w:r>
          </w:p>
        </w:tc>
      </w:tr>
      <w:tr>
        <w:tc>
          <w:tcPr>
            <w:tcW w:type="dxa" w:w="45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H2: ≥ 40 % готовы платить ≥ 2 000 ₸ / мес</w:t>
            </w:r>
          </w:p>
        </w:tc>
        <w:tc>
          <w:tcPr>
            <w:tcW w:type="dxa" w:w="48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Подтверждаем SaaS B2C-модель</w:t>
            </w:r>
          </w:p>
        </w:tc>
      </w:tr>
      <w:tr>
        <w:tc>
          <w:tcPr>
            <w:tcW w:type="dxa" w:w="45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H3: ≥ 60 % готовы надеть браслет на ребёнка</w:t>
            </w:r>
          </w:p>
        </w:tc>
        <w:tc>
          <w:tcPr>
            <w:tcW w:type="dxa" w:w="48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Подтверждаем железо-зависимый сценарий</w:t>
            </w:r>
          </w:p>
        </w:tc>
      </w:tr>
      <w:tr>
        <w:tc>
          <w:tcPr>
            <w:tcW w:type="dxa" w:w="45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H4: &gt;70 % испытывают срывы вне дома</w:t>
            </w:r>
          </w:p>
        </w:tc>
        <w:tc>
          <w:tcPr>
            <w:tcW w:type="dxa" w:w="48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Подтверждаем mobile-first / «тихий маршрут»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335577"/>
          <w:sz w:val="32"/>
          <w:szCs w:val="32"/>
        </w:rPr>
        <w:t xml:space="preserve">3. Бюджет хакатона (что уже потрачено)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300"/>
        <w:gridCol w:w="3500"/>
      </w:tblGrid>
      <w:tr>
        <w:tc>
          <w:tcPr>
            <w:tcW w:type="dxa" w:w="35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5577"/>
                <w:sz w:val="20"/>
                <w:szCs w:val="20"/>
              </w:rPr>
              <w:t xml:space="preserve">Статья</w:t>
            </w:r>
          </w:p>
        </w:tc>
        <w:tc>
          <w:tcPr>
            <w:tcW w:type="dxa" w:w="23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5577"/>
                <w:sz w:val="20"/>
                <w:szCs w:val="20"/>
              </w:rPr>
              <w:t xml:space="preserve">Стоимость</w:t>
            </w:r>
          </w:p>
        </w:tc>
        <w:tc>
          <w:tcPr>
            <w:tcW w:type="dxa" w:w="35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5577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35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Хостинг (Vite + FastAPI локально)</w:t>
            </w:r>
          </w:p>
        </w:tc>
        <w:tc>
          <w:tcPr>
            <w:tcW w:type="dxa" w:w="23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 ₸</w:t>
            </w:r>
          </w:p>
        </w:tc>
        <w:tc>
          <w:tcPr>
            <w:tcW w:type="dxa" w:w="35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Локальный запуск</w:t>
            </w:r>
          </w:p>
        </w:tc>
      </w:tr>
      <w:tr>
        <w:tc>
          <w:tcPr>
            <w:tcW w:type="dxa" w:w="35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Домен .kz (опционально)</w:t>
            </w:r>
          </w:p>
        </w:tc>
        <w:tc>
          <w:tcPr>
            <w:tcW w:type="dxa" w:w="23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5 500 ₸ / год</w:t>
            </w:r>
          </w:p>
        </w:tc>
        <w:tc>
          <w:tcPr>
            <w:tcW w:type="dxa" w:w="35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PS.KZ</w:t>
            </w:r>
          </w:p>
        </w:tc>
      </w:tr>
      <w:tr>
        <w:tc>
          <w:tcPr>
            <w:tcW w:type="dxa" w:w="35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23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 ₸</w:t>
            </w:r>
          </w:p>
        </w:tc>
        <w:tc>
          <w:tcPr>
            <w:tcW w:type="dxa" w:w="35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35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Дизайн / Figma</w:t>
            </w:r>
          </w:p>
        </w:tc>
        <w:tc>
          <w:tcPr>
            <w:tcW w:type="dxa" w:w="23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 ₸</w:t>
            </w:r>
          </w:p>
        </w:tc>
        <w:tc>
          <w:tcPr>
            <w:tcW w:type="dxa" w:w="35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Бесплатный тариф</w:t>
            </w:r>
          </w:p>
        </w:tc>
      </w:tr>
      <w:tr>
        <w:tc>
          <w:tcPr>
            <w:tcW w:type="dxa" w:w="35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Время команды (4 чел × 48 ч)</w:t>
            </w:r>
          </w:p>
        </w:tc>
        <w:tc>
          <w:tcPr>
            <w:tcW w:type="dxa" w:w="23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 ₸ cash</w:t>
            </w:r>
          </w:p>
        </w:tc>
        <w:tc>
          <w:tcPr>
            <w:tcW w:type="dxa" w:w="35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Investment команды</w:t>
            </w:r>
          </w:p>
        </w:tc>
      </w:tr>
      <w:tr>
        <w:tc>
          <w:tcPr>
            <w:tcW w:type="dxa" w:w="35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ИТОГО денежных трат</w:t>
            </w:r>
          </w:p>
        </w:tc>
        <w:tc>
          <w:tcPr>
            <w:tcW w:type="dxa" w:w="23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≤ 5 500 ₸</w:t>
            </w:r>
          </w:p>
        </w:tc>
        <w:tc>
          <w:tcPr>
            <w:tcW w:type="dxa" w:w="35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335577"/>
          <w:sz w:val="32"/>
          <w:szCs w:val="32"/>
        </w:rPr>
        <w:t xml:space="preserve">4. Юнит-экономика на 1 клиента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04060"/>
          <w:sz w:val="26"/>
          <w:szCs w:val="26"/>
        </w:rPr>
        <w:t xml:space="preserve">4.1. Стоимость железа (трекер)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Базовое допущение MVP: Xiaomi Smart Band 9 как стандартный комплектный трекер — оптимальный баланс цены и качества HRV-данных.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00"/>
        <w:gridCol w:w="1400"/>
        <w:gridCol w:w="3000"/>
      </w:tblGrid>
      <w:tr>
        <w:tc>
          <w:tcPr>
            <w:tcW w:type="dxa" w:w="27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5577"/>
                <w:sz w:val="20"/>
                <w:szCs w:val="20"/>
              </w:rPr>
              <w:t xml:space="preserve">Модель устройства</w:t>
            </w:r>
          </w:p>
        </w:tc>
        <w:tc>
          <w:tcPr>
            <w:tcW w:type="dxa" w:w="22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5577"/>
                <w:sz w:val="20"/>
                <w:szCs w:val="20"/>
              </w:rPr>
              <w:t xml:space="preserve">Цена в КЗ</w:t>
            </w:r>
          </w:p>
        </w:tc>
        <w:tc>
          <w:tcPr>
            <w:tcW w:type="dxa" w:w="14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5577"/>
                <w:sz w:val="20"/>
                <w:szCs w:val="20"/>
              </w:rPr>
              <w:t xml:space="preserve">USD</w:t>
            </w:r>
          </w:p>
        </w:tc>
        <w:tc>
          <w:tcPr>
            <w:tcW w:type="dxa" w:w="30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5577"/>
                <w:sz w:val="20"/>
                <w:szCs w:val="20"/>
              </w:rPr>
              <w:t xml:space="preserve">Что умеет</w:t>
            </w:r>
          </w:p>
        </w:tc>
      </w:tr>
      <w:tr>
        <w:tc>
          <w:tcPr>
            <w:tcW w:type="dxa" w:w="27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Xiaomi Smart Band 9 / 10</w:t>
            </w:r>
          </w:p>
        </w:tc>
        <w:tc>
          <w:tcPr>
            <w:tcW w:type="dxa" w:w="22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11 890 – 19 990 ₸</w:t>
            </w:r>
          </w:p>
        </w:tc>
        <w:tc>
          <w:tcPr>
            <w:tcW w:type="dxa" w:w="14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~$25–$42</w:t>
            </w:r>
          </w:p>
        </w:tc>
        <w:tc>
          <w:tcPr>
            <w:tcW w:type="dxa" w:w="30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HR, акселерометр, сон, SpO₂</w:t>
            </w:r>
          </w:p>
        </w:tc>
      </w:tr>
      <w:tr>
        <w:tc>
          <w:tcPr>
            <w:tcW w:type="dxa" w:w="27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Huawei Band 8 / 9</w:t>
            </w:r>
          </w:p>
        </w:tc>
        <w:tc>
          <w:tcPr>
            <w:tcW w:type="dxa" w:w="22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14 990 – 24 990 ₸</w:t>
            </w:r>
          </w:p>
        </w:tc>
        <w:tc>
          <w:tcPr>
            <w:tcW w:type="dxa" w:w="14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~$32–$52</w:t>
            </w:r>
          </w:p>
        </w:tc>
        <w:tc>
          <w:tcPr>
            <w:tcW w:type="dxa" w:w="30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HR, HRV (с приложением), accel</w:t>
            </w:r>
          </w:p>
        </w:tc>
      </w:tr>
      <w:tr>
        <w:tc>
          <w:tcPr>
            <w:tcW w:type="dxa" w:w="27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Polar Verity Sense (медицинский)</w:t>
            </w:r>
          </w:p>
        </w:tc>
        <w:tc>
          <w:tcPr>
            <w:tcW w:type="dxa" w:w="22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~50 000 ₸</w:t>
            </w:r>
          </w:p>
        </w:tc>
        <w:tc>
          <w:tcPr>
            <w:tcW w:type="dxa" w:w="14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~$104</w:t>
            </w:r>
          </w:p>
        </w:tc>
        <w:tc>
          <w:tcPr>
            <w:tcW w:type="dxa" w:w="30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HR + точный HRV, Bluetooth API</w:t>
            </w:r>
          </w:p>
        </w:tc>
      </w:tr>
      <w:tr>
        <w:tc>
          <w:tcPr>
            <w:tcW w:type="dxa" w:w="27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Apple Watch SE</w:t>
            </w:r>
          </w:p>
        </w:tc>
        <w:tc>
          <w:tcPr>
            <w:tcW w:type="dxa" w:w="22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~130 000 ₸</w:t>
            </w:r>
          </w:p>
        </w:tc>
        <w:tc>
          <w:tcPr>
            <w:tcW w:type="dxa" w:w="14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~$270</w:t>
            </w:r>
          </w:p>
        </w:tc>
        <w:tc>
          <w:tcPr>
            <w:tcW w:type="dxa" w:w="30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HR, HRV, accel, тревога-кнопка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04060"/>
          <w:sz w:val="26"/>
          <w:szCs w:val="26"/>
        </w:rPr>
        <w:t xml:space="preserve">4.2. Расчёт CAC и LTV (B2C, Казахстан)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00"/>
      </w:tblGrid>
      <w:tr>
        <w:tc>
          <w:tcPr>
            <w:tcW w:type="dxa" w:w="32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5577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28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5577"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33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5577"/>
                <w:sz w:val="20"/>
                <w:szCs w:val="20"/>
              </w:rPr>
              <w:t xml:space="preserve">Расчёт / комментарий</w:t>
            </w:r>
          </w:p>
        </w:tc>
      </w:tr>
      <w:tr>
        <w:tc>
          <w:tcPr>
            <w:tcW w:type="dxa" w:w="32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Стоимость трекера на 1 клиента</w:t>
            </w:r>
          </w:p>
        </w:tc>
        <w:tc>
          <w:tcPr>
            <w:tcW w:type="dxa" w:w="28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15 000 ₸ (~$32)</w:t>
            </w:r>
          </w:p>
        </w:tc>
        <w:tc>
          <w:tcPr>
            <w:tcW w:type="dxa" w:w="33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Xiaomi Smart Band 9, разовая</w:t>
            </w:r>
          </w:p>
        </w:tc>
      </w:tr>
      <w:tr>
        <w:tc>
          <w:tcPr>
            <w:tcW w:type="dxa" w:w="32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Доставка + упаковка</w:t>
            </w:r>
          </w:p>
        </w:tc>
        <w:tc>
          <w:tcPr>
            <w:tcW w:type="dxa" w:w="28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1 500 ₸</w:t>
            </w:r>
          </w:p>
        </w:tc>
        <w:tc>
          <w:tcPr>
            <w:tcW w:type="dxa" w:w="33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Курьер по РК</w:t>
            </w:r>
          </w:p>
        </w:tc>
      </w:tr>
      <w:tr>
        <w:tc>
          <w:tcPr>
            <w:tcW w:type="dxa" w:w="32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Онбординг</w:t>
            </w:r>
          </w:p>
        </w:tc>
        <w:tc>
          <w:tcPr>
            <w:tcW w:type="dxa" w:w="28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500 ₸</w:t>
            </w:r>
          </w:p>
        </w:tc>
        <w:tc>
          <w:tcPr>
            <w:tcW w:type="dxa" w:w="33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Амортизация 30 мин поддержки</w:t>
            </w:r>
          </w:p>
        </w:tc>
      </w:tr>
      <w:tr>
        <w:tc>
          <w:tcPr>
            <w:tcW w:type="dxa" w:w="32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ИТОГО CAC (one-time)</w:t>
            </w:r>
          </w:p>
        </w:tc>
        <w:tc>
          <w:tcPr>
            <w:tcW w:type="dxa" w:w="28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17 000 ₸ (~$36)</w:t>
            </w:r>
          </w:p>
        </w:tc>
        <w:tc>
          <w:tcPr>
            <w:tcW w:type="dxa" w:w="33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Инфраструктура (сервер + ML)</w:t>
            </w:r>
          </w:p>
        </w:tc>
        <w:tc>
          <w:tcPr>
            <w:tcW w:type="dxa" w:w="28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200 ₸ / мес</w:t>
            </w:r>
          </w:p>
        </w:tc>
        <w:tc>
          <w:tcPr>
            <w:tcW w:type="dxa" w:w="33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Hetzner shared + кэш</w:t>
            </w:r>
          </w:p>
        </w:tc>
      </w:tr>
      <w:tr>
        <w:tc>
          <w:tcPr>
            <w:tcW w:type="dxa" w:w="32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Эквайринг</w:t>
            </w:r>
          </w:p>
        </w:tc>
        <w:tc>
          <w:tcPr>
            <w:tcW w:type="dxa" w:w="28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3 % от цены</w:t>
            </w:r>
          </w:p>
        </w:tc>
        <w:tc>
          <w:tcPr>
            <w:tcW w:type="dxa" w:w="33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Kaspi Pay / Stripe</w:t>
            </w:r>
          </w:p>
        </w:tc>
      </w:tr>
      <w:tr>
        <w:tc>
          <w:tcPr>
            <w:tcW w:type="dxa" w:w="32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Цена подписки Family</w:t>
            </w:r>
          </w:p>
        </w:tc>
        <w:tc>
          <w:tcPr>
            <w:tcW w:type="dxa" w:w="28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2 990 ₸ / мес (~$6)</w:t>
            </w:r>
          </w:p>
        </w:tc>
        <w:tc>
          <w:tcPr>
            <w:tcW w:type="dxa" w:w="33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По данным опроса (2–5 тыс. ₸)</w:t>
            </w:r>
          </w:p>
        </w:tc>
      </w:tr>
      <w:tr>
        <w:tc>
          <w:tcPr>
            <w:tcW w:type="dxa" w:w="32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Маржа на подписке</w:t>
            </w:r>
          </w:p>
        </w:tc>
        <w:tc>
          <w:tcPr>
            <w:tcW w:type="dxa" w:w="28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≈ 2 700 ₸ / мес</w:t>
            </w:r>
          </w:p>
        </w:tc>
        <w:tc>
          <w:tcPr>
            <w:tcW w:type="dxa" w:w="33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2 990 − 200 − 90</w:t>
            </w:r>
          </w:p>
        </w:tc>
      </w:tr>
      <w:tr>
        <w:tc>
          <w:tcPr>
            <w:tcW w:type="dxa" w:w="32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Окупаемость трекера</w:t>
            </w:r>
          </w:p>
        </w:tc>
        <w:tc>
          <w:tcPr>
            <w:tcW w:type="dxa" w:w="28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≈ 7 месяцев</w:t>
            </w:r>
          </w:p>
        </w:tc>
        <w:tc>
          <w:tcPr>
            <w:tcW w:type="dxa" w:w="33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17 000 / 2 700</w:t>
            </w:r>
          </w:p>
        </w:tc>
      </w:tr>
      <w:tr>
        <w:tc>
          <w:tcPr>
            <w:tcW w:type="dxa" w:w="32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LTV (24 месяца)</w:t>
            </w:r>
          </w:p>
        </w:tc>
        <w:tc>
          <w:tcPr>
            <w:tcW w:type="dxa" w:w="28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64 800 ₸ (~$136)</w:t>
            </w:r>
          </w:p>
        </w:tc>
        <w:tc>
          <w:tcPr>
            <w:tcW w:type="dxa" w:w="33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2 700 × 24</w:t>
            </w:r>
          </w:p>
        </w:tc>
      </w:tr>
      <w:tr>
        <w:tc>
          <w:tcPr>
            <w:tcW w:type="dxa" w:w="32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LTV / CAC</w:t>
            </w:r>
          </w:p>
        </w:tc>
        <w:tc>
          <w:tcPr>
            <w:tcW w:type="dxa" w:w="28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≈ 3.8</w:t>
            </w:r>
          </w:p>
        </w:tc>
        <w:tc>
          <w:tcPr>
            <w:tcW w:type="dxa" w:w="33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Здоровый показатель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Альтернативный сценарий BYOD (Bring Your Own Device): семья использует свой браслет → CAC падает до ~500 ₸, окупаемость на 1-м месяце, но отсеивается 30–40 % потенциальных клиентов без совместимого устройства.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335577"/>
          <w:sz w:val="32"/>
          <w:szCs w:val="32"/>
        </w:rPr>
        <w:t xml:space="preserve">5. SaaS-модель: три канала монетизации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04060"/>
          <w:sz w:val="26"/>
          <w:szCs w:val="26"/>
        </w:rPr>
        <w:t xml:space="preserve">5.1. B2C — семьи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4000"/>
      </w:tblGrid>
      <w:tr>
        <w:tc>
          <w:tcPr>
            <w:tcW w:type="dxa" w:w="23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5577"/>
                <w:sz w:val="20"/>
                <w:szCs w:val="20"/>
              </w:rPr>
              <w:t xml:space="preserve">План</w:t>
            </w:r>
          </w:p>
        </w:tc>
        <w:tc>
          <w:tcPr>
            <w:tcW w:type="dxa" w:w="30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5577"/>
                <w:sz w:val="20"/>
                <w:szCs w:val="20"/>
              </w:rPr>
              <w:t xml:space="preserve">Цена</w:t>
            </w:r>
          </w:p>
        </w:tc>
        <w:tc>
          <w:tcPr>
            <w:tcW w:type="dxa" w:w="40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5577"/>
                <w:sz w:val="20"/>
                <w:szCs w:val="20"/>
              </w:rPr>
              <w:t xml:space="preserve">Что входит</w:t>
            </w:r>
          </w:p>
        </w:tc>
      </w:tr>
      <w:tr>
        <w:tc>
          <w:tcPr>
            <w:tcW w:type="dxa" w:w="23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  <w:tc>
          <w:tcPr>
            <w:tcW w:type="dxa" w:w="30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 ₸</w:t>
            </w:r>
          </w:p>
        </w:tc>
        <w:tc>
          <w:tcPr>
            <w:tcW w:type="dxa" w:w="40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Дневник, AAC-карточки, статистика 7 дней</w:t>
            </w:r>
          </w:p>
        </w:tc>
      </w:tr>
      <w:tr>
        <w:tc>
          <w:tcPr>
            <w:tcW w:type="dxa" w:w="23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Family</w:t>
            </w:r>
          </w:p>
        </w:tc>
        <w:tc>
          <w:tcPr>
            <w:tcW w:type="dxa" w:w="30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2 990 ₸ / мес (24 990 ₸ / год, −30 %)</w:t>
            </w:r>
          </w:p>
        </w:tc>
        <w:tc>
          <w:tcPr>
            <w:tcW w:type="dxa" w:w="40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Реал-тайм предсказание, отчёты врачу, экспорт PDF, история 12 мес</w:t>
            </w:r>
          </w:p>
        </w:tc>
      </w:tr>
      <w:tr>
        <w:tc>
          <w:tcPr>
            <w:tcW w:type="dxa" w:w="23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Family + Tracker</w:t>
            </w:r>
          </w:p>
        </w:tc>
        <w:tc>
          <w:tcPr>
            <w:tcW w:type="dxa" w:w="30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39 990 ₸ + 2 990 ₸ / мес</w:t>
            </w:r>
          </w:p>
        </w:tc>
        <w:tc>
          <w:tcPr>
            <w:tcW w:type="dxa" w:w="40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Family + Xiaomi Smart Band 9 в комплекте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04060"/>
          <w:sz w:val="26"/>
          <w:szCs w:val="26"/>
        </w:rPr>
        <w:t xml:space="preserve">5.2. B2B — школы, инклюзивные центры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4000"/>
      </w:tblGrid>
      <w:tr>
        <w:tc>
          <w:tcPr>
            <w:tcW w:type="dxa" w:w="23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5577"/>
                <w:sz w:val="20"/>
                <w:szCs w:val="20"/>
              </w:rPr>
              <w:t xml:space="preserve">План</w:t>
            </w:r>
          </w:p>
        </w:tc>
        <w:tc>
          <w:tcPr>
            <w:tcW w:type="dxa" w:w="30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5577"/>
                <w:sz w:val="20"/>
                <w:szCs w:val="20"/>
              </w:rPr>
              <w:t xml:space="preserve">Цена</w:t>
            </w:r>
          </w:p>
        </w:tc>
        <w:tc>
          <w:tcPr>
            <w:tcW w:type="dxa" w:w="40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5577"/>
                <w:sz w:val="20"/>
                <w:szCs w:val="20"/>
              </w:rPr>
              <w:t xml:space="preserve">Что входит</w:t>
            </w:r>
          </w:p>
        </w:tc>
      </w:tr>
      <w:tr>
        <w:tc>
          <w:tcPr>
            <w:tcW w:type="dxa" w:w="23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School / Center</w:t>
            </w:r>
          </w:p>
        </w:tc>
        <w:tc>
          <w:tcPr>
            <w:tcW w:type="dxa" w:w="30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4 990 ₸ / ребёнок / мес (мин. 5 детей)</w:t>
            </w:r>
          </w:p>
        </w:tc>
        <w:tc>
          <w:tcPr>
            <w:tcW w:type="dxa" w:w="40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Family + дашборд педагога, групповые отчёты, обучение, API</w:t>
            </w:r>
          </w:p>
        </w:tc>
      </w:tr>
      <w:tr>
        <w:tc>
          <w:tcPr>
            <w:tcW w:type="dxa" w:w="23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Установочный пакет</w:t>
            </w:r>
          </w:p>
        </w:tc>
        <w:tc>
          <w:tcPr>
            <w:tcW w:type="dxa" w:w="30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199 000 ₸ единоразово</w:t>
            </w:r>
          </w:p>
        </w:tc>
        <w:tc>
          <w:tcPr>
            <w:tcW w:type="dxa" w:w="40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 браслетов + софт + тренинг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Целевой клиент в РК: центр аутизма «Асыл Мирас» (10 филиалов), коррекционные школы, частные инклюзивные сады.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04060"/>
          <w:sz w:val="26"/>
          <w:szCs w:val="26"/>
        </w:rPr>
        <w:t xml:space="preserve">5.3. B2G — Минздрав / Минобразование РК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4000"/>
      </w:tblGrid>
      <w:tr>
        <w:tc>
          <w:tcPr>
            <w:tcW w:type="dxa" w:w="23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5577"/>
                <w:sz w:val="20"/>
                <w:szCs w:val="20"/>
              </w:rPr>
              <w:t xml:space="preserve">Модель</w:t>
            </w:r>
          </w:p>
        </w:tc>
        <w:tc>
          <w:tcPr>
            <w:tcW w:type="dxa" w:w="30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5577"/>
                <w:sz w:val="20"/>
                <w:szCs w:val="20"/>
              </w:rPr>
              <w:t xml:space="preserve">Цена</w:t>
            </w:r>
          </w:p>
        </w:tc>
        <w:tc>
          <w:tcPr>
            <w:tcW w:type="dxa" w:w="40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5577"/>
                <w:sz w:val="20"/>
                <w:szCs w:val="20"/>
              </w:rPr>
              <w:t xml:space="preserve">Логика</w:t>
            </w:r>
          </w:p>
        </w:tc>
      </w:tr>
      <w:tr>
        <w:tc>
          <w:tcPr>
            <w:tcW w:type="dxa" w:w="23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Government licence</w:t>
            </w:r>
          </w:p>
        </w:tc>
        <w:tc>
          <w:tcPr>
            <w:tcW w:type="dxa" w:w="30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от 50 ₸ / ребёнок / мес × 12 807 детей</w:t>
            </w:r>
          </w:p>
        </w:tc>
        <w:tc>
          <w:tcPr>
            <w:tcW w:type="dxa" w:w="40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По данным регистра МЗ РК на март 2025</w:t>
            </w:r>
          </w:p>
        </w:tc>
      </w:tr>
      <w:tr>
        <w:tc>
          <w:tcPr>
            <w:tcW w:type="dxa" w:w="23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Pilot grant (1 регион)</w:t>
            </w:r>
          </w:p>
        </w:tc>
        <w:tc>
          <w:tcPr>
            <w:tcW w:type="dxa" w:w="30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Безвозмездно 6 мес → платно</w:t>
            </w:r>
          </w:p>
        </w:tc>
        <w:tc>
          <w:tcPr>
            <w:tcW w:type="dxa" w:w="40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Akimat Алматы / Bauyrjan Momyshuly Foundation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Расчёт государственного контракта: 12 807 детей × 50 ₸ × 12 мес = 7.7 млн ₸ / год только с одного канала B2G при минимальной цене.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04060"/>
          <w:sz w:val="26"/>
          <w:szCs w:val="26"/>
        </w:rPr>
        <w:t xml:space="preserve">5.4. Дополнительные потоки дохода (год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Премиум-консультация психолога через приложение — 9 990 ₸ / сессия (комиссия 30 %)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Партнёрство с noise-cancelling наушниками — affiliate 10–15 %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Анонимизированные данные для исследовательских грантов (NIH, Horizon Europe, FCRA РК)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335577"/>
          <w:sz w:val="32"/>
          <w:szCs w:val="32"/>
        </w:rPr>
        <w:t xml:space="preserve">6. Юнит-экономика по каналам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700"/>
        <w:gridCol w:w="1300"/>
        <w:gridCol w:w="1800"/>
        <w:gridCol w:w="1100"/>
      </w:tblGrid>
      <w:tr>
        <w:tc>
          <w:tcPr>
            <w:tcW w:type="dxa" w:w="24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5577"/>
                <w:sz w:val="20"/>
                <w:szCs w:val="20"/>
              </w:rPr>
              <w:t xml:space="preserve">Канал</w:t>
            </w:r>
          </w:p>
        </w:tc>
        <w:tc>
          <w:tcPr>
            <w:tcW w:type="dxa" w:w="15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5577"/>
                <w:sz w:val="20"/>
                <w:szCs w:val="20"/>
              </w:rPr>
              <w:t xml:space="preserve">CAC</w:t>
            </w:r>
          </w:p>
        </w:tc>
        <w:tc>
          <w:tcPr>
            <w:tcW w:type="dxa" w:w="17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5577"/>
                <w:sz w:val="20"/>
                <w:szCs w:val="20"/>
              </w:rPr>
              <w:t xml:space="preserve">ARPU / мес</w:t>
            </w:r>
          </w:p>
        </w:tc>
        <w:tc>
          <w:tcPr>
            <w:tcW w:type="dxa" w:w="13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5577"/>
                <w:sz w:val="20"/>
                <w:szCs w:val="20"/>
              </w:rPr>
              <w:t xml:space="preserve">Payback</w:t>
            </w:r>
          </w:p>
        </w:tc>
        <w:tc>
          <w:tcPr>
            <w:tcW w:type="dxa" w:w="18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5577"/>
                <w:sz w:val="20"/>
                <w:szCs w:val="20"/>
              </w:rPr>
              <w:t xml:space="preserve">LTV (24 мес)</w:t>
            </w:r>
          </w:p>
        </w:tc>
        <w:tc>
          <w:tcPr>
            <w:tcW w:type="dxa" w:w="11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5577"/>
                <w:sz w:val="20"/>
                <w:szCs w:val="20"/>
              </w:rPr>
              <w:t xml:space="preserve">Маржа</w:t>
            </w:r>
          </w:p>
        </w:tc>
      </w:tr>
      <w:tr>
        <w:tc>
          <w:tcPr>
            <w:tcW w:type="dxa" w:w="24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B2C Family (BYOD)</w:t>
            </w:r>
          </w:p>
        </w:tc>
        <w:tc>
          <w:tcPr>
            <w:tcW w:type="dxa" w:w="15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500 ₸</w:t>
            </w:r>
          </w:p>
        </w:tc>
        <w:tc>
          <w:tcPr>
            <w:tcW w:type="dxa" w:w="17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2 990 ₸</w:t>
            </w:r>
          </w:p>
        </w:tc>
        <w:tc>
          <w:tcPr>
            <w:tcW w:type="dxa" w:w="13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&lt;1 мес</w:t>
            </w:r>
          </w:p>
        </w:tc>
        <w:tc>
          <w:tcPr>
            <w:tcW w:type="dxa" w:w="18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64 800 ₸</w:t>
            </w:r>
          </w:p>
        </w:tc>
        <w:tc>
          <w:tcPr>
            <w:tcW w:type="dxa" w:w="11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90 %</w:t>
            </w:r>
          </w:p>
        </w:tc>
      </w:tr>
      <w:tr>
        <w:tc>
          <w:tcPr>
            <w:tcW w:type="dxa" w:w="24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B2C Family + Tracker</w:t>
            </w:r>
          </w:p>
        </w:tc>
        <w:tc>
          <w:tcPr>
            <w:tcW w:type="dxa" w:w="15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17 000 ₸</w:t>
            </w:r>
          </w:p>
        </w:tc>
        <w:tc>
          <w:tcPr>
            <w:tcW w:type="dxa" w:w="17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2 990 ₸</w:t>
            </w:r>
          </w:p>
        </w:tc>
        <w:tc>
          <w:tcPr>
            <w:tcW w:type="dxa" w:w="13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 мес</w:t>
            </w:r>
          </w:p>
        </w:tc>
        <w:tc>
          <w:tcPr>
            <w:tcW w:type="dxa" w:w="18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64 800 ₸</w:t>
            </w:r>
          </w:p>
        </w:tc>
        <w:tc>
          <w:tcPr>
            <w:tcW w:type="dxa" w:w="11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73 %</w:t>
            </w:r>
          </w:p>
        </w:tc>
      </w:tr>
      <w:tr>
        <w:tc>
          <w:tcPr>
            <w:tcW w:type="dxa" w:w="24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B2B School (5 детей)</w:t>
            </w:r>
          </w:p>
        </w:tc>
        <w:tc>
          <w:tcPr>
            <w:tcW w:type="dxa" w:w="15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5 000 ₸</w:t>
            </w:r>
          </w:p>
        </w:tc>
        <w:tc>
          <w:tcPr>
            <w:tcW w:type="dxa" w:w="17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24 950 ₸</w:t>
            </w:r>
          </w:p>
        </w:tc>
        <w:tc>
          <w:tcPr>
            <w:tcW w:type="dxa" w:w="13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&lt;1 мес</w:t>
            </w:r>
          </w:p>
        </w:tc>
        <w:tc>
          <w:tcPr>
            <w:tcW w:type="dxa" w:w="18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599 000 ₸</w:t>
            </w:r>
          </w:p>
        </w:tc>
        <w:tc>
          <w:tcPr>
            <w:tcW w:type="dxa" w:w="11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85 %</w:t>
            </w:r>
          </w:p>
        </w:tc>
      </w:tr>
      <w:tr>
        <w:tc>
          <w:tcPr>
            <w:tcW w:type="dxa" w:w="24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B2G Government</w:t>
            </w:r>
          </w:p>
        </w:tc>
        <w:tc>
          <w:tcPr>
            <w:tcW w:type="dxa" w:w="15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 (тендер)</w:t>
            </w:r>
          </w:p>
        </w:tc>
        <w:tc>
          <w:tcPr>
            <w:tcW w:type="dxa" w:w="17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50–500 ₸/реб.</w:t>
            </w:r>
          </w:p>
        </w:tc>
        <w:tc>
          <w:tcPr>
            <w:tcW w:type="dxa" w:w="13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по контракту</w:t>
            </w:r>
          </w:p>
        </w:tc>
        <w:tc>
          <w:tcPr>
            <w:tcW w:type="dxa" w:w="11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70 %</w:t>
            </w:r>
          </w:p>
        </w:tc>
      </w:tr>
    </w:tbl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335577"/>
          <w:sz w:val="32"/>
          <w:szCs w:val="32"/>
        </w:rPr>
        <w:t xml:space="preserve">7. Дорожная карта (24 месяца)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00"/>
        <w:gridCol w:w="3000"/>
      </w:tblGrid>
      <w:tr>
        <w:tc>
          <w:tcPr>
            <w:tcW w:type="dxa" w:w="25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5577"/>
                <w:sz w:val="20"/>
                <w:szCs w:val="20"/>
              </w:rPr>
              <w:t xml:space="preserve">Период</w:t>
            </w:r>
          </w:p>
        </w:tc>
        <w:tc>
          <w:tcPr>
            <w:tcW w:type="dxa" w:w="38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5577"/>
                <w:sz w:val="20"/>
                <w:szCs w:val="20"/>
              </w:rPr>
              <w:t xml:space="preserve">Цель</w:t>
            </w:r>
          </w:p>
        </w:tc>
        <w:tc>
          <w:tcPr>
            <w:tcW w:type="dxa" w:w="30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5577"/>
                <w:sz w:val="20"/>
                <w:szCs w:val="20"/>
              </w:rPr>
              <w:t xml:space="preserve">Метрика успеха</w:t>
            </w:r>
          </w:p>
        </w:tc>
      </w:tr>
      <w:tr>
        <w:tc>
          <w:tcPr>
            <w:tcW w:type="dxa" w:w="25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М 0–3 (хакатон → MVP-1)</w:t>
            </w:r>
          </w:p>
        </w:tc>
        <w:tc>
          <w:tcPr>
            <w:tcW w:type="dxa" w:w="38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Победа на хакатоне, привлечение менторов, 200+ ответов опроса</w:t>
            </w:r>
          </w:p>
        </w:tc>
        <w:tc>
          <w:tcPr>
            <w:tcW w:type="dxa" w:w="30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Готовое MVP, sign-off Минздрава РК</w:t>
            </w:r>
          </w:p>
        </w:tc>
      </w:tr>
      <w:tr>
        <w:tc>
          <w:tcPr>
            <w:tcW w:type="dxa" w:w="25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М 4–6</w:t>
            </w:r>
          </w:p>
        </w:tc>
        <w:tc>
          <w:tcPr>
            <w:tcW w:type="dxa" w:w="38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Закрытый бета-тест с 30 семьями</w:t>
            </w:r>
          </w:p>
        </w:tc>
        <w:tc>
          <w:tcPr>
            <w:tcW w:type="dxa" w:w="30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NPS ≥ 40, отток &lt;15 %, ≥ 1 история успеха</w:t>
            </w:r>
          </w:p>
        </w:tc>
      </w:tr>
      <w:tr>
        <w:tc>
          <w:tcPr>
            <w:tcW w:type="dxa" w:w="25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М 7–12</w:t>
            </w:r>
          </w:p>
        </w:tc>
        <w:tc>
          <w:tcPr>
            <w:tcW w:type="dxa" w:w="38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Публичный запуск Family-плана + пилот с «Асыл Мирас»</w:t>
            </w:r>
          </w:p>
        </w:tc>
        <w:tc>
          <w:tcPr>
            <w:tcW w:type="dxa" w:w="30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500 платных подписчиков, ARR 18 млн ₸</w:t>
            </w:r>
          </w:p>
        </w:tc>
      </w:tr>
      <w:tr>
        <w:tc>
          <w:tcPr>
            <w:tcW w:type="dxa" w:w="25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М 13–18</w:t>
            </w:r>
          </w:p>
        </w:tc>
        <w:tc>
          <w:tcPr>
            <w:tcW w:type="dxa" w:w="38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Расширение на UZ, KG; B2B-продажи школам</w:t>
            </w:r>
          </w:p>
        </w:tc>
        <w:tc>
          <w:tcPr>
            <w:tcW w:type="dxa" w:w="30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2 000 платных, ARR 72 млн ₸</w:t>
            </w:r>
          </w:p>
        </w:tc>
      </w:tr>
      <w:tr>
        <w:tc>
          <w:tcPr>
            <w:tcW w:type="dxa" w:w="25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М 19–24</w:t>
            </w:r>
          </w:p>
        </w:tc>
        <w:tc>
          <w:tcPr>
            <w:tcW w:type="dxa" w:w="38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Grant Horizon Europe + B2G-тендер РК</w:t>
            </w:r>
          </w:p>
        </w:tc>
        <w:tc>
          <w:tcPr>
            <w:tcW w:type="dxa" w:w="30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ARR 150 млн ₸, break-even</w:t>
            </w:r>
          </w:p>
        </w:tc>
      </w:tr>
    </w:tbl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335577"/>
          <w:sz w:val="32"/>
          <w:szCs w:val="32"/>
        </w:rPr>
        <w:t xml:space="preserve">8. Ключевые риски и mitigation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</w:tblGrid>
      <w:tr>
        <w:tc>
          <w:tcPr>
            <w:tcW w:type="dxa" w:w="35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5577"/>
                <w:sz w:val="20"/>
                <w:szCs w:val="20"/>
              </w:rPr>
              <w:t xml:space="preserve">Риск</w:t>
            </w:r>
          </w:p>
        </w:tc>
        <w:tc>
          <w:tcPr>
            <w:tcW w:type="dxa" w:w="18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5577"/>
                <w:sz w:val="20"/>
                <w:szCs w:val="20"/>
              </w:rPr>
              <w:t xml:space="preserve">Вероятность</w:t>
            </w:r>
          </w:p>
        </w:tc>
        <w:tc>
          <w:tcPr>
            <w:tcW w:type="dxa" w:w="40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5577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5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Точность ML недостаточна для медицинских заявлений</w:t>
            </w:r>
          </w:p>
        </w:tc>
        <w:tc>
          <w:tcPr>
            <w:tcW w:type="dxa" w:w="18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40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Позиционирование как assistive, не diagnostic</w:t>
            </w:r>
          </w:p>
        </w:tc>
      </w:tr>
      <w:tr>
        <w:tc>
          <w:tcPr>
            <w:tcW w:type="dxa" w:w="35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Родители боятся надевать «ещё одну штуку» на ребёнка</w:t>
            </w:r>
          </w:p>
        </w:tc>
        <w:tc>
          <w:tcPr>
            <w:tcW w:type="dxa" w:w="18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40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BYOD + детский дизайн (партнёрство с Polar Kids)</w:t>
            </w:r>
          </w:p>
        </w:tc>
      </w:tr>
      <w:tr>
        <w:tc>
          <w:tcPr>
            <w:tcW w:type="dxa" w:w="35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Регулятор требует сертификации</w:t>
            </w:r>
          </w:p>
        </w:tc>
        <w:tc>
          <w:tcPr>
            <w:tcW w:type="dxa" w:w="18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40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Класс wellness; для B2G — CE/МЗ РК через грант</w:t>
            </w:r>
          </w:p>
        </w:tc>
      </w:tr>
      <w:tr>
        <w:tc>
          <w:tcPr>
            <w:tcW w:type="dxa" w:w="35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Конкуренция с Apple/Garmin</w:t>
            </w:r>
          </w:p>
        </w:tc>
        <w:tc>
          <w:tcPr>
            <w:tcW w:type="dxa" w:w="18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4000"/>
            <w:tcBorders>
              <w:top w:val="single" w:color="B8C5D9" w:sz="4"/>
              <w:left w:val="single" w:color="B8C5D9" w:sz="4"/>
              <w:bottom w:val="single" w:color="B8C5D9" w:sz="4"/>
              <w:right w:val="single" w:color="B8C5D9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Нишевый гибрид SaaS + железо, никто не делает предсказание срывов</w:t>
            </w:r>
          </w:p>
        </w:tc>
      </w:tr>
    </w:tbl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335577"/>
          <w:sz w:val="32"/>
          <w:szCs w:val="32"/>
        </w:rPr>
        <w:t xml:space="preserve">9. Источники</w:t>
      </w:r>
    </w:p>
    <w:p>
      <w:pPr>
        <w:pStyle w:val="ListParagraph"/>
        <w:numPr>
          <w:ilvl w:val="0"/>
          <w:numId w:val="2"/>
        </w:numPr>
        <w:spacing w:after="80"/>
      </w:pPr>
      <w:hyperlink w:history="1" r:id="rIdjawjyh_mlsvdeclquyft-">
        <w:r>
          <w:rPr>
            <w:rFonts w:ascii="Calibri" w:cs="Calibri" w:eastAsia="Calibri" w:hAnsi="Calibri"/>
            <w:color w:val="335577"/>
            <w:sz w:val="22"/>
            <w:szCs w:val="22"/>
            <w:u w:val="single"/>
          </w:rPr>
          <w:t xml:space="preserve">CDC ADDM Network 2025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p_xqsxy-tdebpmoooldrh">
        <w:r>
          <w:rPr>
            <w:rFonts w:ascii="Calibri" w:cs="Calibri" w:eastAsia="Calibri" w:hAnsi="Calibri"/>
            <w:color w:val="335577"/>
            <w:sz w:val="22"/>
            <w:szCs w:val="22"/>
            <w:u w:val="single"/>
          </w:rPr>
          <w:t xml:space="preserve">Inbusiness.kz — рост числа детей с РАС в РК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nihvgzww_vzgkpreego6n">
        <w:r>
          <w:rPr>
            <w:rFonts w:ascii="Calibri" w:cs="Calibri" w:eastAsia="Calibri" w:hAnsi="Calibri"/>
            <w:color w:val="335577"/>
            <w:sz w:val="22"/>
            <w:szCs w:val="22"/>
            <w:u w:val="single"/>
          </w:rPr>
          <w:t xml:space="preserve">Минздрав РК / qpdo.kz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izw9jb-pj4xarbh4arwvj">
        <w:r>
          <w:rPr>
            <w:rFonts w:ascii="Calibri" w:cs="Calibri" w:eastAsia="Calibri" w:hAnsi="Calibri"/>
            <w:color w:val="335577"/>
            <w:sz w:val="22"/>
            <w:szCs w:val="22"/>
            <w:u w:val="single"/>
          </w:rPr>
          <w:t xml:space="preserve">ScienceDirect — Tourette prevalence meta-analysis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n1ag39z3obnzbgcvi1_na">
        <w:r>
          <w:rPr>
            <w:rFonts w:ascii="Calibri" w:cs="Calibri" w:eastAsia="Calibri" w:hAnsi="Calibri"/>
            <w:color w:val="335577"/>
            <w:sz w:val="22"/>
            <w:szCs w:val="22"/>
            <w:u w:val="single"/>
          </w:rPr>
          <w:t xml:space="preserve">Penn Today — Lifetime cost of ASD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roveer4d1zhtjtfyfkrbi">
        <w:r>
          <w:rPr>
            <w:rFonts w:ascii="Calibri" w:cs="Calibri" w:eastAsia="Calibri" w:hAnsi="Calibri"/>
            <w:color w:val="335577"/>
            <w:sz w:val="22"/>
            <w:szCs w:val="22"/>
            <w:u w:val="single"/>
          </w:rPr>
          <w:t xml:space="preserve">Xiaomi Smart Band 10 (global)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adiczuxuacww4i409bvfv">
        <w:r>
          <w:rPr>
            <w:rFonts w:ascii="Calibri" w:cs="Calibri" w:eastAsia="Calibri" w:hAnsi="Calibri"/>
            <w:color w:val="335577"/>
            <w:sz w:val="22"/>
            <w:szCs w:val="22"/>
            <w:u w:val="single"/>
          </w:rPr>
          <w:t xml:space="preserve">Polar Verity Sense</w:t>
        </w:r>
      </w:hyperlink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8"/>
        <w:szCs w:val="18"/>
      </w:rPr>
      <w:t xml:space="preserve">Стр.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77777"/>
        <w:sz w:val="18"/>
        <w:szCs w:val="18"/>
      </w:rPr>
      <w:t xml:space="preserve"> из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77777"/>
        <w:sz w:val="18"/>
        <w:szCs w:val="18"/>
      </w:rPr>
      <w:t xml:space="preserve">NeuroPulse · Business Model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jawjyh_mlsvdeclquyft-" Type="http://schemas.openxmlformats.org/officeDocument/2006/relationships/hyperlink" Target="https://www.cdc.gov/autism/data-research/index.html" TargetMode="External"/><Relationship Id="rIdp_xqsxy-tdebpmoooldrh" Type="http://schemas.openxmlformats.org/officeDocument/2006/relationships/hyperlink" Target="https://inbusiness.kz/ru/news/chislo-detej-s-autizmom-bet-rekordy-trehkratnyj-rost-za-pyat-let" TargetMode="External"/><Relationship Id="rIdnihvgzww_vzgkpreego6n" Type="http://schemas.openxmlformats.org/officeDocument/2006/relationships/hyperlink" Target="https://www.qpdo.kz/index.php/ru/novosti/891-02042024" TargetMode="External"/><Relationship Id="rIdizw9jb-pj4xarbh4arwvj" Type="http://schemas.openxmlformats.org/officeDocument/2006/relationships/hyperlink" Target="https://www.sciencedirect.com/science/article/abs/pii/S0887899422001825" TargetMode="External"/><Relationship Id="rIdn1ag39z3obnzbgcvi1_na" Type="http://schemas.openxmlformats.org/officeDocument/2006/relationships/hyperlink" Target="https://penntoday.upenn.edu/news/lifetime-costs-autism-spectrum-disorder-may-reach-24-million-patient-penn-study-finds" TargetMode="External"/><Relationship Id="rIdroveer4d1zhtjtfyfkrbi" Type="http://schemas.openxmlformats.org/officeDocument/2006/relationships/hyperlink" Target="https://www.mi.com/global/product/xiaomi-smart-band-10/" TargetMode="External"/><Relationship Id="rIdadiczuxuacww4i409bvfv" Type="http://schemas.openxmlformats.org/officeDocument/2006/relationships/hyperlink" Target="https://www.polar.com/us-en/products/accessories/polar-verity-sense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NeuroPulse — Бизнес-модель и юнит-экономика</dc:title>
  <dc:creator>NeuroPulse Team</dc:creator>
  <cp:lastModifiedBy>Un-named</cp:lastModifiedBy>
  <cp:revision>1</cp:revision>
  <dcterms:created xsi:type="dcterms:W3CDTF">2026-05-22T16:09:04.867Z</dcterms:created>
  <dcterms:modified xsi:type="dcterms:W3CDTF">2026-05-22T16:09:04.867Z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