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30C2" w14:textId="77777777" w:rsidR="00D26D6B" w:rsidRPr="00D26D6B" w:rsidRDefault="00D26D6B" w:rsidP="00D26D6B">
      <w:pPr>
        <w:jc w:val="center"/>
        <w:rPr>
          <w:rFonts w:ascii="Times New Roman" w:hAnsi="Times New Roman" w:cs="Times New Roman"/>
          <w:b/>
          <w:bCs/>
          <w:sz w:val="32"/>
          <w:szCs w:val="32"/>
        </w:rPr>
      </w:pPr>
      <w:r w:rsidRPr="00D26D6B">
        <w:rPr>
          <w:rFonts w:ascii="Times New Roman" w:hAnsi="Times New Roman" w:cs="Times New Roman"/>
          <w:b/>
          <w:bCs/>
          <w:sz w:val="32"/>
          <w:szCs w:val="32"/>
        </w:rPr>
        <w:t>AAF Enterprise Agent Factory — Project Plan</w:t>
      </w:r>
    </w:p>
    <w:p w14:paraId="0335674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Governed self-service AI agent platform, built on Microsoft Foundry inside a customer's Azure/Microsoft 365 tenant.</w:t>
      </w:r>
    </w:p>
    <w:p w14:paraId="32C70E38" w14:textId="0E7D00B8"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Living document </w:t>
      </w:r>
      <w:r>
        <w:rPr>
          <w:rFonts w:ascii="Times New Roman" w:hAnsi="Times New Roman" w:cs="Times New Roman"/>
        </w:rPr>
        <w:tab/>
      </w:r>
      <w:r w:rsidRPr="00D26D6B">
        <w:rPr>
          <w:rFonts w:ascii="Times New Roman" w:hAnsi="Times New Roman" w:cs="Times New Roman"/>
        </w:rPr>
        <w:t>owner: Ali · status: pre-build, planning complete · last updated: 2026-10-03</w:t>
      </w:r>
    </w:p>
    <w:p w14:paraId="5AA025CA"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Contents</w:t>
      </w:r>
    </w:p>
    <w:p w14:paraId="629D2D1E" w14:textId="77777777" w:rsidR="00D26D6B" w:rsidRDefault="00D26D6B" w:rsidP="00D26D6B">
      <w:pPr>
        <w:numPr>
          <w:ilvl w:val="0"/>
          <w:numId w:val="1"/>
        </w:numPr>
        <w:spacing w:after="0" w:line="240" w:lineRule="auto"/>
        <w:ind w:left="714" w:hanging="357"/>
        <w:rPr>
          <w:rFonts w:ascii="Times New Roman" w:hAnsi="Times New Roman" w:cs="Times New Roman"/>
        </w:rPr>
        <w:sectPr w:rsidR="00D26D6B">
          <w:pgSz w:w="11906" w:h="16838"/>
          <w:pgMar w:top="1440" w:right="1440" w:bottom="1440" w:left="1440" w:header="708" w:footer="708" w:gutter="0"/>
          <w:cols w:space="708"/>
          <w:docGrid w:linePitch="360"/>
        </w:sectPr>
      </w:pPr>
    </w:p>
    <w:p w14:paraId="4CD68FFF" w14:textId="5F13FA89"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 Executive concept</w:t>
      </w:r>
    </w:p>
    <w:p w14:paraId="5E5F0CC4" w14:textId="56957D39"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2. Target user experience</w:t>
      </w:r>
    </w:p>
    <w:p w14:paraId="7F79A0F4" w14:textId="3B9DB791"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3. Architecture</w:t>
      </w:r>
    </w:p>
    <w:p w14:paraId="7820A41A" w14:textId="5D11753B"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4. Agent creation UI</w:t>
      </w:r>
    </w:p>
    <w:p w14:paraId="17447634" w14:textId="6F764982"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5. NLP → Agent Blueprint</w:t>
      </w:r>
    </w:p>
    <w:p w14:paraId="38776D00" w14:textId="13D14897"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6. Governance gate</w:t>
      </w:r>
    </w:p>
    <w:p w14:paraId="589D771C" w14:textId="026A11D1"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7. Approval model</w:t>
      </w:r>
    </w:p>
    <w:p w14:paraId="2BEF4C68" w14:textId="6689C122"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8. Who builds what</w:t>
      </w:r>
    </w:p>
    <w:p w14:paraId="16530674" w14:textId="2A45AE27"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9. MVP scope</w:t>
      </w:r>
    </w:p>
    <w:p w14:paraId="0A2B4D5C" w14:textId="57077456"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10. Work breakdown</w:t>
      </w:r>
    </w:p>
    <w:p w14:paraId="3A438542" w14:textId="7640E7AC"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11. Timeline</w:t>
      </w:r>
    </w:p>
    <w:p w14:paraId="4B5C0FB7" w14:textId="2E20C26F"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12. Tech stack</w:t>
      </w:r>
    </w:p>
    <w:p w14:paraId="25D3B80C" w14:textId="64A4995F"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13. Microsoft service notes</w:t>
      </w:r>
    </w:p>
    <w:p w14:paraId="464872A9" w14:textId="2F2317F4"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14. Research checklist</w:t>
      </w:r>
    </w:p>
    <w:p w14:paraId="6463901D" w14:textId="26889068"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15. Open questions</w:t>
      </w:r>
    </w:p>
    <w:p w14:paraId="5A9C96C1" w14:textId="50FC4785" w:rsidR="00D26D6B" w:rsidRPr="00D26D6B" w:rsidRDefault="00D26D6B" w:rsidP="00D26D6B">
      <w:pPr>
        <w:spacing w:after="0" w:line="240" w:lineRule="auto"/>
        <w:ind w:left="357"/>
        <w:rPr>
          <w:rFonts w:ascii="Times New Roman" w:hAnsi="Times New Roman" w:cs="Times New Roman"/>
        </w:rPr>
      </w:pPr>
      <w:r w:rsidRPr="00D26D6B">
        <w:rPr>
          <w:rFonts w:ascii="Times New Roman" w:hAnsi="Times New Roman" w:cs="Times New Roman"/>
        </w:rPr>
        <w:t>16. Change log</w:t>
      </w:r>
    </w:p>
    <w:p w14:paraId="42D8B39C" w14:textId="77777777" w:rsidR="00D26D6B" w:rsidRDefault="00D26D6B" w:rsidP="00D26D6B">
      <w:pPr>
        <w:rPr>
          <w:rFonts w:ascii="Times New Roman" w:hAnsi="Times New Roman" w:cs="Times New Roman"/>
          <w:b/>
          <w:bCs/>
        </w:rPr>
        <w:sectPr w:rsidR="00D26D6B" w:rsidSect="00D26D6B">
          <w:type w:val="continuous"/>
          <w:pgSz w:w="11906" w:h="16838"/>
          <w:pgMar w:top="1440" w:right="1440" w:bottom="1440" w:left="1440" w:header="708" w:footer="708" w:gutter="0"/>
          <w:cols w:num="2" w:space="708"/>
          <w:docGrid w:linePitch="360"/>
        </w:sectPr>
      </w:pPr>
    </w:p>
    <w:p w14:paraId="7D24AE2C" w14:textId="77777777" w:rsidR="00D26D6B" w:rsidRDefault="00D26D6B" w:rsidP="00D26D6B">
      <w:pPr>
        <w:spacing w:before="120"/>
        <w:rPr>
          <w:rFonts w:ascii="Times New Roman" w:hAnsi="Times New Roman" w:cs="Times New Roman"/>
          <w:b/>
          <w:bCs/>
        </w:rPr>
      </w:pPr>
    </w:p>
    <w:p w14:paraId="44504B5F" w14:textId="6F2F1AD1" w:rsidR="00D26D6B" w:rsidRPr="00D26D6B" w:rsidRDefault="00D26D6B" w:rsidP="00D26D6B">
      <w:pPr>
        <w:spacing w:before="120"/>
        <w:rPr>
          <w:rFonts w:ascii="Times New Roman" w:hAnsi="Times New Roman" w:cs="Times New Roman"/>
          <w:b/>
          <w:bCs/>
        </w:rPr>
      </w:pPr>
      <w:r w:rsidRPr="00D26D6B">
        <w:rPr>
          <w:rFonts w:ascii="Times New Roman" w:hAnsi="Times New Roman" w:cs="Times New Roman"/>
          <w:b/>
          <w:bCs/>
        </w:rPr>
        <w:t>1. Executive concept</w:t>
      </w:r>
    </w:p>
    <w:p w14:paraId="57684C8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AAF Enterprise Agent Factory is a governed self-service platform deployed inside a customer's Microsoft/Azure tenant. Authorized business users describe an AI use case in natural language, select approved data sources, tools, departmental context and access controls through a guided GUI, and submit the result for automated validation and human approval. Once approved, the platform creates and publishes the agent using Microsoft Foundry and exposes it through approved channels (Teams, Microsoft 365, or a custom app).</w:t>
      </w:r>
    </w:p>
    <w:p w14:paraId="574BFEA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The product is not "access to Foundry." It's the enterprise factory built </w:t>
      </w:r>
      <w:r w:rsidRPr="00D26D6B">
        <w:rPr>
          <w:rFonts w:ascii="Times New Roman" w:hAnsi="Times New Roman" w:cs="Times New Roman"/>
          <w:i/>
          <w:iCs/>
        </w:rPr>
        <w:t>around</w:t>
      </w:r>
      <w:r w:rsidRPr="00D26D6B">
        <w:rPr>
          <w:rFonts w:ascii="Times New Roman" w:hAnsi="Times New Roman" w:cs="Times New Roman"/>
        </w:rPr>
        <w:t xml:space="preserve"> Foundry: templates, a business-friendly creation experience, tool/data </w:t>
      </w:r>
      <w:proofErr w:type="spellStart"/>
      <w:r w:rsidRPr="00D26D6B">
        <w:rPr>
          <w:rFonts w:ascii="Times New Roman" w:hAnsi="Times New Roman" w:cs="Times New Roman"/>
        </w:rPr>
        <w:t>catalogs</w:t>
      </w:r>
      <w:proofErr w:type="spellEnd"/>
      <w:r w:rsidRPr="00D26D6B">
        <w:rPr>
          <w:rFonts w:ascii="Times New Roman" w:hAnsi="Times New Roman" w:cs="Times New Roman"/>
        </w:rPr>
        <w:t>, policy enforcement, approval workflows, evaluation, identity, observability and lifecycle management.</w:t>
      </w:r>
    </w:p>
    <w:p w14:paraId="19743371"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2. Target user experience</w:t>
      </w:r>
    </w:p>
    <w:p w14:paraId="19E63E6F"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Create Agent</w:t>
      </w:r>
      <w:r w:rsidRPr="00D26D6B">
        <w:rPr>
          <w:rFonts w:ascii="Times New Roman" w:hAnsi="Times New Roman" w:cs="Times New Roman"/>
        </w:rPr>
        <w:t xml:space="preserve"> — plain-language description of the business problem</w:t>
      </w:r>
    </w:p>
    <w:p w14:paraId="30F5EDA2"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Choose department / function</w:t>
      </w:r>
      <w:r w:rsidRPr="00D26D6B">
        <w:rPr>
          <w:rFonts w:ascii="Times New Roman" w:hAnsi="Times New Roman" w:cs="Times New Roman"/>
        </w:rPr>
        <w:t xml:space="preserve"> — HR, Finance, Procurement, IT, Security, Sales, Operations…</w:t>
      </w:r>
    </w:p>
    <w:p w14:paraId="65AA3A5D"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Choose agent type</w:t>
      </w:r>
      <w:r w:rsidRPr="00D26D6B">
        <w:rPr>
          <w:rFonts w:ascii="Times New Roman" w:hAnsi="Times New Roman" w:cs="Times New Roman"/>
        </w:rPr>
        <w:t xml:space="preserve"> — Knowledge Assistant, Analyst, Process Agent, Action Agent, Monitoring Agent, or template</w:t>
      </w:r>
    </w:p>
    <w:p w14:paraId="4E8DEBCF"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Select knowledge sources</w:t>
      </w:r>
      <w:r w:rsidRPr="00D26D6B">
        <w:rPr>
          <w:rFonts w:ascii="Times New Roman" w:hAnsi="Times New Roman" w:cs="Times New Roman"/>
        </w:rPr>
        <w:t xml:space="preserve"> — approved SharePoint sites, docs, databases, knowledge bases</w:t>
      </w:r>
    </w:p>
    <w:p w14:paraId="359C3EDD"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Select actions/tools</w:t>
      </w:r>
      <w:r w:rsidRPr="00D26D6B">
        <w:rPr>
          <w:rFonts w:ascii="Times New Roman" w:hAnsi="Times New Roman" w:cs="Times New Roman"/>
        </w:rPr>
        <w:t xml:space="preserve"> — Teams, Outlook, ServiceNow, SAP, CRM, security tools, APIs, MCP tools</w:t>
      </w:r>
    </w:p>
    <w:p w14:paraId="462475E2"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Define audience</w:t>
      </w:r>
      <w:r w:rsidRPr="00D26D6B">
        <w:rPr>
          <w:rFonts w:ascii="Times New Roman" w:hAnsi="Times New Roman" w:cs="Times New Roman"/>
        </w:rPr>
        <w:t xml:space="preserve"> — named users, Entra groups, department, business unit</w:t>
      </w:r>
    </w:p>
    <w:p w14:paraId="7FCB3185"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Review generated Agent Blueprint</w:t>
      </w:r>
      <w:r w:rsidRPr="00D26D6B">
        <w:rPr>
          <w:rFonts w:ascii="Times New Roman" w:hAnsi="Times New Roman" w:cs="Times New Roman"/>
        </w:rPr>
        <w:t xml:space="preserve"> — purpose, instructions, model, data, tools, permissions, risk class, guardrails</w:t>
      </w:r>
    </w:p>
    <w:p w14:paraId="3137B407"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Test in sandbox</w:t>
      </w:r>
      <w:r w:rsidRPr="00D26D6B">
        <w:rPr>
          <w:rFonts w:ascii="Times New Roman" w:hAnsi="Times New Roman" w:cs="Times New Roman"/>
        </w:rPr>
        <w:t xml:space="preserve"> — sample prompts, business test cases</w:t>
      </w:r>
    </w:p>
    <w:p w14:paraId="41023BFF"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Submit for approval</w:t>
      </w:r>
      <w:r w:rsidRPr="00D26D6B">
        <w:rPr>
          <w:rFonts w:ascii="Times New Roman" w:hAnsi="Times New Roman" w:cs="Times New Roman"/>
        </w:rPr>
        <w:t xml:space="preserve"> — automated policy checks + human approval where required</w:t>
      </w:r>
    </w:p>
    <w:p w14:paraId="0DC47C1B" w14:textId="77777777" w:rsidR="00D26D6B" w:rsidRPr="00D26D6B" w:rsidRDefault="00D26D6B" w:rsidP="00D26D6B">
      <w:pPr>
        <w:numPr>
          <w:ilvl w:val="0"/>
          <w:numId w:val="2"/>
        </w:numPr>
        <w:rPr>
          <w:rFonts w:ascii="Times New Roman" w:hAnsi="Times New Roman" w:cs="Times New Roman"/>
        </w:rPr>
      </w:pPr>
      <w:r w:rsidRPr="00D26D6B">
        <w:rPr>
          <w:rFonts w:ascii="Times New Roman" w:hAnsi="Times New Roman" w:cs="Times New Roman"/>
          <w:b/>
          <w:bCs/>
        </w:rPr>
        <w:t>Publish</w:t>
      </w:r>
      <w:r w:rsidRPr="00D26D6B">
        <w:rPr>
          <w:rFonts w:ascii="Times New Roman" w:hAnsi="Times New Roman" w:cs="Times New Roman"/>
        </w:rPr>
        <w:t xml:space="preserve"> — versioned, registered, monitored, exposed via approved channels</w:t>
      </w:r>
    </w:p>
    <w:p w14:paraId="45D9E2D0" w14:textId="77777777" w:rsidR="00D26D6B" w:rsidRDefault="00D26D6B" w:rsidP="00D26D6B">
      <w:pPr>
        <w:rPr>
          <w:rFonts w:ascii="Times New Roman" w:hAnsi="Times New Roman" w:cs="Times New Roman"/>
          <w:b/>
          <w:bCs/>
        </w:rPr>
      </w:pPr>
      <w:r w:rsidRPr="00D26D6B">
        <w:rPr>
          <w:rFonts w:ascii="Times New Roman" w:hAnsi="Times New Roman" w:cs="Times New Roman"/>
          <w:b/>
          <w:bCs/>
        </w:rPr>
        <w:t>3. Architecture</w:t>
      </w:r>
    </w:p>
    <w:p w14:paraId="4A89C07D" w14:textId="08F1A133" w:rsidR="00D26D6B" w:rsidRPr="00D26D6B" w:rsidRDefault="00D26D6B" w:rsidP="00D26D6B">
      <w:pPr>
        <w:rPr>
          <w:rFonts w:ascii="Times New Roman" w:hAnsi="Times New Roman" w:cs="Times New Roman"/>
          <w:b/>
          <w:bCs/>
        </w:rPr>
      </w:pPr>
      <w:r w:rsidRPr="00D26D6B">
        <w:rPr>
          <w:rFonts w:ascii="Times New Roman" w:hAnsi="Times New Roman" w:cs="Times New Roman"/>
          <w:b/>
          <w:bCs/>
          <w:noProof/>
        </w:rPr>
        <w:lastRenderedPageBreak/>
        <w:drawing>
          <wp:inline distT="0" distB="0" distL="0" distR="0" wp14:anchorId="38C1DEE5" wp14:editId="0090C7F8">
            <wp:extent cx="5721644" cy="4426177"/>
            <wp:effectExtent l="0" t="0" r="0" b="0"/>
            <wp:docPr id="740979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79095" name=""/>
                    <pic:cNvPicPr/>
                  </pic:nvPicPr>
                  <pic:blipFill>
                    <a:blip r:embed="rId6"/>
                    <a:stretch>
                      <a:fillRect/>
                    </a:stretch>
                  </pic:blipFill>
                  <pic:spPr>
                    <a:xfrm>
                      <a:off x="0" y="0"/>
                      <a:ext cx="5721644" cy="4426177"/>
                    </a:xfrm>
                    <a:prstGeom prst="rect">
                      <a:avLst/>
                    </a:prstGeom>
                  </pic:spPr>
                </pic:pic>
              </a:graphicData>
            </a:graphic>
          </wp:inline>
        </w:drawing>
      </w:r>
    </w:p>
    <w:p w14:paraId="77EC267D" w14:textId="033ABDB5" w:rsidR="00D26D6B" w:rsidRPr="00D26D6B" w:rsidRDefault="00D26D6B" w:rsidP="00D26D6B">
      <w:pPr>
        <w:rPr>
          <w:rFonts w:ascii="Times New Roman" w:hAnsi="Times New Roman" w:cs="Times New Roman"/>
        </w:rPr>
      </w:pPr>
    </w:p>
    <w:tbl>
      <w:tblPr>
        <w:tblW w:w="9634" w:type="dxa"/>
        <w:tblCellMar>
          <w:top w:w="15" w:type="dxa"/>
          <w:left w:w="15" w:type="dxa"/>
          <w:bottom w:w="15" w:type="dxa"/>
          <w:right w:w="15" w:type="dxa"/>
        </w:tblCellMar>
        <w:tblLook w:val="04A0" w:firstRow="1" w:lastRow="0" w:firstColumn="1" w:lastColumn="0" w:noHBand="0" w:noVBand="1"/>
      </w:tblPr>
      <w:tblGrid>
        <w:gridCol w:w="1765"/>
        <w:gridCol w:w="3950"/>
        <w:gridCol w:w="3919"/>
      </w:tblGrid>
      <w:tr w:rsidR="00D26D6B" w:rsidRPr="00D26D6B" w14:paraId="6A87A63A" w14:textId="77777777">
        <w:tc>
          <w:tcPr>
            <w:tcW w:w="0" w:type="auto"/>
            <w:tcBorders>
              <w:bottom w:val="single" w:sz="4" w:space="0" w:color="444441"/>
            </w:tcBorders>
            <w:tcMar>
              <w:top w:w="135" w:type="dxa"/>
              <w:left w:w="150" w:type="dxa"/>
              <w:bottom w:w="135" w:type="dxa"/>
              <w:right w:w="150" w:type="dxa"/>
            </w:tcMar>
            <w:hideMark/>
          </w:tcPr>
          <w:p w14:paraId="398D72E9"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Layer</w:t>
            </w:r>
          </w:p>
        </w:tc>
        <w:tc>
          <w:tcPr>
            <w:tcW w:w="0" w:type="auto"/>
            <w:tcBorders>
              <w:bottom w:val="single" w:sz="4" w:space="0" w:color="444441"/>
            </w:tcBorders>
            <w:tcMar>
              <w:top w:w="135" w:type="dxa"/>
              <w:left w:w="150" w:type="dxa"/>
              <w:bottom w:w="135" w:type="dxa"/>
              <w:right w:w="150" w:type="dxa"/>
            </w:tcMar>
            <w:hideMark/>
          </w:tcPr>
          <w:p w14:paraId="027E24E6"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Component</w:t>
            </w:r>
          </w:p>
        </w:tc>
        <w:tc>
          <w:tcPr>
            <w:tcW w:w="0" w:type="auto"/>
            <w:tcBorders>
              <w:bottom w:val="single" w:sz="4" w:space="0" w:color="444441"/>
            </w:tcBorders>
            <w:tcMar>
              <w:top w:w="135" w:type="dxa"/>
              <w:left w:w="150" w:type="dxa"/>
              <w:bottom w:w="135" w:type="dxa"/>
              <w:right w:w="150" w:type="dxa"/>
            </w:tcMar>
            <w:hideMark/>
          </w:tcPr>
          <w:p w14:paraId="3C5A2D46"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Purpose</w:t>
            </w:r>
          </w:p>
        </w:tc>
      </w:tr>
      <w:tr w:rsidR="00D26D6B" w:rsidRPr="00D26D6B" w14:paraId="50802C93" w14:textId="77777777">
        <w:tc>
          <w:tcPr>
            <w:tcW w:w="0" w:type="auto"/>
            <w:tcBorders>
              <w:bottom w:val="single" w:sz="4" w:space="0" w:color="444441"/>
            </w:tcBorders>
            <w:tcMar>
              <w:top w:w="135" w:type="dxa"/>
              <w:left w:w="150" w:type="dxa"/>
              <w:bottom w:w="135" w:type="dxa"/>
              <w:right w:w="150" w:type="dxa"/>
            </w:tcMar>
            <w:hideMark/>
          </w:tcPr>
          <w:p w14:paraId="7101011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User experience</w:t>
            </w:r>
          </w:p>
        </w:tc>
        <w:tc>
          <w:tcPr>
            <w:tcW w:w="0" w:type="auto"/>
            <w:tcBorders>
              <w:bottom w:val="single" w:sz="4" w:space="0" w:color="444441"/>
            </w:tcBorders>
            <w:tcMar>
              <w:top w:w="135" w:type="dxa"/>
              <w:left w:w="150" w:type="dxa"/>
              <w:bottom w:w="135" w:type="dxa"/>
              <w:right w:w="150" w:type="dxa"/>
            </w:tcMar>
            <w:hideMark/>
          </w:tcPr>
          <w:p w14:paraId="4E92EEF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AAF Agent Factory Web App / Teams App</w:t>
            </w:r>
          </w:p>
        </w:tc>
        <w:tc>
          <w:tcPr>
            <w:tcW w:w="0" w:type="auto"/>
            <w:tcBorders>
              <w:bottom w:val="single" w:sz="4" w:space="0" w:color="444441"/>
            </w:tcBorders>
            <w:tcMar>
              <w:top w:w="135" w:type="dxa"/>
              <w:left w:w="150" w:type="dxa"/>
              <w:bottom w:w="135" w:type="dxa"/>
              <w:right w:w="150" w:type="dxa"/>
            </w:tcMar>
            <w:hideMark/>
          </w:tcPr>
          <w:p w14:paraId="75E7965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NL agent creation, forms, templates, test, submit, status, </w:t>
            </w:r>
            <w:proofErr w:type="spellStart"/>
            <w:r w:rsidRPr="00D26D6B">
              <w:rPr>
                <w:rFonts w:ascii="Times New Roman" w:hAnsi="Times New Roman" w:cs="Times New Roman"/>
              </w:rPr>
              <w:t>catalog</w:t>
            </w:r>
            <w:proofErr w:type="spellEnd"/>
          </w:p>
        </w:tc>
      </w:tr>
      <w:tr w:rsidR="00D26D6B" w:rsidRPr="00D26D6B" w14:paraId="67A91485" w14:textId="77777777">
        <w:tc>
          <w:tcPr>
            <w:tcW w:w="0" w:type="auto"/>
            <w:tcBorders>
              <w:bottom w:val="single" w:sz="4" w:space="0" w:color="444441"/>
            </w:tcBorders>
            <w:tcMar>
              <w:top w:w="135" w:type="dxa"/>
              <w:left w:w="150" w:type="dxa"/>
              <w:bottom w:w="135" w:type="dxa"/>
              <w:right w:w="150" w:type="dxa"/>
            </w:tcMar>
            <w:hideMark/>
          </w:tcPr>
          <w:p w14:paraId="603AE5A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Identity</w:t>
            </w:r>
          </w:p>
        </w:tc>
        <w:tc>
          <w:tcPr>
            <w:tcW w:w="0" w:type="auto"/>
            <w:tcBorders>
              <w:bottom w:val="single" w:sz="4" w:space="0" w:color="444441"/>
            </w:tcBorders>
            <w:tcMar>
              <w:top w:w="135" w:type="dxa"/>
              <w:left w:w="150" w:type="dxa"/>
              <w:bottom w:w="135" w:type="dxa"/>
              <w:right w:w="150" w:type="dxa"/>
            </w:tcMar>
            <w:hideMark/>
          </w:tcPr>
          <w:p w14:paraId="4E8856B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Microsoft Entra ID</w:t>
            </w:r>
          </w:p>
        </w:tc>
        <w:tc>
          <w:tcPr>
            <w:tcW w:w="0" w:type="auto"/>
            <w:tcBorders>
              <w:bottom w:val="single" w:sz="4" w:space="0" w:color="444441"/>
            </w:tcBorders>
            <w:tcMar>
              <w:top w:w="135" w:type="dxa"/>
              <w:left w:w="150" w:type="dxa"/>
              <w:bottom w:w="135" w:type="dxa"/>
              <w:right w:w="150" w:type="dxa"/>
            </w:tcMar>
            <w:hideMark/>
          </w:tcPr>
          <w:p w14:paraId="5F735C4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SSO, groups, RBAC, Conditional Access, user/agent identity</w:t>
            </w:r>
          </w:p>
        </w:tc>
      </w:tr>
      <w:tr w:rsidR="00D26D6B" w:rsidRPr="00D26D6B" w14:paraId="4CE61CF4" w14:textId="77777777">
        <w:tc>
          <w:tcPr>
            <w:tcW w:w="0" w:type="auto"/>
            <w:tcBorders>
              <w:bottom w:val="single" w:sz="4" w:space="0" w:color="444441"/>
            </w:tcBorders>
            <w:tcMar>
              <w:top w:w="135" w:type="dxa"/>
              <w:left w:w="150" w:type="dxa"/>
              <w:bottom w:w="135" w:type="dxa"/>
              <w:right w:w="150" w:type="dxa"/>
            </w:tcMar>
            <w:hideMark/>
          </w:tcPr>
          <w:p w14:paraId="5C8519A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Factory orchestration</w:t>
            </w:r>
          </w:p>
        </w:tc>
        <w:tc>
          <w:tcPr>
            <w:tcW w:w="0" w:type="auto"/>
            <w:tcBorders>
              <w:bottom w:val="single" w:sz="4" w:space="0" w:color="444441"/>
            </w:tcBorders>
            <w:tcMar>
              <w:top w:w="135" w:type="dxa"/>
              <w:left w:w="150" w:type="dxa"/>
              <w:bottom w:w="135" w:type="dxa"/>
              <w:right w:w="150" w:type="dxa"/>
            </w:tcMar>
            <w:hideMark/>
          </w:tcPr>
          <w:p w14:paraId="793594E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Functions / App Service + API Management</w:t>
            </w:r>
          </w:p>
        </w:tc>
        <w:tc>
          <w:tcPr>
            <w:tcW w:w="0" w:type="auto"/>
            <w:tcBorders>
              <w:bottom w:val="single" w:sz="4" w:space="0" w:color="444441"/>
            </w:tcBorders>
            <w:tcMar>
              <w:top w:w="135" w:type="dxa"/>
              <w:left w:w="150" w:type="dxa"/>
              <w:bottom w:w="135" w:type="dxa"/>
              <w:right w:w="150" w:type="dxa"/>
            </w:tcMar>
            <w:hideMark/>
          </w:tcPr>
          <w:p w14:paraId="179F149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Validate input, assemble blueprint, call Foundry APIs, versioning, submit/publish</w:t>
            </w:r>
          </w:p>
        </w:tc>
      </w:tr>
      <w:tr w:rsidR="00D26D6B" w:rsidRPr="00D26D6B" w14:paraId="4940F25D" w14:textId="77777777">
        <w:tc>
          <w:tcPr>
            <w:tcW w:w="0" w:type="auto"/>
            <w:tcBorders>
              <w:bottom w:val="single" w:sz="4" w:space="0" w:color="444441"/>
            </w:tcBorders>
            <w:tcMar>
              <w:top w:w="135" w:type="dxa"/>
              <w:left w:w="150" w:type="dxa"/>
              <w:bottom w:w="135" w:type="dxa"/>
              <w:right w:w="150" w:type="dxa"/>
            </w:tcMar>
            <w:hideMark/>
          </w:tcPr>
          <w:p w14:paraId="32F1A1A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NLP / agent design</w:t>
            </w:r>
          </w:p>
        </w:tc>
        <w:tc>
          <w:tcPr>
            <w:tcW w:w="0" w:type="auto"/>
            <w:tcBorders>
              <w:bottom w:val="single" w:sz="4" w:space="0" w:color="444441"/>
            </w:tcBorders>
            <w:tcMar>
              <w:top w:w="135" w:type="dxa"/>
              <w:left w:w="150" w:type="dxa"/>
              <w:bottom w:w="135" w:type="dxa"/>
              <w:right w:w="150" w:type="dxa"/>
            </w:tcMar>
            <w:hideMark/>
          </w:tcPr>
          <w:p w14:paraId="7AD30B1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Foundry model + structured schema</w:t>
            </w:r>
          </w:p>
        </w:tc>
        <w:tc>
          <w:tcPr>
            <w:tcW w:w="0" w:type="auto"/>
            <w:tcBorders>
              <w:bottom w:val="single" w:sz="4" w:space="0" w:color="444441"/>
            </w:tcBorders>
            <w:tcMar>
              <w:top w:w="135" w:type="dxa"/>
              <w:left w:w="150" w:type="dxa"/>
              <w:bottom w:w="135" w:type="dxa"/>
              <w:right w:w="150" w:type="dxa"/>
            </w:tcMar>
            <w:hideMark/>
          </w:tcPr>
          <w:p w14:paraId="0D5D242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Convert intent into a constrained Agent Blueprint</w:t>
            </w:r>
          </w:p>
        </w:tc>
      </w:tr>
      <w:tr w:rsidR="00D26D6B" w:rsidRPr="00D26D6B" w14:paraId="4312CEC7" w14:textId="77777777">
        <w:tc>
          <w:tcPr>
            <w:tcW w:w="0" w:type="auto"/>
            <w:tcBorders>
              <w:bottom w:val="single" w:sz="4" w:space="0" w:color="444441"/>
            </w:tcBorders>
            <w:tcMar>
              <w:top w:w="135" w:type="dxa"/>
              <w:left w:w="150" w:type="dxa"/>
              <w:bottom w:w="135" w:type="dxa"/>
              <w:right w:w="150" w:type="dxa"/>
            </w:tcMar>
            <w:hideMark/>
          </w:tcPr>
          <w:p w14:paraId="5B9EBFD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Policy engine</w:t>
            </w:r>
          </w:p>
        </w:tc>
        <w:tc>
          <w:tcPr>
            <w:tcW w:w="0" w:type="auto"/>
            <w:tcBorders>
              <w:bottom w:val="single" w:sz="4" w:space="0" w:color="444441"/>
            </w:tcBorders>
            <w:tcMar>
              <w:top w:w="135" w:type="dxa"/>
              <w:left w:w="150" w:type="dxa"/>
              <w:bottom w:w="135" w:type="dxa"/>
              <w:right w:w="150" w:type="dxa"/>
            </w:tcMar>
            <w:hideMark/>
          </w:tcPr>
          <w:p w14:paraId="74325DB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Functions/APIM + Azure Policy + Purview/DLP</w:t>
            </w:r>
          </w:p>
        </w:tc>
        <w:tc>
          <w:tcPr>
            <w:tcW w:w="0" w:type="auto"/>
            <w:tcBorders>
              <w:bottom w:val="single" w:sz="4" w:space="0" w:color="444441"/>
            </w:tcBorders>
            <w:tcMar>
              <w:top w:w="135" w:type="dxa"/>
              <w:left w:w="150" w:type="dxa"/>
              <w:bottom w:w="135" w:type="dxa"/>
              <w:right w:w="150" w:type="dxa"/>
            </w:tcMar>
            <w:hideMark/>
          </w:tcPr>
          <w:p w14:paraId="4B4221A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Enforce approved models, data classes, tools, connectors, audiences</w:t>
            </w:r>
          </w:p>
        </w:tc>
      </w:tr>
      <w:tr w:rsidR="00D26D6B" w:rsidRPr="00D26D6B" w14:paraId="125E6400" w14:textId="77777777">
        <w:tc>
          <w:tcPr>
            <w:tcW w:w="0" w:type="auto"/>
            <w:tcBorders>
              <w:bottom w:val="single" w:sz="4" w:space="0" w:color="444441"/>
            </w:tcBorders>
            <w:tcMar>
              <w:top w:w="135" w:type="dxa"/>
              <w:left w:w="150" w:type="dxa"/>
              <w:bottom w:w="135" w:type="dxa"/>
              <w:right w:w="150" w:type="dxa"/>
            </w:tcMar>
            <w:hideMark/>
          </w:tcPr>
          <w:p w14:paraId="4393757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lastRenderedPageBreak/>
              <w:t>AI platform</w:t>
            </w:r>
          </w:p>
        </w:tc>
        <w:tc>
          <w:tcPr>
            <w:tcW w:w="0" w:type="auto"/>
            <w:tcBorders>
              <w:bottom w:val="single" w:sz="4" w:space="0" w:color="444441"/>
            </w:tcBorders>
            <w:tcMar>
              <w:top w:w="135" w:type="dxa"/>
              <w:left w:w="150" w:type="dxa"/>
              <w:bottom w:w="135" w:type="dxa"/>
              <w:right w:w="150" w:type="dxa"/>
            </w:tcMar>
            <w:hideMark/>
          </w:tcPr>
          <w:p w14:paraId="0B0E59E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Foundry Agent Service</w:t>
            </w:r>
          </w:p>
        </w:tc>
        <w:tc>
          <w:tcPr>
            <w:tcW w:w="0" w:type="auto"/>
            <w:tcBorders>
              <w:bottom w:val="single" w:sz="4" w:space="0" w:color="444441"/>
            </w:tcBorders>
            <w:tcMar>
              <w:top w:w="135" w:type="dxa"/>
              <w:left w:w="150" w:type="dxa"/>
              <w:bottom w:w="135" w:type="dxa"/>
              <w:right w:w="150" w:type="dxa"/>
            </w:tcMar>
            <w:hideMark/>
          </w:tcPr>
          <w:p w14:paraId="409AEC0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Agents, models, instructions, tools, knowledge, versions, runtime, observability</w:t>
            </w:r>
          </w:p>
        </w:tc>
      </w:tr>
      <w:tr w:rsidR="00D26D6B" w:rsidRPr="00D26D6B" w14:paraId="5FD93030" w14:textId="77777777">
        <w:tc>
          <w:tcPr>
            <w:tcW w:w="0" w:type="auto"/>
            <w:tcBorders>
              <w:bottom w:val="single" w:sz="4" w:space="0" w:color="444441"/>
            </w:tcBorders>
            <w:tcMar>
              <w:top w:w="135" w:type="dxa"/>
              <w:left w:w="150" w:type="dxa"/>
              <w:bottom w:w="135" w:type="dxa"/>
              <w:right w:w="150" w:type="dxa"/>
            </w:tcMar>
            <w:hideMark/>
          </w:tcPr>
          <w:p w14:paraId="4A2F0D1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Tool </w:t>
            </w:r>
            <w:proofErr w:type="spellStart"/>
            <w:r w:rsidRPr="00D26D6B">
              <w:rPr>
                <w:rFonts w:ascii="Times New Roman" w:hAnsi="Times New Roman" w:cs="Times New Roman"/>
              </w:rPr>
              <w:t>catalog</w:t>
            </w:r>
            <w:proofErr w:type="spellEnd"/>
          </w:p>
        </w:tc>
        <w:tc>
          <w:tcPr>
            <w:tcW w:w="0" w:type="auto"/>
            <w:tcBorders>
              <w:bottom w:val="single" w:sz="4" w:space="0" w:color="444441"/>
            </w:tcBorders>
            <w:tcMar>
              <w:top w:w="135" w:type="dxa"/>
              <w:left w:w="150" w:type="dxa"/>
              <w:bottom w:w="135" w:type="dxa"/>
              <w:right w:w="150" w:type="dxa"/>
            </w:tcMar>
            <w:hideMark/>
          </w:tcPr>
          <w:p w14:paraId="0A163B4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Azure API </w:t>
            </w:r>
            <w:proofErr w:type="spellStart"/>
            <w:r w:rsidRPr="00D26D6B">
              <w:rPr>
                <w:rFonts w:ascii="Times New Roman" w:hAnsi="Times New Roman" w:cs="Times New Roman"/>
              </w:rPr>
              <w:t>Center</w:t>
            </w:r>
            <w:proofErr w:type="spellEnd"/>
            <w:r w:rsidRPr="00D26D6B">
              <w:rPr>
                <w:rFonts w:ascii="Times New Roman" w:hAnsi="Times New Roman" w:cs="Times New Roman"/>
              </w:rPr>
              <w:t xml:space="preserve"> + approved MCP/API tools</w:t>
            </w:r>
          </w:p>
        </w:tc>
        <w:tc>
          <w:tcPr>
            <w:tcW w:w="0" w:type="auto"/>
            <w:tcBorders>
              <w:bottom w:val="single" w:sz="4" w:space="0" w:color="444441"/>
            </w:tcBorders>
            <w:tcMar>
              <w:top w:w="135" w:type="dxa"/>
              <w:left w:w="150" w:type="dxa"/>
              <w:bottom w:w="135" w:type="dxa"/>
              <w:right w:w="150" w:type="dxa"/>
            </w:tcMar>
            <w:hideMark/>
          </w:tcPr>
          <w:p w14:paraId="11ED837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Expose only approved tools to citizen builders</w:t>
            </w:r>
          </w:p>
        </w:tc>
      </w:tr>
      <w:tr w:rsidR="00D26D6B" w:rsidRPr="00D26D6B" w14:paraId="37B219A6" w14:textId="77777777">
        <w:tc>
          <w:tcPr>
            <w:tcW w:w="0" w:type="auto"/>
            <w:tcBorders>
              <w:bottom w:val="single" w:sz="4" w:space="0" w:color="444441"/>
            </w:tcBorders>
            <w:tcMar>
              <w:top w:w="135" w:type="dxa"/>
              <w:left w:w="150" w:type="dxa"/>
              <w:bottom w:w="135" w:type="dxa"/>
              <w:right w:w="150" w:type="dxa"/>
            </w:tcMar>
            <w:hideMark/>
          </w:tcPr>
          <w:p w14:paraId="2A1A97F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Data / knowledge</w:t>
            </w:r>
          </w:p>
        </w:tc>
        <w:tc>
          <w:tcPr>
            <w:tcW w:w="0" w:type="auto"/>
            <w:tcBorders>
              <w:bottom w:val="single" w:sz="4" w:space="0" w:color="444441"/>
            </w:tcBorders>
            <w:tcMar>
              <w:top w:w="135" w:type="dxa"/>
              <w:left w:w="150" w:type="dxa"/>
              <w:bottom w:w="135" w:type="dxa"/>
              <w:right w:w="150" w:type="dxa"/>
            </w:tcMar>
            <w:hideMark/>
          </w:tcPr>
          <w:p w14:paraId="594512E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SharePoint, Azure Storage, Azure AI Search, SQL, Fabric</w:t>
            </w:r>
          </w:p>
        </w:tc>
        <w:tc>
          <w:tcPr>
            <w:tcW w:w="0" w:type="auto"/>
            <w:tcBorders>
              <w:bottom w:val="single" w:sz="4" w:space="0" w:color="444441"/>
            </w:tcBorders>
            <w:tcMar>
              <w:top w:w="135" w:type="dxa"/>
              <w:left w:w="150" w:type="dxa"/>
              <w:bottom w:w="135" w:type="dxa"/>
              <w:right w:w="150" w:type="dxa"/>
            </w:tcMar>
            <w:hideMark/>
          </w:tcPr>
          <w:p w14:paraId="49F42EB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Ground agents in authorized enterprise knowledge</w:t>
            </w:r>
          </w:p>
        </w:tc>
      </w:tr>
      <w:tr w:rsidR="00D26D6B" w:rsidRPr="00D26D6B" w14:paraId="491AE8C7" w14:textId="77777777">
        <w:tc>
          <w:tcPr>
            <w:tcW w:w="0" w:type="auto"/>
            <w:tcBorders>
              <w:bottom w:val="single" w:sz="4" w:space="0" w:color="444441"/>
            </w:tcBorders>
            <w:tcMar>
              <w:top w:w="135" w:type="dxa"/>
              <w:left w:w="150" w:type="dxa"/>
              <w:bottom w:w="135" w:type="dxa"/>
              <w:right w:w="150" w:type="dxa"/>
            </w:tcMar>
            <w:hideMark/>
          </w:tcPr>
          <w:p w14:paraId="468EBAF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Security</w:t>
            </w:r>
          </w:p>
        </w:tc>
        <w:tc>
          <w:tcPr>
            <w:tcW w:w="0" w:type="auto"/>
            <w:tcBorders>
              <w:bottom w:val="single" w:sz="4" w:space="0" w:color="444441"/>
            </w:tcBorders>
            <w:tcMar>
              <w:top w:w="135" w:type="dxa"/>
              <w:left w:w="150" w:type="dxa"/>
              <w:bottom w:w="135" w:type="dxa"/>
              <w:right w:w="150" w:type="dxa"/>
            </w:tcMar>
            <w:hideMark/>
          </w:tcPr>
          <w:p w14:paraId="6CA852E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Entra, Managed Identities, Key Vault, private networking, Defender/Purview</w:t>
            </w:r>
          </w:p>
        </w:tc>
        <w:tc>
          <w:tcPr>
            <w:tcW w:w="0" w:type="auto"/>
            <w:tcBorders>
              <w:bottom w:val="single" w:sz="4" w:space="0" w:color="444441"/>
            </w:tcBorders>
            <w:tcMar>
              <w:top w:w="135" w:type="dxa"/>
              <w:left w:w="150" w:type="dxa"/>
              <w:bottom w:w="135" w:type="dxa"/>
              <w:right w:w="150" w:type="dxa"/>
            </w:tcMar>
            <w:hideMark/>
          </w:tcPr>
          <w:p w14:paraId="10813D5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Least privilege, secrets, network controls, monitoring</w:t>
            </w:r>
          </w:p>
        </w:tc>
      </w:tr>
      <w:tr w:rsidR="00D26D6B" w:rsidRPr="00D26D6B" w14:paraId="559AE220" w14:textId="77777777">
        <w:tc>
          <w:tcPr>
            <w:tcW w:w="0" w:type="auto"/>
            <w:tcBorders>
              <w:bottom w:val="single" w:sz="4" w:space="0" w:color="444441"/>
            </w:tcBorders>
            <w:tcMar>
              <w:top w:w="135" w:type="dxa"/>
              <w:left w:w="150" w:type="dxa"/>
              <w:bottom w:w="135" w:type="dxa"/>
              <w:right w:w="150" w:type="dxa"/>
            </w:tcMar>
            <w:hideMark/>
          </w:tcPr>
          <w:p w14:paraId="286100A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Governance</w:t>
            </w:r>
          </w:p>
        </w:tc>
        <w:tc>
          <w:tcPr>
            <w:tcW w:w="0" w:type="auto"/>
            <w:tcBorders>
              <w:bottom w:val="single" w:sz="4" w:space="0" w:color="444441"/>
            </w:tcBorders>
            <w:tcMar>
              <w:top w:w="135" w:type="dxa"/>
              <w:left w:w="150" w:type="dxa"/>
              <w:bottom w:w="135" w:type="dxa"/>
              <w:right w:w="150" w:type="dxa"/>
            </w:tcMar>
            <w:hideMark/>
          </w:tcPr>
          <w:p w14:paraId="2C62986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Agent 365 + Power Platform governance where relevant</w:t>
            </w:r>
          </w:p>
        </w:tc>
        <w:tc>
          <w:tcPr>
            <w:tcW w:w="0" w:type="auto"/>
            <w:tcBorders>
              <w:bottom w:val="single" w:sz="4" w:space="0" w:color="444441"/>
            </w:tcBorders>
            <w:tcMar>
              <w:top w:w="135" w:type="dxa"/>
              <w:left w:w="150" w:type="dxa"/>
              <w:bottom w:w="135" w:type="dxa"/>
              <w:right w:w="150" w:type="dxa"/>
            </w:tcMar>
            <w:hideMark/>
          </w:tcPr>
          <w:p w14:paraId="5D7E694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Tenant-wide inventory, approval, ownership, lifecycle</w:t>
            </w:r>
          </w:p>
        </w:tc>
      </w:tr>
      <w:tr w:rsidR="00D26D6B" w:rsidRPr="00D26D6B" w14:paraId="0F74805B" w14:textId="77777777">
        <w:tc>
          <w:tcPr>
            <w:tcW w:w="0" w:type="auto"/>
            <w:tcBorders>
              <w:bottom w:val="single" w:sz="4" w:space="0" w:color="444441"/>
            </w:tcBorders>
            <w:tcMar>
              <w:top w:w="135" w:type="dxa"/>
              <w:left w:w="150" w:type="dxa"/>
              <w:bottom w:w="135" w:type="dxa"/>
              <w:right w:w="150" w:type="dxa"/>
            </w:tcMar>
            <w:hideMark/>
          </w:tcPr>
          <w:p w14:paraId="31E1CB1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Observability</w:t>
            </w:r>
          </w:p>
        </w:tc>
        <w:tc>
          <w:tcPr>
            <w:tcW w:w="0" w:type="auto"/>
            <w:tcBorders>
              <w:bottom w:val="single" w:sz="4" w:space="0" w:color="444441"/>
            </w:tcBorders>
            <w:tcMar>
              <w:top w:w="135" w:type="dxa"/>
              <w:left w:w="150" w:type="dxa"/>
              <w:bottom w:w="135" w:type="dxa"/>
              <w:right w:w="150" w:type="dxa"/>
            </w:tcMar>
            <w:hideMark/>
          </w:tcPr>
          <w:p w14:paraId="3E3895D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Foundry tracing/eval + Azure Monitor/App Insights + SIEM</w:t>
            </w:r>
          </w:p>
        </w:tc>
        <w:tc>
          <w:tcPr>
            <w:tcW w:w="0" w:type="auto"/>
            <w:tcBorders>
              <w:bottom w:val="single" w:sz="4" w:space="0" w:color="444441"/>
            </w:tcBorders>
            <w:tcMar>
              <w:top w:w="135" w:type="dxa"/>
              <w:left w:w="150" w:type="dxa"/>
              <w:bottom w:w="135" w:type="dxa"/>
              <w:right w:w="150" w:type="dxa"/>
            </w:tcMar>
            <w:hideMark/>
          </w:tcPr>
          <w:p w14:paraId="1BD9D95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Quality, latency, errors, usage, cost, tool activity, security telemetry</w:t>
            </w:r>
          </w:p>
        </w:tc>
      </w:tr>
    </w:tbl>
    <w:p w14:paraId="036CE60C"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4. Agent creation UI (10 pages)</w:t>
      </w:r>
    </w:p>
    <w:p w14:paraId="03C21CA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Should read as an enterprise service </w:t>
      </w:r>
      <w:proofErr w:type="spellStart"/>
      <w:r w:rsidRPr="00D26D6B">
        <w:rPr>
          <w:rFonts w:ascii="Times New Roman" w:hAnsi="Times New Roman" w:cs="Times New Roman"/>
        </w:rPr>
        <w:t>catalog</w:t>
      </w:r>
      <w:proofErr w:type="spellEnd"/>
      <w:r w:rsidRPr="00D26D6B">
        <w:rPr>
          <w:rFonts w:ascii="Times New Roman" w:hAnsi="Times New Roman" w:cs="Times New Roman"/>
        </w:rPr>
        <w:t>, not an Azure admin console.</w:t>
      </w:r>
    </w:p>
    <w:p w14:paraId="48D2C2CF"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Describe</w:t>
      </w:r>
      <w:r w:rsidRPr="00D26D6B">
        <w:rPr>
          <w:rFonts w:ascii="Times New Roman" w:hAnsi="Times New Roman" w:cs="Times New Roman"/>
        </w:rPr>
        <w:t xml:space="preserve"> — "What would you like your agent to do?" + examples + structured outcome field</w:t>
      </w:r>
    </w:p>
    <w:p w14:paraId="58884E3F"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Context</w:t>
      </w:r>
      <w:r w:rsidRPr="00D26D6B">
        <w:rPr>
          <w:rFonts w:ascii="Times New Roman" w:hAnsi="Times New Roman" w:cs="Times New Roman"/>
        </w:rPr>
        <w:t xml:space="preserve"> — department, process, agent type, risk sensitivity, expected users</w:t>
      </w:r>
    </w:p>
    <w:p w14:paraId="002EB8EF"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Knowledge</w:t>
      </w:r>
      <w:r w:rsidRPr="00D26D6B">
        <w:rPr>
          <w:rFonts w:ascii="Times New Roman" w:hAnsi="Times New Roman" w:cs="Times New Roman"/>
        </w:rPr>
        <w:t xml:space="preserve"> — searchable </w:t>
      </w:r>
      <w:proofErr w:type="spellStart"/>
      <w:r w:rsidRPr="00D26D6B">
        <w:rPr>
          <w:rFonts w:ascii="Times New Roman" w:hAnsi="Times New Roman" w:cs="Times New Roman"/>
        </w:rPr>
        <w:t>catalog</w:t>
      </w:r>
      <w:proofErr w:type="spellEnd"/>
      <w:r w:rsidRPr="00D26D6B">
        <w:rPr>
          <w:rFonts w:ascii="Times New Roman" w:hAnsi="Times New Roman" w:cs="Times New Roman"/>
        </w:rPr>
        <w:t xml:space="preserve"> of sources the user is entitled to select</w:t>
      </w:r>
    </w:p>
    <w:p w14:paraId="1B794779"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Actions</w:t>
      </w:r>
      <w:r w:rsidRPr="00D26D6B">
        <w:rPr>
          <w:rFonts w:ascii="Times New Roman" w:hAnsi="Times New Roman" w:cs="Times New Roman"/>
        </w:rPr>
        <w:t xml:space="preserve"> — searchable tool </w:t>
      </w:r>
      <w:proofErr w:type="spellStart"/>
      <w:r w:rsidRPr="00D26D6B">
        <w:rPr>
          <w:rFonts w:ascii="Times New Roman" w:hAnsi="Times New Roman" w:cs="Times New Roman"/>
        </w:rPr>
        <w:t>catalog</w:t>
      </w:r>
      <w:proofErr w:type="spellEnd"/>
      <w:r w:rsidRPr="00D26D6B">
        <w:rPr>
          <w:rFonts w:ascii="Times New Roman" w:hAnsi="Times New Roman" w:cs="Times New Roman"/>
        </w:rPr>
        <w:t>, permission-aware filtering</w:t>
      </w:r>
    </w:p>
    <w:p w14:paraId="16B7AB9A"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Behaviour</w:t>
      </w:r>
      <w:r w:rsidRPr="00D26D6B">
        <w:rPr>
          <w:rFonts w:ascii="Times New Roman" w:hAnsi="Times New Roman" w:cs="Times New Roman"/>
        </w:rPr>
        <w:t xml:space="preserve"> — tone, response format, human approval required, escalation, business hours</w:t>
      </w:r>
    </w:p>
    <w:p w14:paraId="1F3EEF1D"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Security</w:t>
      </w:r>
      <w:r w:rsidRPr="00D26D6B">
        <w:rPr>
          <w:rFonts w:ascii="Times New Roman" w:hAnsi="Times New Roman" w:cs="Times New Roman"/>
        </w:rPr>
        <w:t xml:space="preserve"> — data classification, audience, geography, external sharing, action restrictions</w:t>
      </w:r>
    </w:p>
    <w:p w14:paraId="4C67FFE7"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Review</w:t>
      </w:r>
      <w:r w:rsidRPr="00D26D6B">
        <w:rPr>
          <w:rFonts w:ascii="Times New Roman" w:hAnsi="Times New Roman" w:cs="Times New Roman"/>
        </w:rPr>
        <w:t xml:space="preserve"> — generated blueprint + visual capability summary (Models + Knowledge + Tools + Users + Guardrails)</w:t>
      </w:r>
    </w:p>
    <w:p w14:paraId="4CD12EFD"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Test</w:t>
      </w:r>
      <w:r w:rsidRPr="00D26D6B">
        <w:rPr>
          <w:rFonts w:ascii="Times New Roman" w:hAnsi="Times New Roman" w:cs="Times New Roman"/>
        </w:rPr>
        <w:t xml:space="preserve"> — sample prompts, expected outcomes, evaluation results, red-team/security checks</w:t>
      </w:r>
    </w:p>
    <w:p w14:paraId="1004733C"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Submit</w:t>
      </w:r>
      <w:r w:rsidRPr="00D26D6B">
        <w:rPr>
          <w:rFonts w:ascii="Times New Roman" w:hAnsi="Times New Roman" w:cs="Times New Roman"/>
        </w:rPr>
        <w:t xml:space="preserve"> — owner, business sponsor, expiry/review date, deployment channel, approval route</w:t>
      </w:r>
    </w:p>
    <w:p w14:paraId="15C577AD" w14:textId="77777777" w:rsidR="00D26D6B" w:rsidRPr="00D26D6B" w:rsidRDefault="00D26D6B" w:rsidP="00D26D6B">
      <w:pPr>
        <w:numPr>
          <w:ilvl w:val="0"/>
          <w:numId w:val="3"/>
        </w:numPr>
        <w:rPr>
          <w:rFonts w:ascii="Times New Roman" w:hAnsi="Times New Roman" w:cs="Times New Roman"/>
        </w:rPr>
      </w:pPr>
      <w:r w:rsidRPr="00D26D6B">
        <w:rPr>
          <w:rFonts w:ascii="Times New Roman" w:hAnsi="Times New Roman" w:cs="Times New Roman"/>
          <w:b/>
          <w:bCs/>
        </w:rPr>
        <w:t>Lifecycle</w:t>
      </w:r>
      <w:r w:rsidRPr="00D26D6B">
        <w:rPr>
          <w:rFonts w:ascii="Times New Roman" w:hAnsi="Times New Roman" w:cs="Times New Roman"/>
        </w:rPr>
        <w:t xml:space="preserve"> — published version, users, usage, cost, evaluations, incidents, change history</w:t>
      </w:r>
    </w:p>
    <w:p w14:paraId="538CE823"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5. NLP → Agent Blueprint</w:t>
      </w:r>
    </w:p>
    <w:p w14:paraId="5FB25AB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The NLP layer never lets raw user text bypass policy. It converts intent into a </w:t>
      </w:r>
      <w:r w:rsidRPr="00D26D6B">
        <w:rPr>
          <w:rFonts w:ascii="Times New Roman" w:hAnsi="Times New Roman" w:cs="Times New Roman"/>
          <w:b/>
          <w:bCs/>
        </w:rPr>
        <w:t>constrained, schema-validated</w:t>
      </w:r>
      <w:r w:rsidRPr="00D26D6B">
        <w:rPr>
          <w:rFonts w:ascii="Times New Roman" w:hAnsi="Times New Roman" w:cs="Times New Roman"/>
        </w:rPr>
        <w:t xml:space="preserve"> blueprint — approved templates and the tool/data </w:t>
      </w:r>
      <w:proofErr w:type="spellStart"/>
      <w:r w:rsidRPr="00D26D6B">
        <w:rPr>
          <w:rFonts w:ascii="Times New Roman" w:hAnsi="Times New Roman" w:cs="Times New Roman"/>
        </w:rPr>
        <w:t>catalog</w:t>
      </w:r>
      <w:proofErr w:type="spellEnd"/>
      <w:r w:rsidRPr="00D26D6B">
        <w:rPr>
          <w:rFonts w:ascii="Times New Roman" w:hAnsi="Times New Roman" w:cs="Times New Roman"/>
        </w:rPr>
        <w:t xml:space="preserve"> bound what it can produce; it cannot invent connectors, permissions, or security settings.</w:t>
      </w:r>
    </w:p>
    <w:p w14:paraId="584EC35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Example request: "Create an HR agent that answers employee questions about leave policies using our HR SharePoint site and can raise a ServiceNow request when the employee needs HR support."</w:t>
      </w:r>
    </w:p>
    <w:p w14:paraId="60A8EEE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lastRenderedPageBreak/>
        <w:t>{</w:t>
      </w:r>
    </w:p>
    <w:p w14:paraId="4BE19E8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"name": "HR Leave &amp; Support Agent",</w:t>
      </w:r>
    </w:p>
    <w:p w14:paraId="298CA5D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"department": "HR",</w:t>
      </w:r>
    </w:p>
    <w:p w14:paraId="13C33DC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"pattern": "</w:t>
      </w:r>
      <w:proofErr w:type="spellStart"/>
      <w:r w:rsidRPr="00D26D6B">
        <w:rPr>
          <w:rFonts w:ascii="Times New Roman" w:hAnsi="Times New Roman" w:cs="Times New Roman"/>
        </w:rPr>
        <w:t>knowledge_action</w:t>
      </w:r>
      <w:proofErr w:type="spellEnd"/>
      <w:r w:rsidRPr="00D26D6B">
        <w:rPr>
          <w:rFonts w:ascii="Times New Roman" w:hAnsi="Times New Roman" w:cs="Times New Roman"/>
        </w:rPr>
        <w:t>",</w:t>
      </w:r>
    </w:p>
    <w:p w14:paraId="44254A1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modelPolicy</w:t>
      </w:r>
      <w:proofErr w:type="spellEnd"/>
      <w:r w:rsidRPr="00D26D6B">
        <w:rPr>
          <w:rFonts w:ascii="Times New Roman" w:hAnsi="Times New Roman" w:cs="Times New Roman"/>
        </w:rPr>
        <w:t>": "approved-general-enterprise",</w:t>
      </w:r>
    </w:p>
    <w:p w14:paraId="65973B0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knowledgeSources</w:t>
      </w:r>
      <w:proofErr w:type="spellEnd"/>
      <w:r w:rsidRPr="00D26D6B">
        <w:rPr>
          <w:rFonts w:ascii="Times New Roman" w:hAnsi="Times New Roman" w:cs="Times New Roman"/>
        </w:rPr>
        <w:t>": ["HR-SharePoint-Leave"],</w:t>
      </w:r>
    </w:p>
    <w:p w14:paraId="75C1497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"tools": ["ServiceNow-Create-HR-Request"],</w:t>
      </w:r>
    </w:p>
    <w:p w14:paraId="132D7CE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"audience": ["All-Employees"],</w:t>
      </w:r>
    </w:p>
    <w:p w14:paraId="531E909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dataClassification</w:t>
      </w:r>
      <w:proofErr w:type="spellEnd"/>
      <w:r w:rsidRPr="00D26D6B">
        <w:rPr>
          <w:rFonts w:ascii="Times New Roman" w:hAnsi="Times New Roman" w:cs="Times New Roman"/>
        </w:rPr>
        <w:t>": "HR-Sensitive",</w:t>
      </w:r>
    </w:p>
    <w:p w14:paraId="569E2B2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humanApproval</w:t>
      </w:r>
      <w:proofErr w:type="spellEnd"/>
      <w:r w:rsidRPr="00D26D6B">
        <w:rPr>
          <w:rFonts w:ascii="Times New Roman" w:hAnsi="Times New Roman" w:cs="Times New Roman"/>
        </w:rPr>
        <w:t>": true,</w:t>
      </w:r>
    </w:p>
    <w:p w14:paraId="0CE959E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externalSharing</w:t>
      </w:r>
      <w:proofErr w:type="spellEnd"/>
      <w:r w:rsidRPr="00D26D6B">
        <w:rPr>
          <w:rFonts w:ascii="Times New Roman" w:hAnsi="Times New Roman" w:cs="Times New Roman"/>
        </w:rPr>
        <w:t>": false,</w:t>
      </w:r>
    </w:p>
    <w:p w14:paraId="6F2A75E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"channels": ["Teams"],</w:t>
      </w:r>
    </w:p>
    <w:p w14:paraId="4AFA760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"owner": "user@customer.com",</w:t>
      </w:r>
    </w:p>
    <w:p w14:paraId="058F23F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  "</w:t>
      </w:r>
      <w:proofErr w:type="spellStart"/>
      <w:r w:rsidRPr="00D26D6B">
        <w:rPr>
          <w:rFonts w:ascii="Times New Roman" w:hAnsi="Times New Roman" w:cs="Times New Roman"/>
        </w:rPr>
        <w:t>reviewPeriodDays</w:t>
      </w:r>
      <w:proofErr w:type="spellEnd"/>
      <w:r w:rsidRPr="00D26D6B">
        <w:rPr>
          <w:rFonts w:ascii="Times New Roman" w:hAnsi="Times New Roman" w:cs="Times New Roman"/>
        </w:rPr>
        <w:t>": 180</w:t>
      </w:r>
    </w:p>
    <w:p w14:paraId="5F64904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w:t>
      </w:r>
    </w:p>
    <w:p w14:paraId="2FFEE44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Internally this is machine-readable JSON; the user always sees a human-readable blueprint before submission.</w:t>
      </w:r>
    </w:p>
    <w:p w14:paraId="6089643E"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6. Governance gate</w:t>
      </w:r>
    </w:p>
    <w:p w14:paraId="11D78B8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Every agent passes an automated policy gate before human approval:</w:t>
      </w:r>
    </w:p>
    <w:p w14:paraId="1511385A"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Identity — is the requester authorized to create agents?</w:t>
      </w:r>
    </w:p>
    <w:p w14:paraId="50AB9AE7"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Department — is the function allowed for this user?</w:t>
      </w:r>
    </w:p>
    <w:p w14:paraId="62627153"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Model — approved for this data classification?</w:t>
      </w:r>
    </w:p>
    <w:p w14:paraId="75A25C15"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Knowledge — sources approved and accessible to the intended audience?</w:t>
      </w:r>
    </w:p>
    <w:p w14:paraId="70B39726"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 xml:space="preserve">Tools — present in the approved tool </w:t>
      </w:r>
      <w:proofErr w:type="spellStart"/>
      <w:r w:rsidRPr="00D26D6B">
        <w:rPr>
          <w:rFonts w:ascii="Times New Roman" w:hAnsi="Times New Roman" w:cs="Times New Roman"/>
        </w:rPr>
        <w:t>catalog</w:t>
      </w:r>
      <w:proofErr w:type="spellEnd"/>
      <w:r w:rsidRPr="00D26D6B">
        <w:rPr>
          <w:rFonts w:ascii="Times New Roman" w:hAnsi="Times New Roman" w:cs="Times New Roman"/>
        </w:rPr>
        <w:t>?</w:t>
      </w:r>
    </w:p>
    <w:p w14:paraId="34BA8105"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Permissions — minimum required only?</w:t>
      </w:r>
    </w:p>
    <w:p w14:paraId="71F46C2A"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Data — personal, financial, health, security, or other restricted data involved?</w:t>
      </w:r>
    </w:p>
    <w:p w14:paraId="48E66ECF"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Actions — create, modify, delete, approve, transfer, send?</w:t>
      </w:r>
    </w:p>
    <w:p w14:paraId="4B35D63D"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Human-in-the-loop — required before consequential actions?</w:t>
      </w:r>
    </w:p>
    <w:p w14:paraId="6B68B03C"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External access — prohibited or restricted?</w:t>
      </w:r>
    </w:p>
    <w:p w14:paraId="2A3DD1FA"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Network — private connectivity required?</w:t>
      </w:r>
    </w:p>
    <w:p w14:paraId="20AD381E"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Evaluation — minimum quality/safety thresholds met?</w:t>
      </w:r>
    </w:p>
    <w:p w14:paraId="304E97A3"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Ownership — named business + technical owner?</w:t>
      </w:r>
    </w:p>
    <w:p w14:paraId="521C1FA8" w14:textId="77777777" w:rsidR="00D26D6B" w:rsidRPr="00D26D6B" w:rsidRDefault="00D26D6B" w:rsidP="00D26D6B">
      <w:pPr>
        <w:numPr>
          <w:ilvl w:val="0"/>
          <w:numId w:val="4"/>
        </w:numPr>
        <w:rPr>
          <w:rFonts w:ascii="Times New Roman" w:hAnsi="Times New Roman" w:cs="Times New Roman"/>
        </w:rPr>
      </w:pPr>
      <w:r w:rsidRPr="00D26D6B">
        <w:rPr>
          <w:rFonts w:ascii="Times New Roman" w:hAnsi="Times New Roman" w:cs="Times New Roman"/>
        </w:rPr>
        <w:t>Lifecycle — expiry/review date set?</w:t>
      </w:r>
    </w:p>
    <w:p w14:paraId="1BF748E6"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lastRenderedPageBreak/>
        <w:t>7. Approval model (risk-based)</w:t>
      </w:r>
    </w:p>
    <w:tbl>
      <w:tblPr>
        <w:tblW w:w="9634" w:type="dxa"/>
        <w:tblCellMar>
          <w:top w:w="15" w:type="dxa"/>
          <w:left w:w="15" w:type="dxa"/>
          <w:bottom w:w="15" w:type="dxa"/>
          <w:right w:w="15" w:type="dxa"/>
        </w:tblCellMar>
        <w:tblLook w:val="04A0" w:firstRow="1" w:lastRow="0" w:firstColumn="1" w:lastColumn="0" w:noHBand="0" w:noVBand="1"/>
      </w:tblPr>
      <w:tblGrid>
        <w:gridCol w:w="1192"/>
        <w:gridCol w:w="4235"/>
        <w:gridCol w:w="4207"/>
      </w:tblGrid>
      <w:tr w:rsidR="00D26D6B" w:rsidRPr="00D26D6B" w14:paraId="312566F6" w14:textId="77777777">
        <w:tc>
          <w:tcPr>
            <w:tcW w:w="0" w:type="auto"/>
            <w:tcBorders>
              <w:bottom w:val="single" w:sz="4" w:space="0" w:color="444441"/>
            </w:tcBorders>
            <w:tcMar>
              <w:top w:w="135" w:type="dxa"/>
              <w:left w:w="150" w:type="dxa"/>
              <w:bottom w:w="135" w:type="dxa"/>
              <w:right w:w="150" w:type="dxa"/>
            </w:tcMar>
            <w:hideMark/>
          </w:tcPr>
          <w:p w14:paraId="78B4635D"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Risk</w:t>
            </w:r>
          </w:p>
        </w:tc>
        <w:tc>
          <w:tcPr>
            <w:tcW w:w="0" w:type="auto"/>
            <w:tcBorders>
              <w:bottom w:val="single" w:sz="4" w:space="0" w:color="444441"/>
            </w:tcBorders>
            <w:tcMar>
              <w:top w:w="135" w:type="dxa"/>
              <w:left w:w="150" w:type="dxa"/>
              <w:bottom w:w="135" w:type="dxa"/>
              <w:right w:w="150" w:type="dxa"/>
            </w:tcMar>
            <w:hideMark/>
          </w:tcPr>
          <w:p w14:paraId="3B54CF63"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Example</w:t>
            </w:r>
          </w:p>
        </w:tc>
        <w:tc>
          <w:tcPr>
            <w:tcW w:w="0" w:type="auto"/>
            <w:tcBorders>
              <w:bottom w:val="single" w:sz="4" w:space="0" w:color="444441"/>
            </w:tcBorders>
            <w:tcMar>
              <w:top w:w="135" w:type="dxa"/>
              <w:left w:w="150" w:type="dxa"/>
              <w:bottom w:w="135" w:type="dxa"/>
              <w:right w:w="150" w:type="dxa"/>
            </w:tcMar>
            <w:hideMark/>
          </w:tcPr>
          <w:p w14:paraId="3FA4D252"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Gate</w:t>
            </w:r>
          </w:p>
        </w:tc>
      </w:tr>
      <w:tr w:rsidR="00D26D6B" w:rsidRPr="00D26D6B" w14:paraId="1DB3CD4E" w14:textId="77777777">
        <w:tc>
          <w:tcPr>
            <w:tcW w:w="0" w:type="auto"/>
            <w:tcBorders>
              <w:bottom w:val="single" w:sz="4" w:space="0" w:color="444441"/>
            </w:tcBorders>
            <w:tcMar>
              <w:top w:w="135" w:type="dxa"/>
              <w:left w:w="150" w:type="dxa"/>
              <w:bottom w:w="135" w:type="dxa"/>
              <w:right w:w="150" w:type="dxa"/>
            </w:tcMar>
            <w:hideMark/>
          </w:tcPr>
          <w:p w14:paraId="02EBB6A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Low</w:t>
            </w:r>
          </w:p>
        </w:tc>
        <w:tc>
          <w:tcPr>
            <w:tcW w:w="0" w:type="auto"/>
            <w:tcBorders>
              <w:bottom w:val="single" w:sz="4" w:space="0" w:color="444441"/>
            </w:tcBorders>
            <w:tcMar>
              <w:top w:w="135" w:type="dxa"/>
              <w:left w:w="150" w:type="dxa"/>
              <w:bottom w:w="135" w:type="dxa"/>
              <w:right w:w="150" w:type="dxa"/>
            </w:tcMar>
            <w:hideMark/>
          </w:tcPr>
          <w:p w14:paraId="27CBAD0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Read-only knowledge agent, approved data</w:t>
            </w:r>
          </w:p>
        </w:tc>
        <w:tc>
          <w:tcPr>
            <w:tcW w:w="0" w:type="auto"/>
            <w:tcBorders>
              <w:bottom w:val="single" w:sz="4" w:space="0" w:color="444441"/>
            </w:tcBorders>
            <w:tcMar>
              <w:top w:w="135" w:type="dxa"/>
              <w:left w:w="150" w:type="dxa"/>
              <w:bottom w:w="135" w:type="dxa"/>
              <w:right w:w="150" w:type="dxa"/>
            </w:tcMar>
            <w:hideMark/>
          </w:tcPr>
          <w:p w14:paraId="4BB945B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Automated checks; optional dept approval; publish</w:t>
            </w:r>
          </w:p>
        </w:tc>
      </w:tr>
      <w:tr w:rsidR="00D26D6B" w:rsidRPr="00D26D6B" w14:paraId="01A3F0F5" w14:textId="77777777">
        <w:tc>
          <w:tcPr>
            <w:tcW w:w="0" w:type="auto"/>
            <w:tcBorders>
              <w:bottom w:val="single" w:sz="4" w:space="0" w:color="444441"/>
            </w:tcBorders>
            <w:tcMar>
              <w:top w:w="135" w:type="dxa"/>
              <w:left w:w="150" w:type="dxa"/>
              <w:bottom w:w="135" w:type="dxa"/>
              <w:right w:w="150" w:type="dxa"/>
            </w:tcMar>
            <w:hideMark/>
          </w:tcPr>
          <w:p w14:paraId="15D7E4A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Medium</w:t>
            </w:r>
          </w:p>
        </w:tc>
        <w:tc>
          <w:tcPr>
            <w:tcW w:w="0" w:type="auto"/>
            <w:tcBorders>
              <w:bottom w:val="single" w:sz="4" w:space="0" w:color="444441"/>
            </w:tcBorders>
            <w:tcMar>
              <w:top w:w="135" w:type="dxa"/>
              <w:left w:w="150" w:type="dxa"/>
              <w:bottom w:w="135" w:type="dxa"/>
              <w:right w:w="150" w:type="dxa"/>
            </w:tcMar>
            <w:hideMark/>
          </w:tcPr>
          <w:p w14:paraId="166CBBA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Business actions or sensitive internal data</w:t>
            </w:r>
          </w:p>
        </w:tc>
        <w:tc>
          <w:tcPr>
            <w:tcW w:w="0" w:type="auto"/>
            <w:tcBorders>
              <w:bottom w:val="single" w:sz="4" w:space="0" w:color="444441"/>
            </w:tcBorders>
            <w:tcMar>
              <w:top w:w="135" w:type="dxa"/>
              <w:left w:w="150" w:type="dxa"/>
              <w:bottom w:w="135" w:type="dxa"/>
              <w:right w:w="150" w:type="dxa"/>
            </w:tcMar>
            <w:hideMark/>
          </w:tcPr>
          <w:p w14:paraId="6467EAB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Department owner + AI/security policy approval</w:t>
            </w:r>
          </w:p>
        </w:tc>
      </w:tr>
      <w:tr w:rsidR="00D26D6B" w:rsidRPr="00D26D6B" w14:paraId="44F0A38B" w14:textId="77777777">
        <w:tc>
          <w:tcPr>
            <w:tcW w:w="0" w:type="auto"/>
            <w:tcBorders>
              <w:bottom w:val="single" w:sz="4" w:space="0" w:color="444441"/>
            </w:tcBorders>
            <w:tcMar>
              <w:top w:w="135" w:type="dxa"/>
              <w:left w:w="150" w:type="dxa"/>
              <w:bottom w:w="135" w:type="dxa"/>
              <w:right w:w="150" w:type="dxa"/>
            </w:tcMar>
            <w:hideMark/>
          </w:tcPr>
          <w:p w14:paraId="095F9A4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High</w:t>
            </w:r>
          </w:p>
        </w:tc>
        <w:tc>
          <w:tcPr>
            <w:tcW w:w="0" w:type="auto"/>
            <w:tcBorders>
              <w:bottom w:val="single" w:sz="4" w:space="0" w:color="444441"/>
            </w:tcBorders>
            <w:tcMar>
              <w:top w:w="135" w:type="dxa"/>
              <w:left w:w="150" w:type="dxa"/>
              <w:bottom w:w="135" w:type="dxa"/>
              <w:right w:w="150" w:type="dxa"/>
            </w:tcMar>
            <w:hideMark/>
          </w:tcPr>
          <w:p w14:paraId="33AD92B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Financial, HR-sensitive, security, privileged/consequential actions</w:t>
            </w:r>
          </w:p>
        </w:tc>
        <w:tc>
          <w:tcPr>
            <w:tcW w:w="0" w:type="auto"/>
            <w:tcBorders>
              <w:bottom w:val="single" w:sz="4" w:space="0" w:color="444441"/>
            </w:tcBorders>
            <w:tcMar>
              <w:top w:w="135" w:type="dxa"/>
              <w:left w:w="150" w:type="dxa"/>
              <w:bottom w:w="135" w:type="dxa"/>
              <w:right w:w="150" w:type="dxa"/>
            </w:tcMar>
            <w:hideMark/>
          </w:tcPr>
          <w:p w14:paraId="24E3744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Business owner + security/privacy + AI platform approval; human-in-loop</w:t>
            </w:r>
          </w:p>
        </w:tc>
      </w:tr>
      <w:tr w:rsidR="00D26D6B" w:rsidRPr="00D26D6B" w14:paraId="60F2B0EB" w14:textId="77777777">
        <w:tc>
          <w:tcPr>
            <w:tcW w:w="0" w:type="auto"/>
            <w:tcBorders>
              <w:bottom w:val="single" w:sz="4" w:space="0" w:color="444441"/>
            </w:tcBorders>
            <w:tcMar>
              <w:top w:w="135" w:type="dxa"/>
              <w:left w:w="150" w:type="dxa"/>
              <w:bottom w:w="135" w:type="dxa"/>
              <w:right w:w="150" w:type="dxa"/>
            </w:tcMar>
            <w:hideMark/>
          </w:tcPr>
          <w:p w14:paraId="5EBEE23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Restricted</w:t>
            </w:r>
          </w:p>
        </w:tc>
        <w:tc>
          <w:tcPr>
            <w:tcW w:w="0" w:type="auto"/>
            <w:tcBorders>
              <w:bottom w:val="single" w:sz="4" w:space="0" w:color="444441"/>
            </w:tcBorders>
            <w:tcMar>
              <w:top w:w="135" w:type="dxa"/>
              <w:left w:w="150" w:type="dxa"/>
              <w:bottom w:w="135" w:type="dxa"/>
              <w:right w:w="150" w:type="dxa"/>
            </w:tcMar>
            <w:hideMark/>
          </w:tcPr>
          <w:p w14:paraId="5BF99B3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Unapproved data, arbitrary external tools, destructive actions</w:t>
            </w:r>
          </w:p>
        </w:tc>
        <w:tc>
          <w:tcPr>
            <w:tcW w:w="0" w:type="auto"/>
            <w:tcBorders>
              <w:bottom w:val="single" w:sz="4" w:space="0" w:color="444441"/>
            </w:tcBorders>
            <w:tcMar>
              <w:top w:w="135" w:type="dxa"/>
              <w:left w:w="150" w:type="dxa"/>
              <w:bottom w:w="135" w:type="dxa"/>
              <w:right w:w="150" w:type="dxa"/>
            </w:tcMar>
            <w:hideMark/>
          </w:tcPr>
          <w:p w14:paraId="11C5810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Block, route to AAF/customer engineering review</w:t>
            </w:r>
          </w:p>
        </w:tc>
      </w:tr>
    </w:tbl>
    <w:p w14:paraId="597A11FE"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8. Who builds what</w:t>
      </w:r>
    </w:p>
    <w:tbl>
      <w:tblPr>
        <w:tblW w:w="9634" w:type="dxa"/>
        <w:tblCellMar>
          <w:top w:w="15" w:type="dxa"/>
          <w:left w:w="15" w:type="dxa"/>
          <w:bottom w:w="15" w:type="dxa"/>
          <w:right w:w="15" w:type="dxa"/>
        </w:tblCellMar>
        <w:tblLook w:val="04A0" w:firstRow="1" w:lastRow="0" w:firstColumn="1" w:lastColumn="0" w:noHBand="0" w:noVBand="1"/>
      </w:tblPr>
      <w:tblGrid>
        <w:gridCol w:w="1753"/>
        <w:gridCol w:w="7881"/>
      </w:tblGrid>
      <w:tr w:rsidR="00D26D6B" w:rsidRPr="00D26D6B" w14:paraId="50C99F13" w14:textId="77777777">
        <w:tc>
          <w:tcPr>
            <w:tcW w:w="0" w:type="auto"/>
            <w:tcBorders>
              <w:bottom w:val="single" w:sz="4" w:space="0" w:color="444441"/>
            </w:tcBorders>
            <w:tcMar>
              <w:top w:w="135" w:type="dxa"/>
              <w:left w:w="150" w:type="dxa"/>
              <w:bottom w:w="135" w:type="dxa"/>
              <w:right w:w="150" w:type="dxa"/>
            </w:tcMar>
            <w:hideMark/>
          </w:tcPr>
          <w:p w14:paraId="3B112952"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Party</w:t>
            </w:r>
          </w:p>
        </w:tc>
        <w:tc>
          <w:tcPr>
            <w:tcW w:w="0" w:type="auto"/>
            <w:tcBorders>
              <w:bottom w:val="single" w:sz="4" w:space="0" w:color="444441"/>
            </w:tcBorders>
            <w:tcMar>
              <w:top w:w="135" w:type="dxa"/>
              <w:left w:w="150" w:type="dxa"/>
              <w:bottom w:w="135" w:type="dxa"/>
              <w:right w:w="150" w:type="dxa"/>
            </w:tcMar>
            <w:hideMark/>
          </w:tcPr>
          <w:p w14:paraId="1C6B05C9"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Responsibility</w:t>
            </w:r>
          </w:p>
        </w:tc>
      </w:tr>
      <w:tr w:rsidR="00D26D6B" w:rsidRPr="00D26D6B" w14:paraId="64EF291E" w14:textId="77777777">
        <w:tc>
          <w:tcPr>
            <w:tcW w:w="0" w:type="auto"/>
            <w:tcBorders>
              <w:bottom w:val="single" w:sz="4" w:space="0" w:color="444441"/>
            </w:tcBorders>
            <w:tcMar>
              <w:top w:w="135" w:type="dxa"/>
              <w:left w:w="150" w:type="dxa"/>
              <w:bottom w:w="135" w:type="dxa"/>
              <w:right w:w="150" w:type="dxa"/>
            </w:tcMar>
            <w:hideMark/>
          </w:tcPr>
          <w:p w14:paraId="61E8787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Microsoft</w:t>
            </w:r>
          </w:p>
        </w:tc>
        <w:tc>
          <w:tcPr>
            <w:tcW w:w="0" w:type="auto"/>
            <w:tcBorders>
              <w:bottom w:val="single" w:sz="4" w:space="0" w:color="444441"/>
            </w:tcBorders>
            <w:tcMar>
              <w:top w:w="135" w:type="dxa"/>
              <w:left w:w="150" w:type="dxa"/>
              <w:bottom w:w="135" w:type="dxa"/>
              <w:right w:w="150" w:type="dxa"/>
            </w:tcMar>
            <w:hideMark/>
          </w:tcPr>
          <w:p w14:paraId="2E61470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Foundry Agent Service, models, agent runtime, RBAC, agent identities, evaluation/observability, M365 agent governance</w:t>
            </w:r>
          </w:p>
        </w:tc>
      </w:tr>
      <w:tr w:rsidR="00D26D6B" w:rsidRPr="00D26D6B" w14:paraId="2B8DE689" w14:textId="77777777">
        <w:tc>
          <w:tcPr>
            <w:tcW w:w="0" w:type="auto"/>
            <w:tcBorders>
              <w:bottom w:val="single" w:sz="4" w:space="0" w:color="444441"/>
            </w:tcBorders>
            <w:tcMar>
              <w:top w:w="135" w:type="dxa"/>
              <w:left w:w="150" w:type="dxa"/>
              <w:bottom w:w="135" w:type="dxa"/>
              <w:right w:w="150" w:type="dxa"/>
            </w:tcMar>
            <w:hideMark/>
          </w:tcPr>
          <w:p w14:paraId="46093F9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AAF</w:t>
            </w:r>
          </w:p>
        </w:tc>
        <w:tc>
          <w:tcPr>
            <w:tcW w:w="0" w:type="auto"/>
            <w:tcBorders>
              <w:bottom w:val="single" w:sz="4" w:space="0" w:color="444441"/>
            </w:tcBorders>
            <w:tcMar>
              <w:top w:w="135" w:type="dxa"/>
              <w:left w:w="150" w:type="dxa"/>
              <w:bottom w:w="135" w:type="dxa"/>
              <w:right w:w="150" w:type="dxa"/>
            </w:tcMar>
            <w:hideMark/>
          </w:tcPr>
          <w:p w14:paraId="6BDA2A1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Factory UX, templates, business taxonomy, policy orchestration, approval workflows, tool </w:t>
            </w:r>
            <w:proofErr w:type="spellStart"/>
            <w:r w:rsidRPr="00D26D6B">
              <w:rPr>
                <w:rFonts w:ascii="Times New Roman" w:hAnsi="Times New Roman" w:cs="Times New Roman"/>
              </w:rPr>
              <w:t>catalog</w:t>
            </w:r>
            <w:proofErr w:type="spellEnd"/>
            <w:r w:rsidRPr="00D26D6B">
              <w:rPr>
                <w:rFonts w:ascii="Times New Roman" w:hAnsi="Times New Roman" w:cs="Times New Roman"/>
              </w:rPr>
              <w:t xml:space="preserve"> design, integrations, dashboards, managed service</w:t>
            </w:r>
          </w:p>
        </w:tc>
      </w:tr>
      <w:tr w:rsidR="00D26D6B" w:rsidRPr="00D26D6B" w14:paraId="5F404591" w14:textId="77777777">
        <w:tc>
          <w:tcPr>
            <w:tcW w:w="0" w:type="auto"/>
            <w:tcBorders>
              <w:bottom w:val="single" w:sz="4" w:space="0" w:color="444441"/>
            </w:tcBorders>
            <w:tcMar>
              <w:top w:w="135" w:type="dxa"/>
              <w:left w:w="150" w:type="dxa"/>
              <w:bottom w:w="135" w:type="dxa"/>
              <w:right w:w="150" w:type="dxa"/>
            </w:tcMar>
            <w:hideMark/>
          </w:tcPr>
          <w:p w14:paraId="7DD1ED8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Customer IT/Security</w:t>
            </w:r>
          </w:p>
        </w:tc>
        <w:tc>
          <w:tcPr>
            <w:tcW w:w="0" w:type="auto"/>
            <w:tcBorders>
              <w:bottom w:val="single" w:sz="4" w:space="0" w:color="444441"/>
            </w:tcBorders>
            <w:tcMar>
              <w:top w:w="135" w:type="dxa"/>
              <w:left w:w="150" w:type="dxa"/>
              <w:bottom w:w="135" w:type="dxa"/>
              <w:right w:w="150" w:type="dxa"/>
            </w:tcMar>
            <w:hideMark/>
          </w:tcPr>
          <w:p w14:paraId="799188F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Identity groups, data ownership, security policies, approved apps/sources, risk appetite, approval authorities</w:t>
            </w:r>
          </w:p>
        </w:tc>
      </w:tr>
    </w:tbl>
    <w:p w14:paraId="3FB9C3C9" w14:textId="77777777" w:rsidR="00D26D6B" w:rsidRPr="00D26D6B" w:rsidRDefault="00D26D6B" w:rsidP="00D26D6B">
      <w:pPr>
        <w:rPr>
          <w:rFonts w:ascii="Times New Roman" w:hAnsi="Times New Roman" w:cs="Times New Roman"/>
        </w:rPr>
      </w:pPr>
      <w:r w:rsidRPr="00D26D6B">
        <w:rPr>
          <w:rFonts w:ascii="Times New Roman" w:hAnsi="Times New Roman" w:cs="Times New Roman"/>
          <w:b/>
          <w:bCs/>
        </w:rPr>
        <w:t>Architecture principle:</w:t>
      </w:r>
      <w:r w:rsidRPr="00D26D6B">
        <w:rPr>
          <w:rFonts w:ascii="Times New Roman" w:hAnsi="Times New Roman" w:cs="Times New Roman"/>
        </w:rPr>
        <w:t xml:space="preserve"> don't build a second AI platform. Foundry, Entra, Agent 365, Purview and Azure API Management supply the platform; AAF's IP is the factory experience, templates, policy orchestration, </w:t>
      </w:r>
      <w:proofErr w:type="spellStart"/>
      <w:r w:rsidRPr="00D26D6B">
        <w:rPr>
          <w:rFonts w:ascii="Times New Roman" w:hAnsi="Times New Roman" w:cs="Times New Roman"/>
        </w:rPr>
        <w:t>catalog</w:t>
      </w:r>
      <w:proofErr w:type="spellEnd"/>
      <w:r w:rsidRPr="00D26D6B">
        <w:rPr>
          <w:rFonts w:ascii="Times New Roman" w:hAnsi="Times New Roman" w:cs="Times New Roman"/>
        </w:rPr>
        <w:t>, approval model, deployment patterns and operating model.</w:t>
      </w:r>
    </w:p>
    <w:p w14:paraId="5498D660"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9. MVP scope</w:t>
      </w:r>
    </w:p>
    <w:p w14:paraId="06651159"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One customer Azure/Microsoft tenant</w:t>
      </w:r>
    </w:p>
    <w:p w14:paraId="6E572918"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One Foundry resource, controlled project structure</w:t>
      </w:r>
    </w:p>
    <w:p w14:paraId="20D06C8A"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AAF web portal authenticated with Entra ID</w:t>
      </w:r>
    </w:p>
    <w:p w14:paraId="76E0B67B"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5–8 agent templates</w:t>
      </w:r>
    </w:p>
    <w:p w14:paraId="25C59069"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Natural-language use-case description</w:t>
      </w:r>
    </w:p>
    <w:p w14:paraId="2741CC36"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Department + agent type + knowledge + tool + audience dropdowns</w:t>
      </w:r>
    </w:p>
    <w:p w14:paraId="2243F2B5"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 xml:space="preserve">Approved tool </w:t>
      </w:r>
      <w:proofErr w:type="spellStart"/>
      <w:r w:rsidRPr="00D26D6B">
        <w:rPr>
          <w:rFonts w:ascii="Times New Roman" w:hAnsi="Times New Roman" w:cs="Times New Roman"/>
        </w:rPr>
        <w:t>catalog</w:t>
      </w:r>
      <w:proofErr w:type="spellEnd"/>
      <w:r w:rsidRPr="00D26D6B">
        <w:rPr>
          <w:rFonts w:ascii="Times New Roman" w:hAnsi="Times New Roman" w:cs="Times New Roman"/>
        </w:rPr>
        <w:t>, 5–10 tools</w:t>
      </w:r>
    </w:p>
    <w:p w14:paraId="23C2E159"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Automated blueprint generation</w:t>
      </w:r>
    </w:p>
    <w:p w14:paraId="064BD3C6"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lastRenderedPageBreak/>
        <w:t>Policy validation</w:t>
      </w:r>
    </w:p>
    <w:p w14:paraId="26080E80"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Human approval workflow</w:t>
      </w:r>
    </w:p>
    <w:p w14:paraId="1E21077D"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Foundry agent creation and versioning</w:t>
      </w:r>
    </w:p>
    <w:p w14:paraId="742908B8"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Teams as first consumption channel</w:t>
      </w:r>
    </w:p>
    <w:p w14:paraId="65407187"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Basic evaluation and monitoring</w:t>
      </w:r>
    </w:p>
    <w:p w14:paraId="74503D74" w14:textId="77777777" w:rsidR="00D26D6B" w:rsidRPr="00D26D6B" w:rsidRDefault="00D26D6B" w:rsidP="00D26D6B">
      <w:pPr>
        <w:numPr>
          <w:ilvl w:val="0"/>
          <w:numId w:val="5"/>
        </w:numPr>
        <w:rPr>
          <w:rFonts w:ascii="Times New Roman" w:hAnsi="Times New Roman" w:cs="Times New Roman"/>
        </w:rPr>
      </w:pPr>
      <w:r w:rsidRPr="00D26D6B">
        <w:rPr>
          <w:rFonts w:ascii="Times New Roman" w:hAnsi="Times New Roman" w:cs="Times New Roman"/>
        </w:rPr>
        <w:t>Agent inventory + owner/review-date dashboard</w:t>
      </w:r>
    </w:p>
    <w:p w14:paraId="45527D2E"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10. Work breakdown</w:t>
      </w:r>
    </w:p>
    <w:p w14:paraId="0899393D"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0 — Foundations</w:t>
      </w:r>
    </w:p>
    <w:p w14:paraId="79357F5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tenant, CI/CD, repo skeleton</w:t>
      </w:r>
    </w:p>
    <w:p w14:paraId="146451C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Resource group structure (dev/test/prod), Entra app registrations, GitHub repo, CI/CD pipeline deploying a hello-world Function + static site.</w:t>
      </w:r>
    </w:p>
    <w:p w14:paraId="67A21948"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1 — Identity &amp; shell UI</w:t>
      </w:r>
    </w:p>
    <w:p w14:paraId="50B0BEC4"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The Factory app skeleton</w:t>
      </w:r>
    </w:p>
    <w:p w14:paraId="2793365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Entra ID auth (MSAL), routing through all 10 UX pages as empty forms, no real logic yet.</w:t>
      </w:r>
    </w:p>
    <w:p w14:paraId="5598E9AB"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2 — Blueprint schema &amp; NLP layer</w:t>
      </w:r>
    </w:p>
    <w:p w14:paraId="6649303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Natural language → structured blueprint</w:t>
      </w:r>
    </w:p>
    <w:p w14:paraId="20CAB74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Define the Agent Blueprint JSON schema, build the prompt + structured-output call constrained by templates/</w:t>
      </w:r>
      <w:proofErr w:type="spellStart"/>
      <w:r w:rsidRPr="00D26D6B">
        <w:rPr>
          <w:rFonts w:ascii="Times New Roman" w:hAnsi="Times New Roman" w:cs="Times New Roman"/>
        </w:rPr>
        <w:t>catalogs</w:t>
      </w:r>
      <w:proofErr w:type="spellEnd"/>
      <w:r w:rsidRPr="00D26D6B">
        <w:rPr>
          <w:rFonts w:ascii="Times New Roman" w:hAnsi="Times New Roman" w:cs="Times New Roman"/>
        </w:rPr>
        <w:t xml:space="preserve"> so it can't invent connectors or permissions.</w:t>
      </w:r>
    </w:p>
    <w:p w14:paraId="1BE69CE1"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 xml:space="preserve">Phase 3 — Policy engine &amp; </w:t>
      </w:r>
      <w:proofErr w:type="spellStart"/>
      <w:r w:rsidRPr="00D26D6B">
        <w:rPr>
          <w:rFonts w:ascii="Times New Roman" w:hAnsi="Times New Roman" w:cs="Times New Roman"/>
          <w:b/>
          <w:bCs/>
        </w:rPr>
        <w:t>catalogs</w:t>
      </w:r>
      <w:proofErr w:type="spellEnd"/>
    </w:p>
    <w:p w14:paraId="791D150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The governance gate, in code</w:t>
      </w:r>
    </w:p>
    <w:p w14:paraId="6BBD0E6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Implement the 14-point governance checklist against small </w:t>
      </w:r>
      <w:proofErr w:type="spellStart"/>
      <w:r w:rsidRPr="00D26D6B">
        <w:rPr>
          <w:rFonts w:ascii="Times New Roman" w:hAnsi="Times New Roman" w:cs="Times New Roman"/>
        </w:rPr>
        <w:t>catalogs</w:t>
      </w:r>
      <w:proofErr w:type="spellEnd"/>
      <w:r w:rsidRPr="00D26D6B">
        <w:rPr>
          <w:rFonts w:ascii="Times New Roman" w:hAnsi="Times New Roman" w:cs="Times New Roman"/>
        </w:rPr>
        <w:t xml:space="preserve"> of approved sources/tools; Azure API </w:t>
      </w:r>
      <w:proofErr w:type="spellStart"/>
      <w:r w:rsidRPr="00D26D6B">
        <w:rPr>
          <w:rFonts w:ascii="Times New Roman" w:hAnsi="Times New Roman" w:cs="Times New Roman"/>
        </w:rPr>
        <w:t>Center</w:t>
      </w:r>
      <w:proofErr w:type="spellEnd"/>
      <w:r w:rsidRPr="00D26D6B">
        <w:rPr>
          <w:rFonts w:ascii="Times New Roman" w:hAnsi="Times New Roman" w:cs="Times New Roman"/>
        </w:rPr>
        <w:t xml:space="preserve"> as the tool inventory.</w:t>
      </w:r>
    </w:p>
    <w:p w14:paraId="4EDE634D"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4 — Foundry integration</w:t>
      </w:r>
    </w:p>
    <w:p w14:paraId="449471B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Blueprint → real agent</w:t>
      </w:r>
    </w:p>
    <w:p w14:paraId="0DDC47A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Functions/App Service calling Foundry Agent Service APIs: create agent, attach knowledge, attach tools, create dev/test version.</w:t>
      </w:r>
    </w:p>
    <w:p w14:paraId="56B5FCBA"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5 — Approval workflow &amp; publish</w:t>
      </w:r>
    </w:p>
    <w:p w14:paraId="1EAD5FB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Human-in-the-loop, Teams</w:t>
      </w:r>
    </w:p>
    <w:p w14:paraId="7C3D916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Approval UI/notifications, versioning, publish pipeline to Teams via Foundry's GA publish-to-Teams/Copilot path.</w:t>
      </w:r>
    </w:p>
    <w:p w14:paraId="6100C0F0"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 6 — Lifecycle &amp; observability</w:t>
      </w:r>
    </w:p>
    <w:p w14:paraId="74F695D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Dashboard, monitoring</w:t>
      </w:r>
    </w:p>
    <w:p w14:paraId="32DE82F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Agent inventory dashboard, Azure Monitor/App Insights wiring, basic eval hooks, owner/review-date tracking; Agent 365 once budget allows.</w:t>
      </w:r>
    </w:p>
    <w:p w14:paraId="1D520F86"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lastRenderedPageBreak/>
        <w:t>11. Timeline (self-paced, fast)</w:t>
      </w:r>
    </w:p>
    <w:tbl>
      <w:tblPr>
        <w:tblW w:w="9634" w:type="dxa"/>
        <w:tblCellMar>
          <w:top w:w="15" w:type="dxa"/>
          <w:left w:w="15" w:type="dxa"/>
          <w:bottom w:w="15" w:type="dxa"/>
          <w:right w:w="15" w:type="dxa"/>
        </w:tblCellMar>
        <w:tblLook w:val="04A0" w:firstRow="1" w:lastRow="0" w:firstColumn="1" w:lastColumn="0" w:noHBand="0" w:noVBand="1"/>
      </w:tblPr>
      <w:tblGrid>
        <w:gridCol w:w="2599"/>
        <w:gridCol w:w="1848"/>
        <w:gridCol w:w="5187"/>
      </w:tblGrid>
      <w:tr w:rsidR="00D26D6B" w:rsidRPr="00D26D6B" w14:paraId="2CD47A6D" w14:textId="77777777">
        <w:tc>
          <w:tcPr>
            <w:tcW w:w="0" w:type="auto"/>
            <w:tcBorders>
              <w:bottom w:val="single" w:sz="4" w:space="0" w:color="444441"/>
            </w:tcBorders>
            <w:tcMar>
              <w:top w:w="135" w:type="dxa"/>
              <w:left w:w="150" w:type="dxa"/>
              <w:bottom w:w="135" w:type="dxa"/>
              <w:right w:w="150" w:type="dxa"/>
            </w:tcMar>
            <w:hideMark/>
          </w:tcPr>
          <w:p w14:paraId="702A5574"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Phase</w:t>
            </w:r>
          </w:p>
        </w:tc>
        <w:tc>
          <w:tcPr>
            <w:tcW w:w="0" w:type="auto"/>
            <w:tcBorders>
              <w:bottom w:val="single" w:sz="4" w:space="0" w:color="444441"/>
            </w:tcBorders>
            <w:tcMar>
              <w:top w:w="135" w:type="dxa"/>
              <w:left w:w="150" w:type="dxa"/>
              <w:bottom w:w="135" w:type="dxa"/>
              <w:right w:w="150" w:type="dxa"/>
            </w:tcMar>
            <w:hideMark/>
          </w:tcPr>
          <w:p w14:paraId="231D31D0"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Fast-pace estimate</w:t>
            </w:r>
          </w:p>
        </w:tc>
        <w:tc>
          <w:tcPr>
            <w:tcW w:w="0" w:type="auto"/>
            <w:tcBorders>
              <w:bottom w:val="single" w:sz="4" w:space="0" w:color="444441"/>
            </w:tcBorders>
            <w:tcMar>
              <w:top w:w="135" w:type="dxa"/>
              <w:left w:w="150" w:type="dxa"/>
              <w:bottom w:w="135" w:type="dxa"/>
              <w:right w:w="150" w:type="dxa"/>
            </w:tcMar>
            <w:hideMark/>
          </w:tcPr>
          <w:p w14:paraId="320CB6FB"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Done when…</w:t>
            </w:r>
          </w:p>
        </w:tc>
      </w:tr>
      <w:tr w:rsidR="00D26D6B" w:rsidRPr="00D26D6B" w14:paraId="44927A58" w14:textId="77777777">
        <w:tc>
          <w:tcPr>
            <w:tcW w:w="0" w:type="auto"/>
            <w:tcBorders>
              <w:bottom w:val="single" w:sz="4" w:space="0" w:color="444441"/>
            </w:tcBorders>
            <w:tcMar>
              <w:top w:w="135" w:type="dxa"/>
              <w:left w:w="150" w:type="dxa"/>
              <w:bottom w:w="135" w:type="dxa"/>
              <w:right w:w="150" w:type="dxa"/>
            </w:tcMar>
            <w:hideMark/>
          </w:tcPr>
          <w:p w14:paraId="6E6966C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0. Foundations</w:t>
            </w:r>
          </w:p>
        </w:tc>
        <w:tc>
          <w:tcPr>
            <w:tcW w:w="0" w:type="auto"/>
            <w:tcBorders>
              <w:bottom w:val="single" w:sz="4" w:space="0" w:color="444441"/>
            </w:tcBorders>
            <w:tcMar>
              <w:top w:w="135" w:type="dxa"/>
              <w:left w:w="150" w:type="dxa"/>
              <w:bottom w:w="135" w:type="dxa"/>
              <w:right w:w="150" w:type="dxa"/>
            </w:tcMar>
            <w:hideMark/>
          </w:tcPr>
          <w:p w14:paraId="5C98256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3–5 days</w:t>
            </w:r>
          </w:p>
        </w:tc>
        <w:tc>
          <w:tcPr>
            <w:tcW w:w="0" w:type="auto"/>
            <w:tcBorders>
              <w:bottom w:val="single" w:sz="4" w:space="0" w:color="444441"/>
            </w:tcBorders>
            <w:tcMar>
              <w:top w:w="135" w:type="dxa"/>
              <w:left w:w="150" w:type="dxa"/>
              <w:bottom w:w="135" w:type="dxa"/>
              <w:right w:w="150" w:type="dxa"/>
            </w:tcMar>
            <w:hideMark/>
          </w:tcPr>
          <w:p w14:paraId="53DF9CE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Hello-world deploys via CI/CD</w:t>
            </w:r>
          </w:p>
        </w:tc>
      </w:tr>
      <w:tr w:rsidR="00D26D6B" w:rsidRPr="00D26D6B" w14:paraId="4E8968C8" w14:textId="77777777">
        <w:tc>
          <w:tcPr>
            <w:tcW w:w="0" w:type="auto"/>
            <w:tcBorders>
              <w:bottom w:val="single" w:sz="4" w:space="0" w:color="444441"/>
            </w:tcBorders>
            <w:tcMar>
              <w:top w:w="135" w:type="dxa"/>
              <w:left w:w="150" w:type="dxa"/>
              <w:bottom w:w="135" w:type="dxa"/>
              <w:right w:w="150" w:type="dxa"/>
            </w:tcMar>
            <w:hideMark/>
          </w:tcPr>
          <w:p w14:paraId="426C5F8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1. Identity &amp; shell</w:t>
            </w:r>
          </w:p>
        </w:tc>
        <w:tc>
          <w:tcPr>
            <w:tcW w:w="0" w:type="auto"/>
            <w:tcBorders>
              <w:bottom w:val="single" w:sz="4" w:space="0" w:color="444441"/>
            </w:tcBorders>
            <w:tcMar>
              <w:top w:w="135" w:type="dxa"/>
              <w:left w:w="150" w:type="dxa"/>
              <w:bottom w:w="135" w:type="dxa"/>
              <w:right w:w="150" w:type="dxa"/>
            </w:tcMar>
            <w:hideMark/>
          </w:tcPr>
          <w:p w14:paraId="529A9F6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1–1.5 weeks</w:t>
            </w:r>
          </w:p>
        </w:tc>
        <w:tc>
          <w:tcPr>
            <w:tcW w:w="0" w:type="auto"/>
            <w:tcBorders>
              <w:bottom w:val="single" w:sz="4" w:space="0" w:color="444441"/>
            </w:tcBorders>
            <w:tcMar>
              <w:top w:w="135" w:type="dxa"/>
              <w:left w:w="150" w:type="dxa"/>
              <w:bottom w:w="135" w:type="dxa"/>
              <w:right w:w="150" w:type="dxa"/>
            </w:tcMar>
            <w:hideMark/>
          </w:tcPr>
          <w:p w14:paraId="10E223F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Login works, all 10 pages routable</w:t>
            </w:r>
          </w:p>
        </w:tc>
      </w:tr>
      <w:tr w:rsidR="00D26D6B" w:rsidRPr="00D26D6B" w14:paraId="74B85C8A" w14:textId="77777777">
        <w:tc>
          <w:tcPr>
            <w:tcW w:w="0" w:type="auto"/>
            <w:tcBorders>
              <w:bottom w:val="single" w:sz="4" w:space="0" w:color="444441"/>
            </w:tcBorders>
            <w:tcMar>
              <w:top w:w="135" w:type="dxa"/>
              <w:left w:w="150" w:type="dxa"/>
              <w:bottom w:w="135" w:type="dxa"/>
              <w:right w:w="150" w:type="dxa"/>
            </w:tcMar>
            <w:hideMark/>
          </w:tcPr>
          <w:p w14:paraId="08859C2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 Blueprint &amp; NLP</w:t>
            </w:r>
          </w:p>
        </w:tc>
        <w:tc>
          <w:tcPr>
            <w:tcW w:w="0" w:type="auto"/>
            <w:tcBorders>
              <w:bottom w:val="single" w:sz="4" w:space="0" w:color="444441"/>
            </w:tcBorders>
            <w:tcMar>
              <w:top w:w="135" w:type="dxa"/>
              <w:left w:w="150" w:type="dxa"/>
              <w:bottom w:w="135" w:type="dxa"/>
              <w:right w:w="150" w:type="dxa"/>
            </w:tcMar>
            <w:hideMark/>
          </w:tcPr>
          <w:p w14:paraId="08C408F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2–3 weeks</w:t>
            </w:r>
          </w:p>
        </w:tc>
        <w:tc>
          <w:tcPr>
            <w:tcW w:w="0" w:type="auto"/>
            <w:tcBorders>
              <w:bottom w:val="single" w:sz="4" w:space="0" w:color="444441"/>
            </w:tcBorders>
            <w:tcMar>
              <w:top w:w="135" w:type="dxa"/>
              <w:left w:w="150" w:type="dxa"/>
              <w:bottom w:w="135" w:type="dxa"/>
              <w:right w:w="150" w:type="dxa"/>
            </w:tcMar>
            <w:hideMark/>
          </w:tcPr>
          <w:p w14:paraId="6398B72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Plain-language input → valid schema-conforming blueprint</w:t>
            </w:r>
          </w:p>
        </w:tc>
      </w:tr>
      <w:tr w:rsidR="00D26D6B" w:rsidRPr="00D26D6B" w14:paraId="3FB25106" w14:textId="77777777">
        <w:tc>
          <w:tcPr>
            <w:tcW w:w="0" w:type="auto"/>
            <w:tcBorders>
              <w:bottom w:val="single" w:sz="4" w:space="0" w:color="444441"/>
            </w:tcBorders>
            <w:tcMar>
              <w:top w:w="135" w:type="dxa"/>
              <w:left w:w="150" w:type="dxa"/>
              <w:bottom w:w="135" w:type="dxa"/>
              <w:right w:w="150" w:type="dxa"/>
            </w:tcMar>
            <w:hideMark/>
          </w:tcPr>
          <w:p w14:paraId="5FC30B7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3. Policy engine &amp; </w:t>
            </w:r>
            <w:proofErr w:type="spellStart"/>
            <w:r w:rsidRPr="00D26D6B">
              <w:rPr>
                <w:rFonts w:ascii="Times New Roman" w:hAnsi="Times New Roman" w:cs="Times New Roman"/>
              </w:rPr>
              <w:t>catalogs</w:t>
            </w:r>
            <w:proofErr w:type="spellEnd"/>
          </w:p>
        </w:tc>
        <w:tc>
          <w:tcPr>
            <w:tcW w:w="0" w:type="auto"/>
            <w:tcBorders>
              <w:bottom w:val="single" w:sz="4" w:space="0" w:color="444441"/>
            </w:tcBorders>
            <w:tcMar>
              <w:top w:w="135" w:type="dxa"/>
              <w:left w:w="150" w:type="dxa"/>
              <w:bottom w:w="135" w:type="dxa"/>
              <w:right w:w="150" w:type="dxa"/>
            </w:tcMar>
            <w:hideMark/>
          </w:tcPr>
          <w:p w14:paraId="589D009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 weeks</w:t>
            </w:r>
          </w:p>
        </w:tc>
        <w:tc>
          <w:tcPr>
            <w:tcW w:w="0" w:type="auto"/>
            <w:tcBorders>
              <w:bottom w:val="single" w:sz="4" w:space="0" w:color="444441"/>
            </w:tcBorders>
            <w:tcMar>
              <w:top w:w="135" w:type="dxa"/>
              <w:left w:w="150" w:type="dxa"/>
              <w:bottom w:w="135" w:type="dxa"/>
              <w:right w:w="150" w:type="dxa"/>
            </w:tcMar>
            <w:hideMark/>
          </w:tcPr>
          <w:p w14:paraId="1A2CB1E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Blueprint auto-approved/rejected/flagged against a real </w:t>
            </w:r>
            <w:proofErr w:type="spellStart"/>
            <w:r w:rsidRPr="00D26D6B">
              <w:rPr>
                <w:rFonts w:ascii="Times New Roman" w:hAnsi="Times New Roman" w:cs="Times New Roman"/>
              </w:rPr>
              <w:t>catalog</w:t>
            </w:r>
            <w:proofErr w:type="spellEnd"/>
          </w:p>
        </w:tc>
      </w:tr>
      <w:tr w:rsidR="00D26D6B" w:rsidRPr="00D26D6B" w14:paraId="4806E1D7" w14:textId="77777777">
        <w:tc>
          <w:tcPr>
            <w:tcW w:w="0" w:type="auto"/>
            <w:tcBorders>
              <w:bottom w:val="single" w:sz="4" w:space="0" w:color="444441"/>
            </w:tcBorders>
            <w:tcMar>
              <w:top w:w="135" w:type="dxa"/>
              <w:left w:w="150" w:type="dxa"/>
              <w:bottom w:w="135" w:type="dxa"/>
              <w:right w:w="150" w:type="dxa"/>
            </w:tcMar>
            <w:hideMark/>
          </w:tcPr>
          <w:p w14:paraId="36DB260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4. Foundry integration</w:t>
            </w:r>
          </w:p>
        </w:tc>
        <w:tc>
          <w:tcPr>
            <w:tcW w:w="0" w:type="auto"/>
            <w:tcBorders>
              <w:bottom w:val="single" w:sz="4" w:space="0" w:color="444441"/>
            </w:tcBorders>
            <w:tcMar>
              <w:top w:w="135" w:type="dxa"/>
              <w:left w:w="150" w:type="dxa"/>
              <w:bottom w:w="135" w:type="dxa"/>
              <w:right w:w="150" w:type="dxa"/>
            </w:tcMar>
            <w:hideMark/>
          </w:tcPr>
          <w:p w14:paraId="104F968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2–3 weeks</w:t>
            </w:r>
          </w:p>
        </w:tc>
        <w:tc>
          <w:tcPr>
            <w:tcW w:w="0" w:type="auto"/>
            <w:tcBorders>
              <w:bottom w:val="single" w:sz="4" w:space="0" w:color="444441"/>
            </w:tcBorders>
            <w:tcMar>
              <w:top w:w="135" w:type="dxa"/>
              <w:left w:w="150" w:type="dxa"/>
              <w:bottom w:w="135" w:type="dxa"/>
              <w:right w:w="150" w:type="dxa"/>
            </w:tcMar>
            <w:hideMark/>
          </w:tcPr>
          <w:p w14:paraId="584E1EF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Approved blueprint creates a running test agent in Foundry</w:t>
            </w:r>
          </w:p>
        </w:tc>
      </w:tr>
      <w:tr w:rsidR="00D26D6B" w:rsidRPr="00D26D6B" w14:paraId="079D97F9" w14:textId="77777777">
        <w:tc>
          <w:tcPr>
            <w:tcW w:w="0" w:type="auto"/>
            <w:tcBorders>
              <w:bottom w:val="single" w:sz="4" w:space="0" w:color="444441"/>
            </w:tcBorders>
            <w:tcMar>
              <w:top w:w="135" w:type="dxa"/>
              <w:left w:w="150" w:type="dxa"/>
              <w:bottom w:w="135" w:type="dxa"/>
              <w:right w:w="150" w:type="dxa"/>
            </w:tcMar>
            <w:hideMark/>
          </w:tcPr>
          <w:p w14:paraId="4B12D57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5. Approval &amp; Teams publish</w:t>
            </w:r>
          </w:p>
        </w:tc>
        <w:tc>
          <w:tcPr>
            <w:tcW w:w="0" w:type="auto"/>
            <w:tcBorders>
              <w:bottom w:val="single" w:sz="4" w:space="0" w:color="444441"/>
            </w:tcBorders>
            <w:tcMar>
              <w:top w:w="135" w:type="dxa"/>
              <w:left w:w="150" w:type="dxa"/>
              <w:bottom w:w="135" w:type="dxa"/>
              <w:right w:w="150" w:type="dxa"/>
            </w:tcMar>
            <w:hideMark/>
          </w:tcPr>
          <w:p w14:paraId="2C94005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1.5–2 weeks</w:t>
            </w:r>
          </w:p>
        </w:tc>
        <w:tc>
          <w:tcPr>
            <w:tcW w:w="0" w:type="auto"/>
            <w:tcBorders>
              <w:bottom w:val="single" w:sz="4" w:space="0" w:color="444441"/>
            </w:tcBorders>
            <w:tcMar>
              <w:top w:w="135" w:type="dxa"/>
              <w:left w:w="150" w:type="dxa"/>
              <w:bottom w:w="135" w:type="dxa"/>
              <w:right w:w="150" w:type="dxa"/>
            </w:tcMar>
            <w:hideMark/>
          </w:tcPr>
          <w:p w14:paraId="44DDAF5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Human approves; agent usable in Teams</w:t>
            </w:r>
          </w:p>
        </w:tc>
      </w:tr>
      <w:tr w:rsidR="00D26D6B" w:rsidRPr="00D26D6B" w14:paraId="0DAB9992" w14:textId="77777777">
        <w:tc>
          <w:tcPr>
            <w:tcW w:w="0" w:type="auto"/>
            <w:tcBorders>
              <w:bottom w:val="single" w:sz="4" w:space="0" w:color="444441"/>
            </w:tcBorders>
            <w:tcMar>
              <w:top w:w="135" w:type="dxa"/>
              <w:left w:w="150" w:type="dxa"/>
              <w:bottom w:w="135" w:type="dxa"/>
              <w:right w:w="150" w:type="dxa"/>
            </w:tcMar>
            <w:hideMark/>
          </w:tcPr>
          <w:p w14:paraId="43DBD15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6. Lifecycle &amp; observability</w:t>
            </w:r>
          </w:p>
        </w:tc>
        <w:tc>
          <w:tcPr>
            <w:tcW w:w="0" w:type="auto"/>
            <w:tcBorders>
              <w:bottom w:val="single" w:sz="4" w:space="0" w:color="444441"/>
            </w:tcBorders>
            <w:tcMar>
              <w:top w:w="135" w:type="dxa"/>
              <w:left w:w="150" w:type="dxa"/>
              <w:bottom w:w="135" w:type="dxa"/>
              <w:right w:w="150" w:type="dxa"/>
            </w:tcMar>
            <w:hideMark/>
          </w:tcPr>
          <w:p w14:paraId="62FBFFE7"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1.5–2 weeks</w:t>
            </w:r>
          </w:p>
        </w:tc>
        <w:tc>
          <w:tcPr>
            <w:tcW w:w="0" w:type="auto"/>
            <w:tcBorders>
              <w:bottom w:val="single" w:sz="4" w:space="0" w:color="444441"/>
            </w:tcBorders>
            <w:tcMar>
              <w:top w:w="135" w:type="dxa"/>
              <w:left w:w="150" w:type="dxa"/>
              <w:bottom w:w="135" w:type="dxa"/>
              <w:right w:w="150" w:type="dxa"/>
            </w:tcMar>
            <w:hideMark/>
          </w:tcPr>
          <w:p w14:paraId="78952B5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Dashboard shows agents, owners, status, usage signal</w:t>
            </w:r>
          </w:p>
        </w:tc>
      </w:tr>
      <w:tr w:rsidR="00D26D6B" w:rsidRPr="00D26D6B" w14:paraId="747C4521" w14:textId="77777777">
        <w:tc>
          <w:tcPr>
            <w:tcW w:w="0" w:type="auto"/>
            <w:tcBorders>
              <w:bottom w:val="single" w:sz="4" w:space="0" w:color="444441"/>
            </w:tcBorders>
            <w:tcMar>
              <w:top w:w="135" w:type="dxa"/>
              <w:left w:w="150" w:type="dxa"/>
              <w:bottom w:w="135" w:type="dxa"/>
              <w:right w:w="150" w:type="dxa"/>
            </w:tcMar>
            <w:hideMark/>
          </w:tcPr>
          <w:p w14:paraId="0B2F331C" w14:textId="77777777" w:rsidR="00D26D6B" w:rsidRPr="00D26D6B" w:rsidRDefault="00D26D6B" w:rsidP="00D26D6B">
            <w:pPr>
              <w:rPr>
                <w:rFonts w:ascii="Times New Roman" w:hAnsi="Times New Roman" w:cs="Times New Roman"/>
              </w:rPr>
            </w:pPr>
            <w:r w:rsidRPr="00D26D6B">
              <w:rPr>
                <w:rFonts w:ascii="Times New Roman" w:hAnsi="Times New Roman" w:cs="Times New Roman"/>
                <w:b/>
                <w:bCs/>
              </w:rPr>
              <w:t>Total to working MVP</w:t>
            </w:r>
          </w:p>
        </w:tc>
        <w:tc>
          <w:tcPr>
            <w:tcW w:w="0" w:type="auto"/>
            <w:tcBorders>
              <w:bottom w:val="single" w:sz="4" w:space="0" w:color="444441"/>
            </w:tcBorders>
            <w:tcMar>
              <w:top w:w="135" w:type="dxa"/>
              <w:left w:w="150" w:type="dxa"/>
              <w:bottom w:w="135" w:type="dxa"/>
              <w:right w:w="150" w:type="dxa"/>
            </w:tcMar>
            <w:hideMark/>
          </w:tcPr>
          <w:p w14:paraId="2CC86E13" w14:textId="77777777" w:rsidR="00D26D6B" w:rsidRPr="00D26D6B" w:rsidRDefault="00D26D6B" w:rsidP="00D26D6B">
            <w:pPr>
              <w:rPr>
                <w:rFonts w:ascii="Times New Roman" w:hAnsi="Times New Roman" w:cs="Times New Roman"/>
              </w:rPr>
            </w:pPr>
            <w:r w:rsidRPr="00D26D6B">
              <w:rPr>
                <w:rFonts w:ascii="Times New Roman" w:hAnsi="Times New Roman" w:cs="Times New Roman"/>
                <w:b/>
                <w:bCs/>
              </w:rPr>
              <w:t>~11–15 weeks</w:t>
            </w:r>
          </w:p>
        </w:tc>
        <w:tc>
          <w:tcPr>
            <w:tcW w:w="0" w:type="auto"/>
            <w:tcBorders>
              <w:bottom w:val="single" w:sz="4" w:space="0" w:color="444441"/>
            </w:tcBorders>
            <w:tcMar>
              <w:top w:w="135" w:type="dxa"/>
              <w:left w:w="150" w:type="dxa"/>
              <w:bottom w:w="135" w:type="dxa"/>
              <w:right w:w="150" w:type="dxa"/>
            </w:tcMar>
            <w:hideMark/>
          </w:tcPr>
          <w:p w14:paraId="20338B86"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5–8 templates, end-to-end flow, Teams-only channel</w:t>
            </w:r>
          </w:p>
        </w:tc>
      </w:tr>
    </w:tbl>
    <w:p w14:paraId="5E74FEB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Highest slippage risk: Phase 2 (NLP reliability) and Phase 4 (Foundry API surface). Worth a small early spike on </w:t>
      </w:r>
      <w:proofErr w:type="gramStart"/>
      <w:r w:rsidRPr="00D26D6B">
        <w:rPr>
          <w:rFonts w:ascii="Times New Roman" w:hAnsi="Times New Roman" w:cs="Times New Roman"/>
        </w:rPr>
        <w:t>both rather</w:t>
      </w:r>
      <w:proofErr w:type="gramEnd"/>
      <w:r w:rsidRPr="00D26D6B">
        <w:rPr>
          <w:rFonts w:ascii="Times New Roman" w:hAnsi="Times New Roman" w:cs="Times New Roman"/>
        </w:rPr>
        <w:t xml:space="preserve"> than waiting for their scheduled phase.</w:t>
      </w:r>
    </w:p>
    <w:p w14:paraId="495BC84F"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12. Tech stack</w:t>
      </w:r>
    </w:p>
    <w:tbl>
      <w:tblPr>
        <w:tblW w:w="9634" w:type="dxa"/>
        <w:tblCellMar>
          <w:top w:w="15" w:type="dxa"/>
          <w:left w:w="15" w:type="dxa"/>
          <w:bottom w:w="15" w:type="dxa"/>
          <w:right w:w="15" w:type="dxa"/>
        </w:tblCellMar>
        <w:tblLook w:val="04A0" w:firstRow="1" w:lastRow="0" w:firstColumn="1" w:lastColumn="0" w:noHBand="0" w:noVBand="1"/>
      </w:tblPr>
      <w:tblGrid>
        <w:gridCol w:w="2351"/>
        <w:gridCol w:w="3730"/>
        <w:gridCol w:w="3553"/>
      </w:tblGrid>
      <w:tr w:rsidR="00D26D6B" w:rsidRPr="00D26D6B" w14:paraId="68FF0E59" w14:textId="77777777">
        <w:tc>
          <w:tcPr>
            <w:tcW w:w="0" w:type="auto"/>
            <w:tcBorders>
              <w:bottom w:val="single" w:sz="4" w:space="0" w:color="444441"/>
            </w:tcBorders>
            <w:tcMar>
              <w:top w:w="135" w:type="dxa"/>
              <w:left w:w="150" w:type="dxa"/>
              <w:bottom w:w="135" w:type="dxa"/>
              <w:right w:w="150" w:type="dxa"/>
            </w:tcMar>
            <w:hideMark/>
          </w:tcPr>
          <w:p w14:paraId="612049C7"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Layer</w:t>
            </w:r>
          </w:p>
        </w:tc>
        <w:tc>
          <w:tcPr>
            <w:tcW w:w="0" w:type="auto"/>
            <w:tcBorders>
              <w:bottom w:val="single" w:sz="4" w:space="0" w:color="444441"/>
            </w:tcBorders>
            <w:tcMar>
              <w:top w:w="135" w:type="dxa"/>
              <w:left w:w="150" w:type="dxa"/>
              <w:bottom w:w="135" w:type="dxa"/>
              <w:right w:w="150" w:type="dxa"/>
            </w:tcMar>
            <w:hideMark/>
          </w:tcPr>
          <w:p w14:paraId="2EBB3149"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Pick</w:t>
            </w:r>
          </w:p>
        </w:tc>
        <w:tc>
          <w:tcPr>
            <w:tcW w:w="0" w:type="auto"/>
            <w:tcBorders>
              <w:bottom w:val="single" w:sz="4" w:space="0" w:color="444441"/>
            </w:tcBorders>
            <w:tcMar>
              <w:top w:w="135" w:type="dxa"/>
              <w:left w:w="150" w:type="dxa"/>
              <w:bottom w:w="135" w:type="dxa"/>
              <w:right w:w="150" w:type="dxa"/>
            </w:tcMar>
            <w:hideMark/>
          </w:tcPr>
          <w:p w14:paraId="5E5E76C3" w14:textId="77777777"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Why</w:t>
            </w:r>
          </w:p>
        </w:tc>
      </w:tr>
      <w:tr w:rsidR="00D26D6B" w:rsidRPr="00D26D6B" w14:paraId="68D9F4DF" w14:textId="77777777">
        <w:tc>
          <w:tcPr>
            <w:tcW w:w="0" w:type="auto"/>
            <w:tcBorders>
              <w:bottom w:val="single" w:sz="4" w:space="0" w:color="444441"/>
            </w:tcBorders>
            <w:tcMar>
              <w:top w:w="135" w:type="dxa"/>
              <w:left w:w="150" w:type="dxa"/>
              <w:bottom w:w="135" w:type="dxa"/>
              <w:right w:w="150" w:type="dxa"/>
            </w:tcMar>
            <w:hideMark/>
          </w:tcPr>
          <w:p w14:paraId="1BD661A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Factory frontend</w:t>
            </w:r>
          </w:p>
        </w:tc>
        <w:tc>
          <w:tcPr>
            <w:tcW w:w="0" w:type="auto"/>
            <w:tcBorders>
              <w:bottom w:val="single" w:sz="4" w:space="0" w:color="444441"/>
            </w:tcBorders>
            <w:tcMar>
              <w:top w:w="135" w:type="dxa"/>
              <w:left w:w="150" w:type="dxa"/>
              <w:bottom w:w="135" w:type="dxa"/>
              <w:right w:w="150" w:type="dxa"/>
            </w:tcMar>
            <w:hideMark/>
          </w:tcPr>
          <w:p w14:paraId="0A6DC83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React + TypeScript on Azure Static Web Apps (free tier)</w:t>
            </w:r>
          </w:p>
        </w:tc>
        <w:tc>
          <w:tcPr>
            <w:tcW w:w="0" w:type="auto"/>
            <w:tcBorders>
              <w:bottom w:val="single" w:sz="4" w:space="0" w:color="444441"/>
            </w:tcBorders>
            <w:tcMar>
              <w:top w:w="135" w:type="dxa"/>
              <w:left w:w="150" w:type="dxa"/>
              <w:bottom w:w="135" w:type="dxa"/>
              <w:right w:w="150" w:type="dxa"/>
            </w:tcMar>
            <w:hideMark/>
          </w:tcPr>
          <w:p w14:paraId="30A5EF4C"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Free tier covers MVP; pairs with Functions backend</w:t>
            </w:r>
          </w:p>
        </w:tc>
      </w:tr>
      <w:tr w:rsidR="00D26D6B" w:rsidRPr="00D26D6B" w14:paraId="7FA469CA" w14:textId="77777777">
        <w:tc>
          <w:tcPr>
            <w:tcW w:w="0" w:type="auto"/>
            <w:tcBorders>
              <w:bottom w:val="single" w:sz="4" w:space="0" w:color="444441"/>
            </w:tcBorders>
            <w:tcMar>
              <w:top w:w="135" w:type="dxa"/>
              <w:left w:w="150" w:type="dxa"/>
              <w:bottom w:w="135" w:type="dxa"/>
              <w:right w:w="150" w:type="dxa"/>
            </w:tcMar>
            <w:hideMark/>
          </w:tcPr>
          <w:p w14:paraId="0C940D0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Backend/orchestration</w:t>
            </w:r>
          </w:p>
        </w:tc>
        <w:tc>
          <w:tcPr>
            <w:tcW w:w="0" w:type="auto"/>
            <w:tcBorders>
              <w:bottom w:val="single" w:sz="4" w:space="0" w:color="444441"/>
            </w:tcBorders>
            <w:tcMar>
              <w:top w:w="135" w:type="dxa"/>
              <w:left w:w="150" w:type="dxa"/>
              <w:bottom w:w="135" w:type="dxa"/>
              <w:right w:w="150" w:type="dxa"/>
            </w:tcMar>
            <w:hideMark/>
          </w:tcPr>
          <w:p w14:paraId="26C5266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Functions + Azure API Management (Consumption)</w:t>
            </w:r>
          </w:p>
        </w:tc>
        <w:tc>
          <w:tcPr>
            <w:tcW w:w="0" w:type="auto"/>
            <w:tcBorders>
              <w:bottom w:val="single" w:sz="4" w:space="0" w:color="444441"/>
            </w:tcBorders>
            <w:tcMar>
              <w:top w:w="135" w:type="dxa"/>
              <w:left w:w="150" w:type="dxa"/>
              <w:bottom w:w="135" w:type="dxa"/>
              <w:right w:w="150" w:type="dxa"/>
            </w:tcMar>
            <w:hideMark/>
          </w:tcPr>
          <w:p w14:paraId="745F1B3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Serverless, near-zero idle cost, matches architecture</w:t>
            </w:r>
          </w:p>
        </w:tc>
      </w:tr>
      <w:tr w:rsidR="00D26D6B" w:rsidRPr="00D26D6B" w14:paraId="6E13893D" w14:textId="77777777">
        <w:tc>
          <w:tcPr>
            <w:tcW w:w="0" w:type="auto"/>
            <w:tcBorders>
              <w:bottom w:val="single" w:sz="4" w:space="0" w:color="444441"/>
            </w:tcBorders>
            <w:tcMar>
              <w:top w:w="135" w:type="dxa"/>
              <w:left w:w="150" w:type="dxa"/>
              <w:bottom w:w="135" w:type="dxa"/>
              <w:right w:w="150" w:type="dxa"/>
            </w:tcMar>
            <w:hideMark/>
          </w:tcPr>
          <w:p w14:paraId="617B75F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Identity</w:t>
            </w:r>
          </w:p>
        </w:tc>
        <w:tc>
          <w:tcPr>
            <w:tcW w:w="0" w:type="auto"/>
            <w:tcBorders>
              <w:bottom w:val="single" w:sz="4" w:space="0" w:color="444441"/>
            </w:tcBorders>
            <w:tcMar>
              <w:top w:w="135" w:type="dxa"/>
              <w:left w:w="150" w:type="dxa"/>
              <w:bottom w:w="135" w:type="dxa"/>
              <w:right w:w="150" w:type="dxa"/>
            </w:tcMar>
            <w:hideMark/>
          </w:tcPr>
          <w:p w14:paraId="5869BA9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Microsoft Entra ID + MSAL.js</w:t>
            </w:r>
          </w:p>
        </w:tc>
        <w:tc>
          <w:tcPr>
            <w:tcW w:w="0" w:type="auto"/>
            <w:tcBorders>
              <w:bottom w:val="single" w:sz="4" w:space="0" w:color="444441"/>
            </w:tcBorders>
            <w:tcMar>
              <w:top w:w="135" w:type="dxa"/>
              <w:left w:w="150" w:type="dxa"/>
              <w:bottom w:w="135" w:type="dxa"/>
              <w:right w:w="150" w:type="dxa"/>
            </w:tcMar>
            <w:hideMark/>
          </w:tcPr>
          <w:p w14:paraId="6B27B9E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Required for Foundry/Teams integration anyway</w:t>
            </w:r>
          </w:p>
        </w:tc>
      </w:tr>
      <w:tr w:rsidR="00D26D6B" w:rsidRPr="00D26D6B" w14:paraId="3DED3C24" w14:textId="77777777">
        <w:tc>
          <w:tcPr>
            <w:tcW w:w="0" w:type="auto"/>
            <w:tcBorders>
              <w:bottom w:val="single" w:sz="4" w:space="0" w:color="444441"/>
            </w:tcBorders>
            <w:tcMar>
              <w:top w:w="135" w:type="dxa"/>
              <w:left w:w="150" w:type="dxa"/>
              <w:bottom w:w="135" w:type="dxa"/>
              <w:right w:w="150" w:type="dxa"/>
            </w:tcMar>
            <w:hideMark/>
          </w:tcPr>
          <w:p w14:paraId="7E84DD85"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lastRenderedPageBreak/>
              <w:t>Schema validation</w:t>
            </w:r>
          </w:p>
        </w:tc>
        <w:tc>
          <w:tcPr>
            <w:tcW w:w="0" w:type="auto"/>
            <w:tcBorders>
              <w:bottom w:val="single" w:sz="4" w:space="0" w:color="444441"/>
            </w:tcBorders>
            <w:tcMar>
              <w:top w:w="135" w:type="dxa"/>
              <w:left w:w="150" w:type="dxa"/>
              <w:bottom w:w="135" w:type="dxa"/>
              <w:right w:w="150" w:type="dxa"/>
            </w:tcMar>
            <w:hideMark/>
          </w:tcPr>
          <w:p w14:paraId="4A333AF7" w14:textId="081F0302" w:rsidR="00D26D6B" w:rsidRPr="00D26D6B" w:rsidRDefault="00D26D6B" w:rsidP="00D26D6B">
            <w:pPr>
              <w:rPr>
                <w:rFonts w:ascii="Times New Roman" w:hAnsi="Times New Roman" w:cs="Times New Roman"/>
              </w:rPr>
            </w:pPr>
            <w:proofErr w:type="spellStart"/>
            <w:r w:rsidRPr="00D26D6B">
              <w:rPr>
                <w:rFonts w:ascii="Times New Roman" w:hAnsi="Times New Roman" w:cs="Times New Roman"/>
              </w:rPr>
              <w:t>Pydantic</w:t>
            </w:r>
            <w:proofErr w:type="spellEnd"/>
            <w:r w:rsidRPr="00D26D6B">
              <w:rPr>
                <w:rFonts w:ascii="Times New Roman" w:hAnsi="Times New Roman" w:cs="Times New Roman"/>
              </w:rPr>
              <w:t xml:space="preserve"> (Python)</w:t>
            </w:r>
          </w:p>
        </w:tc>
        <w:tc>
          <w:tcPr>
            <w:tcW w:w="0" w:type="auto"/>
            <w:tcBorders>
              <w:bottom w:val="single" w:sz="4" w:space="0" w:color="444441"/>
            </w:tcBorders>
            <w:tcMar>
              <w:top w:w="135" w:type="dxa"/>
              <w:left w:w="150" w:type="dxa"/>
              <w:bottom w:w="135" w:type="dxa"/>
              <w:right w:w="150" w:type="dxa"/>
            </w:tcMar>
            <w:hideMark/>
          </w:tcPr>
          <w:p w14:paraId="2A69F51E"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Free, enforces blueprint schema server-side</w:t>
            </w:r>
          </w:p>
        </w:tc>
      </w:tr>
      <w:tr w:rsidR="00D26D6B" w:rsidRPr="00D26D6B" w14:paraId="42294E3F" w14:textId="77777777">
        <w:tc>
          <w:tcPr>
            <w:tcW w:w="0" w:type="auto"/>
            <w:tcBorders>
              <w:bottom w:val="single" w:sz="4" w:space="0" w:color="444441"/>
            </w:tcBorders>
            <w:tcMar>
              <w:top w:w="135" w:type="dxa"/>
              <w:left w:w="150" w:type="dxa"/>
              <w:bottom w:w="135" w:type="dxa"/>
              <w:right w:w="150" w:type="dxa"/>
            </w:tcMar>
            <w:hideMark/>
          </w:tcPr>
          <w:p w14:paraId="51290C6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Policy engine</w:t>
            </w:r>
          </w:p>
        </w:tc>
        <w:tc>
          <w:tcPr>
            <w:tcW w:w="0" w:type="auto"/>
            <w:tcBorders>
              <w:bottom w:val="single" w:sz="4" w:space="0" w:color="444441"/>
            </w:tcBorders>
            <w:tcMar>
              <w:top w:w="135" w:type="dxa"/>
              <w:left w:w="150" w:type="dxa"/>
              <w:bottom w:w="135" w:type="dxa"/>
              <w:right w:w="150" w:type="dxa"/>
            </w:tcMar>
            <w:hideMark/>
          </w:tcPr>
          <w:p w14:paraId="2ECE2875" w14:textId="174E8388" w:rsidR="00D26D6B" w:rsidRPr="00D26D6B" w:rsidRDefault="00D26D6B" w:rsidP="00D26D6B">
            <w:pPr>
              <w:rPr>
                <w:rFonts w:ascii="Times New Roman" w:hAnsi="Times New Roman" w:cs="Times New Roman"/>
              </w:rPr>
            </w:pPr>
            <w:r w:rsidRPr="00D26D6B">
              <w:rPr>
                <w:rFonts w:ascii="Times New Roman" w:hAnsi="Times New Roman" w:cs="Times New Roman"/>
              </w:rPr>
              <w:t>Hand-rolled rules module first; Azure Policy later</w:t>
            </w:r>
            <w:r w:rsidR="008C2A2B">
              <w:rPr>
                <w:rFonts w:ascii="Times New Roman" w:hAnsi="Times New Roman" w:cs="Times New Roman"/>
              </w:rPr>
              <w:t xml:space="preserve"> + Purview</w:t>
            </w:r>
          </w:p>
        </w:tc>
        <w:tc>
          <w:tcPr>
            <w:tcW w:w="0" w:type="auto"/>
            <w:tcBorders>
              <w:bottom w:val="single" w:sz="4" w:space="0" w:color="444441"/>
            </w:tcBorders>
            <w:tcMar>
              <w:top w:w="135" w:type="dxa"/>
              <w:left w:w="150" w:type="dxa"/>
              <w:bottom w:w="135" w:type="dxa"/>
              <w:right w:w="150" w:type="dxa"/>
            </w:tcMar>
            <w:hideMark/>
          </w:tcPr>
          <w:p w14:paraId="35F2E433" w14:textId="45CB78F7" w:rsidR="00D26D6B" w:rsidRPr="00D26D6B" w:rsidRDefault="00D26D6B" w:rsidP="00D26D6B">
            <w:pPr>
              <w:rPr>
                <w:rFonts w:ascii="Times New Roman" w:hAnsi="Times New Roman" w:cs="Times New Roman"/>
              </w:rPr>
            </w:pPr>
          </w:p>
        </w:tc>
      </w:tr>
      <w:tr w:rsidR="00D26D6B" w:rsidRPr="00D26D6B" w14:paraId="22661A26" w14:textId="77777777">
        <w:tc>
          <w:tcPr>
            <w:tcW w:w="0" w:type="auto"/>
            <w:tcBorders>
              <w:bottom w:val="single" w:sz="4" w:space="0" w:color="444441"/>
            </w:tcBorders>
            <w:tcMar>
              <w:top w:w="135" w:type="dxa"/>
              <w:left w:w="150" w:type="dxa"/>
              <w:bottom w:w="135" w:type="dxa"/>
              <w:right w:w="150" w:type="dxa"/>
            </w:tcMar>
            <w:hideMark/>
          </w:tcPr>
          <w:p w14:paraId="45AB98E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AI/agent platform</w:t>
            </w:r>
          </w:p>
        </w:tc>
        <w:tc>
          <w:tcPr>
            <w:tcW w:w="0" w:type="auto"/>
            <w:tcBorders>
              <w:bottom w:val="single" w:sz="4" w:space="0" w:color="444441"/>
            </w:tcBorders>
            <w:tcMar>
              <w:top w:w="135" w:type="dxa"/>
              <w:left w:w="150" w:type="dxa"/>
              <w:bottom w:w="135" w:type="dxa"/>
              <w:right w:w="150" w:type="dxa"/>
            </w:tcMar>
            <w:hideMark/>
          </w:tcPr>
          <w:p w14:paraId="6316DEB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Microsoft Foundry Agent Service</w:t>
            </w:r>
          </w:p>
        </w:tc>
        <w:tc>
          <w:tcPr>
            <w:tcW w:w="0" w:type="auto"/>
            <w:tcBorders>
              <w:bottom w:val="single" w:sz="4" w:space="0" w:color="444441"/>
            </w:tcBorders>
            <w:tcMar>
              <w:top w:w="135" w:type="dxa"/>
              <w:left w:w="150" w:type="dxa"/>
              <w:bottom w:w="135" w:type="dxa"/>
              <w:right w:w="150" w:type="dxa"/>
            </w:tcMar>
            <w:hideMark/>
          </w:tcPr>
          <w:p w14:paraId="7F6A0C4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Core requirement, GA since March 2026</w:t>
            </w:r>
          </w:p>
        </w:tc>
      </w:tr>
      <w:tr w:rsidR="00D26D6B" w:rsidRPr="00D26D6B" w14:paraId="303F82BD" w14:textId="77777777">
        <w:tc>
          <w:tcPr>
            <w:tcW w:w="0" w:type="auto"/>
            <w:tcBorders>
              <w:bottom w:val="single" w:sz="4" w:space="0" w:color="444441"/>
            </w:tcBorders>
            <w:tcMar>
              <w:top w:w="135" w:type="dxa"/>
              <w:left w:w="150" w:type="dxa"/>
              <w:bottom w:w="135" w:type="dxa"/>
              <w:right w:w="150" w:type="dxa"/>
            </w:tcMar>
            <w:hideMark/>
          </w:tcPr>
          <w:p w14:paraId="4205DE2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Tool </w:t>
            </w:r>
            <w:proofErr w:type="spellStart"/>
            <w:r w:rsidRPr="00D26D6B">
              <w:rPr>
                <w:rFonts w:ascii="Times New Roman" w:hAnsi="Times New Roman" w:cs="Times New Roman"/>
              </w:rPr>
              <w:t>catalog</w:t>
            </w:r>
            <w:proofErr w:type="spellEnd"/>
          </w:p>
        </w:tc>
        <w:tc>
          <w:tcPr>
            <w:tcW w:w="0" w:type="auto"/>
            <w:tcBorders>
              <w:bottom w:val="single" w:sz="4" w:space="0" w:color="444441"/>
            </w:tcBorders>
            <w:tcMar>
              <w:top w:w="135" w:type="dxa"/>
              <w:left w:w="150" w:type="dxa"/>
              <w:bottom w:w="135" w:type="dxa"/>
              <w:right w:w="150" w:type="dxa"/>
            </w:tcMar>
            <w:hideMark/>
          </w:tcPr>
          <w:p w14:paraId="76292AE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 xml:space="preserve">Azure API </w:t>
            </w:r>
            <w:proofErr w:type="spellStart"/>
            <w:r w:rsidRPr="00D26D6B">
              <w:rPr>
                <w:rFonts w:ascii="Times New Roman" w:hAnsi="Times New Roman" w:cs="Times New Roman"/>
              </w:rPr>
              <w:t>Center</w:t>
            </w:r>
            <w:proofErr w:type="spellEnd"/>
            <w:r w:rsidRPr="00D26D6B">
              <w:rPr>
                <w:rFonts w:ascii="Times New Roman" w:hAnsi="Times New Roman" w:cs="Times New Roman"/>
              </w:rPr>
              <w:t xml:space="preserve"> (Free plan)</w:t>
            </w:r>
          </w:p>
        </w:tc>
        <w:tc>
          <w:tcPr>
            <w:tcW w:w="0" w:type="auto"/>
            <w:tcBorders>
              <w:bottom w:val="single" w:sz="4" w:space="0" w:color="444441"/>
            </w:tcBorders>
            <w:tcMar>
              <w:top w:w="135" w:type="dxa"/>
              <w:left w:w="150" w:type="dxa"/>
              <w:bottom w:w="135" w:type="dxa"/>
              <w:right w:w="150" w:type="dxa"/>
            </w:tcMar>
            <w:hideMark/>
          </w:tcPr>
          <w:p w14:paraId="2460CA5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Zero cost, does the discovery job needed</w:t>
            </w:r>
          </w:p>
        </w:tc>
      </w:tr>
      <w:tr w:rsidR="00D26D6B" w:rsidRPr="00D26D6B" w14:paraId="3E1D0A9B" w14:textId="77777777">
        <w:tc>
          <w:tcPr>
            <w:tcW w:w="0" w:type="auto"/>
            <w:tcBorders>
              <w:bottom w:val="single" w:sz="4" w:space="0" w:color="444441"/>
            </w:tcBorders>
            <w:tcMar>
              <w:top w:w="135" w:type="dxa"/>
              <w:left w:w="150" w:type="dxa"/>
              <w:bottom w:w="135" w:type="dxa"/>
              <w:right w:w="150" w:type="dxa"/>
            </w:tcMar>
            <w:hideMark/>
          </w:tcPr>
          <w:p w14:paraId="0F874E4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Knowledge/data</w:t>
            </w:r>
          </w:p>
        </w:tc>
        <w:tc>
          <w:tcPr>
            <w:tcW w:w="0" w:type="auto"/>
            <w:tcBorders>
              <w:bottom w:val="single" w:sz="4" w:space="0" w:color="444441"/>
            </w:tcBorders>
            <w:tcMar>
              <w:top w:w="135" w:type="dxa"/>
              <w:left w:w="150" w:type="dxa"/>
              <w:bottom w:w="135" w:type="dxa"/>
              <w:right w:w="150" w:type="dxa"/>
            </w:tcMar>
            <w:hideMark/>
          </w:tcPr>
          <w:p w14:paraId="54D397F1"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SharePoint + Azure AI Search (free tier for dev)</w:t>
            </w:r>
          </w:p>
        </w:tc>
        <w:tc>
          <w:tcPr>
            <w:tcW w:w="0" w:type="auto"/>
            <w:tcBorders>
              <w:bottom w:val="single" w:sz="4" w:space="0" w:color="444441"/>
            </w:tcBorders>
            <w:tcMar>
              <w:top w:w="135" w:type="dxa"/>
              <w:left w:w="150" w:type="dxa"/>
              <w:bottom w:w="135" w:type="dxa"/>
              <w:right w:w="150" w:type="dxa"/>
            </w:tcMar>
            <w:hideMark/>
          </w:tcPr>
          <w:p w14:paraId="5478ECB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Matches architecture; fine until real document volume</w:t>
            </w:r>
          </w:p>
        </w:tc>
      </w:tr>
      <w:tr w:rsidR="00D26D6B" w:rsidRPr="00D26D6B" w14:paraId="73E8C7B0" w14:textId="77777777">
        <w:tc>
          <w:tcPr>
            <w:tcW w:w="0" w:type="auto"/>
            <w:tcBorders>
              <w:bottom w:val="single" w:sz="4" w:space="0" w:color="444441"/>
            </w:tcBorders>
            <w:tcMar>
              <w:top w:w="135" w:type="dxa"/>
              <w:left w:w="150" w:type="dxa"/>
              <w:bottom w:w="135" w:type="dxa"/>
              <w:right w:w="150" w:type="dxa"/>
            </w:tcMar>
            <w:hideMark/>
          </w:tcPr>
          <w:p w14:paraId="7B2CC10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Database</w:t>
            </w:r>
          </w:p>
        </w:tc>
        <w:tc>
          <w:tcPr>
            <w:tcW w:w="0" w:type="auto"/>
            <w:tcBorders>
              <w:bottom w:val="single" w:sz="4" w:space="0" w:color="444441"/>
            </w:tcBorders>
            <w:tcMar>
              <w:top w:w="135" w:type="dxa"/>
              <w:left w:w="150" w:type="dxa"/>
              <w:bottom w:w="135" w:type="dxa"/>
              <w:right w:w="150" w:type="dxa"/>
            </w:tcMar>
            <w:hideMark/>
          </w:tcPr>
          <w:p w14:paraId="7EF56EB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Cosmos DB free tier (1000 RU/s + 25GB) or Azure SQL serverless free tier</w:t>
            </w:r>
          </w:p>
        </w:tc>
        <w:tc>
          <w:tcPr>
            <w:tcW w:w="0" w:type="auto"/>
            <w:tcBorders>
              <w:bottom w:val="single" w:sz="4" w:space="0" w:color="444441"/>
            </w:tcBorders>
            <w:tcMar>
              <w:top w:w="135" w:type="dxa"/>
              <w:left w:w="150" w:type="dxa"/>
              <w:bottom w:w="135" w:type="dxa"/>
              <w:right w:w="150" w:type="dxa"/>
            </w:tcMar>
            <w:hideMark/>
          </w:tcPr>
          <w:p w14:paraId="28A598E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Genuinely free always-on tiers</w:t>
            </w:r>
          </w:p>
        </w:tc>
      </w:tr>
      <w:tr w:rsidR="00D26D6B" w:rsidRPr="00D26D6B" w14:paraId="1945B86F" w14:textId="77777777">
        <w:tc>
          <w:tcPr>
            <w:tcW w:w="0" w:type="auto"/>
            <w:tcBorders>
              <w:bottom w:val="single" w:sz="4" w:space="0" w:color="444441"/>
            </w:tcBorders>
            <w:tcMar>
              <w:top w:w="135" w:type="dxa"/>
              <w:left w:w="150" w:type="dxa"/>
              <w:bottom w:w="135" w:type="dxa"/>
              <w:right w:w="150" w:type="dxa"/>
            </w:tcMar>
            <w:hideMark/>
          </w:tcPr>
          <w:p w14:paraId="444193F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Secrets</w:t>
            </w:r>
          </w:p>
        </w:tc>
        <w:tc>
          <w:tcPr>
            <w:tcW w:w="0" w:type="auto"/>
            <w:tcBorders>
              <w:bottom w:val="single" w:sz="4" w:space="0" w:color="444441"/>
            </w:tcBorders>
            <w:tcMar>
              <w:top w:w="135" w:type="dxa"/>
              <w:left w:w="150" w:type="dxa"/>
              <w:bottom w:w="135" w:type="dxa"/>
              <w:right w:w="150" w:type="dxa"/>
            </w:tcMar>
            <w:hideMark/>
          </w:tcPr>
          <w:p w14:paraId="22D71DDD"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Azure Key Vault</w:t>
            </w:r>
          </w:p>
        </w:tc>
        <w:tc>
          <w:tcPr>
            <w:tcW w:w="0" w:type="auto"/>
            <w:tcBorders>
              <w:bottom w:val="single" w:sz="4" w:space="0" w:color="444441"/>
            </w:tcBorders>
            <w:tcMar>
              <w:top w:w="135" w:type="dxa"/>
              <w:left w:w="150" w:type="dxa"/>
              <w:bottom w:w="135" w:type="dxa"/>
              <w:right w:w="150" w:type="dxa"/>
            </w:tcMar>
            <w:hideMark/>
          </w:tcPr>
          <w:p w14:paraId="31A16FAB"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Needed the moment real credentials show up</w:t>
            </w:r>
          </w:p>
        </w:tc>
      </w:tr>
      <w:tr w:rsidR="00D26D6B" w:rsidRPr="00D26D6B" w14:paraId="69611A6D" w14:textId="77777777">
        <w:tc>
          <w:tcPr>
            <w:tcW w:w="0" w:type="auto"/>
            <w:tcBorders>
              <w:bottom w:val="single" w:sz="4" w:space="0" w:color="444441"/>
            </w:tcBorders>
            <w:tcMar>
              <w:top w:w="135" w:type="dxa"/>
              <w:left w:w="150" w:type="dxa"/>
              <w:bottom w:w="135" w:type="dxa"/>
              <w:right w:w="150" w:type="dxa"/>
            </w:tcMar>
            <w:hideMark/>
          </w:tcPr>
          <w:p w14:paraId="22C12E7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CI/CD</w:t>
            </w:r>
          </w:p>
        </w:tc>
        <w:tc>
          <w:tcPr>
            <w:tcW w:w="0" w:type="auto"/>
            <w:tcBorders>
              <w:bottom w:val="single" w:sz="4" w:space="0" w:color="444441"/>
            </w:tcBorders>
            <w:tcMar>
              <w:top w:w="135" w:type="dxa"/>
              <w:left w:w="150" w:type="dxa"/>
              <w:bottom w:w="135" w:type="dxa"/>
              <w:right w:w="150" w:type="dxa"/>
            </w:tcMar>
            <w:hideMark/>
          </w:tcPr>
          <w:p w14:paraId="6820C1F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GitHub Actions</w:t>
            </w:r>
          </w:p>
        </w:tc>
        <w:tc>
          <w:tcPr>
            <w:tcW w:w="0" w:type="auto"/>
            <w:tcBorders>
              <w:bottom w:val="single" w:sz="4" w:space="0" w:color="444441"/>
            </w:tcBorders>
            <w:tcMar>
              <w:top w:w="135" w:type="dxa"/>
              <w:left w:w="150" w:type="dxa"/>
              <w:bottom w:w="135" w:type="dxa"/>
              <w:right w:w="150" w:type="dxa"/>
            </w:tcMar>
            <w:hideMark/>
          </w:tcPr>
          <w:p w14:paraId="4BBE94D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Free for small repos, deploys to Azure directly</w:t>
            </w:r>
          </w:p>
        </w:tc>
      </w:tr>
      <w:tr w:rsidR="00D26D6B" w:rsidRPr="00D26D6B" w14:paraId="2FF84688" w14:textId="77777777">
        <w:tc>
          <w:tcPr>
            <w:tcW w:w="0" w:type="auto"/>
            <w:tcBorders>
              <w:bottom w:val="single" w:sz="4" w:space="0" w:color="444441"/>
            </w:tcBorders>
            <w:tcMar>
              <w:top w:w="135" w:type="dxa"/>
              <w:left w:w="150" w:type="dxa"/>
              <w:bottom w:w="135" w:type="dxa"/>
              <w:right w:w="150" w:type="dxa"/>
            </w:tcMar>
            <w:hideMark/>
          </w:tcPr>
          <w:p w14:paraId="4D3FC06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Design/prototyping</w:t>
            </w:r>
          </w:p>
        </w:tc>
        <w:tc>
          <w:tcPr>
            <w:tcW w:w="0" w:type="auto"/>
            <w:tcBorders>
              <w:bottom w:val="single" w:sz="4" w:space="0" w:color="444441"/>
            </w:tcBorders>
            <w:tcMar>
              <w:top w:w="135" w:type="dxa"/>
              <w:left w:w="150" w:type="dxa"/>
              <w:bottom w:w="135" w:type="dxa"/>
              <w:right w:w="150" w:type="dxa"/>
            </w:tcMar>
            <w:hideMark/>
          </w:tcPr>
          <w:p w14:paraId="21C441F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Figma (free tier)</w:t>
            </w:r>
          </w:p>
        </w:tc>
        <w:tc>
          <w:tcPr>
            <w:tcW w:w="0" w:type="auto"/>
            <w:tcBorders>
              <w:bottom w:val="single" w:sz="4" w:space="0" w:color="444441"/>
            </w:tcBorders>
            <w:tcMar>
              <w:top w:w="135" w:type="dxa"/>
              <w:left w:w="150" w:type="dxa"/>
              <w:bottom w:w="135" w:type="dxa"/>
              <w:right w:w="150" w:type="dxa"/>
            </w:tcMar>
            <w:hideMark/>
          </w:tcPr>
          <w:p w14:paraId="0122D2A9"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Mock the 10-page UI before coding it</w:t>
            </w:r>
          </w:p>
        </w:tc>
      </w:tr>
      <w:tr w:rsidR="00D26D6B" w:rsidRPr="00D26D6B" w14:paraId="327DE2FD" w14:textId="77777777">
        <w:tc>
          <w:tcPr>
            <w:tcW w:w="0" w:type="auto"/>
            <w:tcBorders>
              <w:bottom w:val="single" w:sz="4" w:space="0" w:color="444441"/>
            </w:tcBorders>
            <w:tcMar>
              <w:top w:w="135" w:type="dxa"/>
              <w:left w:w="150" w:type="dxa"/>
              <w:bottom w:w="135" w:type="dxa"/>
              <w:right w:w="150" w:type="dxa"/>
            </w:tcMar>
            <w:hideMark/>
          </w:tcPr>
          <w:p w14:paraId="62B69E88"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Project tracking</w:t>
            </w:r>
          </w:p>
        </w:tc>
        <w:tc>
          <w:tcPr>
            <w:tcW w:w="0" w:type="auto"/>
            <w:tcBorders>
              <w:bottom w:val="single" w:sz="4" w:space="0" w:color="444441"/>
            </w:tcBorders>
            <w:tcMar>
              <w:top w:w="135" w:type="dxa"/>
              <w:left w:w="150" w:type="dxa"/>
              <w:bottom w:w="135" w:type="dxa"/>
              <w:right w:w="150" w:type="dxa"/>
            </w:tcMar>
            <w:hideMark/>
          </w:tcPr>
          <w:p w14:paraId="12ECA58F"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GitHub Projects or Trello (free)</w:t>
            </w:r>
          </w:p>
        </w:tc>
        <w:tc>
          <w:tcPr>
            <w:tcW w:w="0" w:type="auto"/>
            <w:tcBorders>
              <w:bottom w:val="single" w:sz="4" w:space="0" w:color="444441"/>
            </w:tcBorders>
            <w:tcMar>
              <w:top w:w="135" w:type="dxa"/>
              <w:left w:w="150" w:type="dxa"/>
              <w:bottom w:w="135" w:type="dxa"/>
              <w:right w:w="150" w:type="dxa"/>
            </w:tcMar>
            <w:hideMark/>
          </w:tcPr>
          <w:p w14:paraId="1B98082A"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No paid tooling needed yet</w:t>
            </w:r>
          </w:p>
        </w:tc>
      </w:tr>
      <w:tr w:rsidR="00D26D6B" w:rsidRPr="00D26D6B" w14:paraId="0B0941BC" w14:textId="77777777">
        <w:tc>
          <w:tcPr>
            <w:tcW w:w="0" w:type="auto"/>
            <w:tcBorders>
              <w:bottom w:val="single" w:sz="4" w:space="0" w:color="444441"/>
            </w:tcBorders>
            <w:tcMar>
              <w:top w:w="135" w:type="dxa"/>
              <w:left w:w="150" w:type="dxa"/>
              <w:bottom w:w="135" w:type="dxa"/>
              <w:right w:w="150" w:type="dxa"/>
            </w:tcMar>
            <w:hideMark/>
          </w:tcPr>
          <w:p w14:paraId="2279D270"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Governance (post-MVP)</w:t>
            </w:r>
          </w:p>
        </w:tc>
        <w:tc>
          <w:tcPr>
            <w:tcW w:w="0" w:type="auto"/>
            <w:tcBorders>
              <w:bottom w:val="single" w:sz="4" w:space="0" w:color="444441"/>
            </w:tcBorders>
            <w:tcMar>
              <w:top w:w="135" w:type="dxa"/>
              <w:left w:w="150" w:type="dxa"/>
              <w:bottom w:w="135" w:type="dxa"/>
              <w:right w:w="150" w:type="dxa"/>
            </w:tcMar>
            <w:hideMark/>
          </w:tcPr>
          <w:p w14:paraId="368AD3F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Agent 365</w:t>
            </w:r>
          </w:p>
        </w:tc>
        <w:tc>
          <w:tcPr>
            <w:tcW w:w="0" w:type="auto"/>
            <w:tcBorders>
              <w:bottom w:val="single" w:sz="4" w:space="0" w:color="444441"/>
            </w:tcBorders>
            <w:tcMar>
              <w:top w:w="135" w:type="dxa"/>
              <w:left w:w="150" w:type="dxa"/>
              <w:bottom w:w="135" w:type="dxa"/>
              <w:right w:w="150" w:type="dxa"/>
            </w:tcMar>
            <w:hideMark/>
          </w:tcPr>
          <w:p w14:paraId="06F1F323"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Real line item (~$15/user/</w:t>
            </w:r>
            <w:proofErr w:type="spellStart"/>
            <w:r w:rsidRPr="00D26D6B">
              <w:rPr>
                <w:rFonts w:ascii="Times New Roman" w:hAnsi="Times New Roman" w:cs="Times New Roman"/>
              </w:rPr>
              <w:t>mo</w:t>
            </w:r>
            <w:proofErr w:type="spellEnd"/>
            <w:r w:rsidRPr="00D26D6B">
              <w:rPr>
                <w:rFonts w:ascii="Times New Roman" w:hAnsi="Times New Roman" w:cs="Times New Roman"/>
              </w:rPr>
              <w:t xml:space="preserve"> standalone); bring in once past solo-dev MVP</w:t>
            </w:r>
          </w:p>
        </w:tc>
      </w:tr>
    </w:tbl>
    <w:p w14:paraId="06F77192" w14:textId="77777777" w:rsidR="008C2A2B" w:rsidRDefault="008C2A2B" w:rsidP="00D26D6B">
      <w:pPr>
        <w:rPr>
          <w:rFonts w:ascii="Times New Roman" w:hAnsi="Times New Roman" w:cs="Times New Roman"/>
          <w:b/>
          <w:bCs/>
        </w:rPr>
      </w:pPr>
    </w:p>
    <w:p w14:paraId="0FBAC02F" w14:textId="022699A8" w:rsidR="008C2A2B" w:rsidRPr="008C2A2B" w:rsidRDefault="008C2A2B" w:rsidP="008C2A2B">
      <w:pPr>
        <w:rPr>
          <w:rFonts w:ascii="Times New Roman" w:hAnsi="Times New Roman" w:cs="Times New Roman"/>
          <w:b/>
          <w:bCs/>
        </w:rPr>
      </w:pPr>
      <w:r w:rsidRPr="008C2A2B">
        <w:rPr>
          <w:rFonts w:ascii="Times New Roman" w:hAnsi="Times New Roman" w:cs="Times New Roman"/>
          <w:b/>
          <w:bCs/>
        </w:rPr>
        <w:t>13. Foundry Architecture Pattern</w:t>
      </w:r>
    </w:p>
    <w:p w14:paraId="0A6B7F74" w14:textId="77777777" w:rsidR="008C2A2B" w:rsidRDefault="008C2A2B" w:rsidP="008C2A2B">
      <w:r>
        <w:t>Recommended customer deployment: one governed Foundry resource with separate projects or logical boundaries by business domain, environment and risk. Use separate development/test/production boundaries. Citizen builders should not receive broad subscription-level permissions.</w:t>
      </w:r>
    </w:p>
    <w:p w14:paraId="59053757" w14:textId="77777777" w:rsidR="008C2A2B" w:rsidRDefault="008C2A2B" w:rsidP="008C2A2B">
      <w:pPr>
        <w:pStyle w:val="ListNumber"/>
        <w:tabs>
          <w:tab w:val="num" w:pos="360"/>
        </w:tabs>
        <w:ind w:left="360" w:hanging="360"/>
      </w:pPr>
      <w:r>
        <w:t>Factory UI authenticates through Entra ID.</w:t>
      </w:r>
    </w:p>
    <w:p w14:paraId="3828F945" w14:textId="77777777" w:rsidR="008C2A2B" w:rsidRDefault="008C2A2B" w:rsidP="008C2A2B">
      <w:pPr>
        <w:pStyle w:val="ListNumber"/>
        <w:tabs>
          <w:tab w:val="num" w:pos="360"/>
        </w:tabs>
        <w:ind w:left="360" w:hanging="360"/>
      </w:pPr>
      <w:r>
        <w:t>Factory backend uses managed identity/service principals to call the approved Foundry APIs.</w:t>
      </w:r>
    </w:p>
    <w:p w14:paraId="16EF9ECA" w14:textId="77777777" w:rsidR="008C2A2B" w:rsidRDefault="008C2A2B" w:rsidP="008C2A2B">
      <w:pPr>
        <w:pStyle w:val="ListNumber"/>
        <w:tabs>
          <w:tab w:val="num" w:pos="360"/>
        </w:tabs>
        <w:ind w:left="360" w:hanging="360"/>
      </w:pPr>
      <w:r>
        <w:lastRenderedPageBreak/>
        <w:t>User permissions determine which templates, data sources and tools appear in the UI.</w:t>
      </w:r>
    </w:p>
    <w:p w14:paraId="01AB733E" w14:textId="77777777" w:rsidR="008C2A2B" w:rsidRDefault="008C2A2B" w:rsidP="008C2A2B">
      <w:pPr>
        <w:pStyle w:val="ListNumber"/>
        <w:tabs>
          <w:tab w:val="num" w:pos="360"/>
        </w:tabs>
        <w:ind w:left="360" w:hanging="360"/>
      </w:pPr>
      <w:r>
        <w:t>The backend generates a constrained Agent Blueprint.</w:t>
      </w:r>
    </w:p>
    <w:p w14:paraId="2970CC6B" w14:textId="77777777" w:rsidR="008C2A2B" w:rsidRDefault="008C2A2B" w:rsidP="008C2A2B">
      <w:pPr>
        <w:pStyle w:val="ListNumber"/>
        <w:tabs>
          <w:tab w:val="num" w:pos="360"/>
        </w:tabs>
        <w:ind w:left="360" w:hanging="360"/>
      </w:pPr>
      <w:r>
        <w:t>Policy engine validates the blueprint.</w:t>
      </w:r>
    </w:p>
    <w:p w14:paraId="675EF5DE" w14:textId="77777777" w:rsidR="008C2A2B" w:rsidRDefault="008C2A2B" w:rsidP="008C2A2B">
      <w:pPr>
        <w:pStyle w:val="ListNumber"/>
        <w:tabs>
          <w:tab w:val="num" w:pos="360"/>
        </w:tabs>
        <w:ind w:left="360" w:hanging="360"/>
      </w:pPr>
      <w:r>
        <w:t>Only approved components are translated into Foundry agent configuration.</w:t>
      </w:r>
    </w:p>
    <w:p w14:paraId="410B440D" w14:textId="77777777" w:rsidR="008C2A2B" w:rsidRDefault="008C2A2B" w:rsidP="008C2A2B">
      <w:pPr>
        <w:pStyle w:val="ListNumber"/>
        <w:tabs>
          <w:tab w:val="num" w:pos="360"/>
        </w:tabs>
        <w:ind w:left="360" w:hanging="360"/>
      </w:pPr>
      <w:r>
        <w:t>Agent is created as a development/test version.</w:t>
      </w:r>
    </w:p>
    <w:p w14:paraId="683E90F8" w14:textId="77777777" w:rsidR="008C2A2B" w:rsidRDefault="008C2A2B" w:rsidP="008C2A2B">
      <w:pPr>
        <w:pStyle w:val="ListNumber"/>
        <w:tabs>
          <w:tab w:val="num" w:pos="360"/>
        </w:tabs>
        <w:ind w:left="360" w:hanging="360"/>
      </w:pPr>
      <w:r>
        <w:t>Evaluation and security checks execute.</w:t>
      </w:r>
    </w:p>
    <w:p w14:paraId="434C69A9" w14:textId="77777777" w:rsidR="008C2A2B" w:rsidRDefault="008C2A2B" w:rsidP="008C2A2B">
      <w:pPr>
        <w:pStyle w:val="ListNumber"/>
        <w:tabs>
          <w:tab w:val="num" w:pos="360"/>
        </w:tabs>
        <w:ind w:left="360" w:hanging="360"/>
      </w:pPr>
      <w:r>
        <w:t>Approval workflow records business and technical approvals.</w:t>
      </w:r>
    </w:p>
    <w:p w14:paraId="657E63FD" w14:textId="77777777" w:rsidR="008C2A2B" w:rsidRDefault="008C2A2B" w:rsidP="008C2A2B">
      <w:pPr>
        <w:pStyle w:val="ListNumber"/>
        <w:tabs>
          <w:tab w:val="num" w:pos="360"/>
        </w:tabs>
        <w:ind w:left="360" w:hanging="360"/>
      </w:pPr>
      <w:r>
        <w:t>Approved version is published/deployed.</w:t>
      </w:r>
    </w:p>
    <w:p w14:paraId="3CCEDAD2" w14:textId="77777777" w:rsidR="008C2A2B" w:rsidRDefault="008C2A2B" w:rsidP="008C2A2B">
      <w:pPr>
        <w:pStyle w:val="ListNumber"/>
        <w:tabs>
          <w:tab w:val="num" w:pos="360"/>
        </w:tabs>
        <w:ind w:left="360" w:hanging="360"/>
      </w:pPr>
      <w:r>
        <w:t>Agent is registered and governed through the Microsoft 365/Agent 365 ecosystem where applicable.</w:t>
      </w:r>
    </w:p>
    <w:p w14:paraId="66AD7211" w14:textId="77777777" w:rsidR="008C2A2B" w:rsidRDefault="008C2A2B" w:rsidP="008C2A2B">
      <w:pPr>
        <w:pStyle w:val="ListNumber"/>
        <w:tabs>
          <w:tab w:val="num" w:pos="360"/>
        </w:tabs>
        <w:ind w:left="360" w:hanging="360"/>
      </w:pPr>
      <w:r>
        <w:t>Runtime telemetry flows to Foundry observability/Azure Monitor/SIEM.</w:t>
      </w:r>
    </w:p>
    <w:p w14:paraId="5C5F14C4" w14:textId="44E71AAA" w:rsidR="008C2A2B" w:rsidRPr="008C2A2B" w:rsidRDefault="008C2A2B" w:rsidP="00D26D6B">
      <w:pPr>
        <w:pStyle w:val="ListNumber"/>
        <w:tabs>
          <w:tab w:val="num" w:pos="360"/>
        </w:tabs>
        <w:ind w:left="360" w:hanging="360"/>
      </w:pPr>
      <w:r>
        <w:t>Changes create new agent versions rather than silently modifying production.</w:t>
      </w:r>
    </w:p>
    <w:p w14:paraId="08BBF095" w14:textId="6A67969F" w:rsidR="008C2A2B" w:rsidRPr="008C2A2B" w:rsidRDefault="008C2A2B" w:rsidP="008C2A2B">
      <w:pPr>
        <w:rPr>
          <w:rFonts w:ascii="Times New Roman" w:hAnsi="Times New Roman" w:cs="Times New Roman"/>
          <w:b/>
          <w:bCs/>
        </w:rPr>
      </w:pPr>
      <w:r w:rsidRPr="008C2A2B">
        <w:rPr>
          <w:rFonts w:ascii="Times New Roman" w:hAnsi="Times New Roman" w:cs="Times New Roman"/>
          <w:b/>
          <w:bCs/>
        </w:rPr>
        <w:t>1</w:t>
      </w:r>
      <w:r>
        <w:rPr>
          <w:rFonts w:ascii="Times New Roman" w:hAnsi="Times New Roman" w:cs="Times New Roman"/>
          <w:b/>
          <w:bCs/>
        </w:rPr>
        <w:t>4</w:t>
      </w:r>
      <w:r w:rsidRPr="008C2A2B">
        <w:rPr>
          <w:rFonts w:ascii="Times New Roman" w:hAnsi="Times New Roman" w:cs="Times New Roman"/>
          <w:b/>
          <w:bCs/>
        </w:rPr>
        <w:t>. Example Customer Journey</w:t>
      </w:r>
    </w:p>
    <w:p w14:paraId="2D093150" w14:textId="77777777" w:rsidR="008C2A2B" w:rsidRPr="008C2A2B" w:rsidRDefault="008C2A2B" w:rsidP="008C2A2B">
      <w:pPr>
        <w:rPr>
          <w:rFonts w:ascii="Times New Roman" w:hAnsi="Times New Roman" w:cs="Times New Roman"/>
        </w:rPr>
      </w:pPr>
      <w:r w:rsidRPr="008C2A2B">
        <w:rPr>
          <w:rFonts w:ascii="Times New Roman" w:hAnsi="Times New Roman" w:cs="Times New Roman"/>
        </w:rPr>
        <w:t>A Finance Manager enters: 'I want an agent that reviews supplier invoices against our procurement policy and flags exceptions.' The Factory identifies Finance + document analysis + approved procurement knowledge. The user selects the procurement SharePoint library and an approved invoice-processing API. The policy engine sees that the agent is read-only and internal, assigns a low/medium risk class, creates the test agent in Foundry, runs evaluation cases, and submits it for the configured approval route. Once approved, the agent is published to the selected audience. The Finance Manager can later update the agent through a new version without requiring CREDO to rebuild it from scratch.</w:t>
      </w:r>
    </w:p>
    <w:p w14:paraId="14873E09" w14:textId="54B591D8" w:rsidR="008C2A2B" w:rsidRDefault="008C2A2B" w:rsidP="00D26D6B">
      <w:pPr>
        <w:rPr>
          <w:rFonts w:ascii="Times New Roman" w:hAnsi="Times New Roman" w:cs="Times New Roman"/>
          <w:b/>
          <w:bCs/>
        </w:rPr>
      </w:pPr>
    </w:p>
    <w:p w14:paraId="70A41842" w14:textId="39F1E82F" w:rsidR="008C2A2B" w:rsidRPr="008C2A2B" w:rsidRDefault="008C2A2B" w:rsidP="008C2A2B">
      <w:pPr>
        <w:rPr>
          <w:rFonts w:ascii="Times New Roman" w:hAnsi="Times New Roman" w:cs="Times New Roman"/>
          <w:b/>
          <w:bCs/>
        </w:rPr>
      </w:pPr>
      <w:r w:rsidRPr="008C2A2B">
        <w:rPr>
          <w:rFonts w:ascii="Times New Roman" w:hAnsi="Times New Roman" w:cs="Times New Roman"/>
          <w:b/>
          <w:bCs/>
        </w:rPr>
        <w:t>15. Important Architecture Decision</w:t>
      </w:r>
    </w:p>
    <w:p w14:paraId="6013BF70" w14:textId="62437D62" w:rsidR="008C2A2B" w:rsidRPr="008C2A2B" w:rsidRDefault="008C2A2B" w:rsidP="008C2A2B">
      <w:pPr>
        <w:rPr>
          <w:rFonts w:ascii="Times New Roman" w:hAnsi="Times New Roman" w:cs="Times New Roman"/>
          <w:b/>
          <w:bCs/>
        </w:rPr>
      </w:pPr>
      <w:r w:rsidRPr="008C2A2B">
        <w:rPr>
          <w:rFonts w:ascii="Times New Roman" w:hAnsi="Times New Roman" w:cs="Times New Roman"/>
        </w:rPr>
        <w:t xml:space="preserve">The first implementation should deliberately avoid building a second full AI platform. Foundry, Entra, Microsoft 365 Agent Registry/Agent 365, Purview, Azure API Management and the approved Microsoft/Azure services should provide the underlying platform capabilities. CREDO's IP should sit in the Factory experience, templates, policy orchestration, enterprise tool/data </w:t>
      </w:r>
      <w:proofErr w:type="spellStart"/>
      <w:r w:rsidRPr="008C2A2B">
        <w:rPr>
          <w:rFonts w:ascii="Times New Roman" w:hAnsi="Times New Roman" w:cs="Times New Roman"/>
        </w:rPr>
        <w:t>catalog</w:t>
      </w:r>
      <w:proofErr w:type="spellEnd"/>
      <w:r w:rsidRPr="008C2A2B">
        <w:rPr>
          <w:rFonts w:ascii="Times New Roman" w:hAnsi="Times New Roman" w:cs="Times New Roman"/>
        </w:rPr>
        <w:t>, approval model, deployment patterns and managed operating model. That keeps the offering aligned with Microsoft's platform while giving CREDO a repeatable accelerator that can be deployed into multiple customer tenants</w:t>
      </w:r>
    </w:p>
    <w:p w14:paraId="03F6C461" w14:textId="3FD26EF5" w:rsidR="00D26D6B" w:rsidRPr="00D26D6B" w:rsidRDefault="00D26D6B" w:rsidP="00D26D6B">
      <w:pPr>
        <w:rPr>
          <w:rFonts w:ascii="Times New Roman" w:hAnsi="Times New Roman" w:cs="Times New Roman"/>
          <w:b/>
          <w:bCs/>
        </w:rPr>
      </w:pPr>
      <w:r w:rsidRPr="00D26D6B">
        <w:rPr>
          <w:rFonts w:ascii="Times New Roman" w:hAnsi="Times New Roman" w:cs="Times New Roman"/>
          <w:b/>
          <w:bCs/>
        </w:rPr>
        <w:t>16. Change log</w:t>
      </w:r>
    </w:p>
    <w:p w14:paraId="2CD879A2" w14:textId="77777777" w:rsidR="00D26D6B" w:rsidRPr="00D26D6B" w:rsidRDefault="00D26D6B" w:rsidP="00D26D6B">
      <w:pPr>
        <w:rPr>
          <w:rFonts w:ascii="Times New Roman" w:hAnsi="Times New Roman" w:cs="Times New Roman"/>
        </w:rPr>
      </w:pPr>
      <w:r w:rsidRPr="00D26D6B">
        <w:rPr>
          <w:rFonts w:ascii="Times New Roman" w:hAnsi="Times New Roman" w:cs="Times New Roman"/>
        </w:rPr>
        <w:t>2026-10-03 — Initial document created from the requirements discussion: concept, architecture, UX flow, blueprint schema, governance gate, approval model, work breakdown, timeline, tech stack, and Microsoft service research.</w:t>
      </w:r>
    </w:p>
    <w:p w14:paraId="646AD232" w14:textId="77777777" w:rsidR="00A758A5" w:rsidRPr="00D26D6B" w:rsidRDefault="00A758A5">
      <w:pPr>
        <w:rPr>
          <w:rFonts w:ascii="Times New Roman" w:hAnsi="Times New Roman" w:cs="Times New Roman"/>
        </w:rPr>
      </w:pPr>
    </w:p>
    <w:sectPr w:rsidR="00A758A5" w:rsidRPr="00D26D6B" w:rsidSect="00D26D6B">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EFAF832"/>
    <w:lvl w:ilvl="0">
      <w:start w:val="1"/>
      <w:numFmt w:val="decimal"/>
      <w:pStyle w:val="ListNumber"/>
      <w:lvlText w:val="%1."/>
      <w:lvlJc w:val="left"/>
      <w:pPr>
        <w:tabs>
          <w:tab w:val="num" w:pos="360"/>
        </w:tabs>
        <w:ind w:left="360" w:hanging="360"/>
      </w:pPr>
    </w:lvl>
  </w:abstractNum>
  <w:abstractNum w:abstractNumId="1" w15:restartNumberingAfterBreak="0">
    <w:nsid w:val="10A66C56"/>
    <w:multiLevelType w:val="multilevel"/>
    <w:tmpl w:val="BA0C0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E14362"/>
    <w:multiLevelType w:val="multilevel"/>
    <w:tmpl w:val="A4D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A747C"/>
    <w:multiLevelType w:val="multilevel"/>
    <w:tmpl w:val="F972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FB447E"/>
    <w:multiLevelType w:val="multilevel"/>
    <w:tmpl w:val="A9C21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81C3508"/>
    <w:multiLevelType w:val="multilevel"/>
    <w:tmpl w:val="44BC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281AE7"/>
    <w:multiLevelType w:val="multilevel"/>
    <w:tmpl w:val="B1B62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5475656">
    <w:abstractNumId w:val="1"/>
  </w:num>
  <w:num w:numId="2" w16cid:durableId="1548954249">
    <w:abstractNumId w:val="6"/>
  </w:num>
  <w:num w:numId="3" w16cid:durableId="2097171870">
    <w:abstractNumId w:val="4"/>
  </w:num>
  <w:num w:numId="4" w16cid:durableId="1909917453">
    <w:abstractNumId w:val="5"/>
  </w:num>
  <w:num w:numId="5" w16cid:durableId="1389499922">
    <w:abstractNumId w:val="3"/>
  </w:num>
  <w:num w:numId="6" w16cid:durableId="1488396789">
    <w:abstractNumId w:val="2"/>
  </w:num>
  <w:num w:numId="7" w16cid:durableId="1630941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EF7"/>
    <w:rsid w:val="000D5EF7"/>
    <w:rsid w:val="000F1F19"/>
    <w:rsid w:val="001D4312"/>
    <w:rsid w:val="004B6404"/>
    <w:rsid w:val="00506210"/>
    <w:rsid w:val="008C2A2B"/>
    <w:rsid w:val="009557EC"/>
    <w:rsid w:val="00A758A5"/>
    <w:rsid w:val="00B3461D"/>
    <w:rsid w:val="00D26D6B"/>
    <w:rsid w:val="00DA3C80"/>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A4E97"/>
  <w15:chartTrackingRefBased/>
  <w15:docId w15:val="{6F78C6FF-4173-4411-8BDC-6233CAEF7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5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5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5E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5E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5E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5E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5E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5E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5E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5E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5E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5E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5E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5E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5E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5E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5E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5EF7"/>
    <w:rPr>
      <w:rFonts w:eastAsiaTheme="majorEastAsia" w:cstheme="majorBidi"/>
      <w:color w:val="272727" w:themeColor="text1" w:themeTint="D8"/>
    </w:rPr>
  </w:style>
  <w:style w:type="paragraph" w:styleId="Title">
    <w:name w:val="Title"/>
    <w:basedOn w:val="Normal"/>
    <w:next w:val="Normal"/>
    <w:link w:val="TitleChar"/>
    <w:uiPriority w:val="10"/>
    <w:qFormat/>
    <w:rsid w:val="000D5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5E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5E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5E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5EF7"/>
    <w:pPr>
      <w:spacing w:before="160"/>
      <w:jc w:val="center"/>
    </w:pPr>
    <w:rPr>
      <w:i/>
      <w:iCs/>
      <w:color w:val="404040" w:themeColor="text1" w:themeTint="BF"/>
    </w:rPr>
  </w:style>
  <w:style w:type="character" w:customStyle="1" w:styleId="QuoteChar">
    <w:name w:val="Quote Char"/>
    <w:basedOn w:val="DefaultParagraphFont"/>
    <w:link w:val="Quote"/>
    <w:uiPriority w:val="29"/>
    <w:rsid w:val="000D5EF7"/>
    <w:rPr>
      <w:i/>
      <w:iCs/>
      <w:color w:val="404040" w:themeColor="text1" w:themeTint="BF"/>
    </w:rPr>
  </w:style>
  <w:style w:type="paragraph" w:styleId="ListParagraph">
    <w:name w:val="List Paragraph"/>
    <w:basedOn w:val="Normal"/>
    <w:uiPriority w:val="34"/>
    <w:qFormat/>
    <w:rsid w:val="000D5EF7"/>
    <w:pPr>
      <w:ind w:left="720"/>
      <w:contextualSpacing/>
    </w:pPr>
  </w:style>
  <w:style w:type="character" w:styleId="IntenseEmphasis">
    <w:name w:val="Intense Emphasis"/>
    <w:basedOn w:val="DefaultParagraphFont"/>
    <w:uiPriority w:val="21"/>
    <w:qFormat/>
    <w:rsid w:val="000D5EF7"/>
    <w:rPr>
      <w:i/>
      <w:iCs/>
      <w:color w:val="0F4761" w:themeColor="accent1" w:themeShade="BF"/>
    </w:rPr>
  </w:style>
  <w:style w:type="paragraph" w:styleId="IntenseQuote">
    <w:name w:val="Intense Quote"/>
    <w:basedOn w:val="Normal"/>
    <w:next w:val="Normal"/>
    <w:link w:val="IntenseQuoteChar"/>
    <w:uiPriority w:val="30"/>
    <w:qFormat/>
    <w:rsid w:val="000D5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5EF7"/>
    <w:rPr>
      <w:i/>
      <w:iCs/>
      <w:color w:val="0F4761" w:themeColor="accent1" w:themeShade="BF"/>
    </w:rPr>
  </w:style>
  <w:style w:type="character" w:styleId="IntenseReference">
    <w:name w:val="Intense Reference"/>
    <w:basedOn w:val="DefaultParagraphFont"/>
    <w:uiPriority w:val="32"/>
    <w:qFormat/>
    <w:rsid w:val="000D5EF7"/>
    <w:rPr>
      <w:b/>
      <w:bCs/>
      <w:smallCaps/>
      <w:color w:val="0F4761" w:themeColor="accent1" w:themeShade="BF"/>
      <w:spacing w:val="5"/>
    </w:rPr>
  </w:style>
  <w:style w:type="character" w:styleId="Hyperlink">
    <w:name w:val="Hyperlink"/>
    <w:basedOn w:val="DefaultParagraphFont"/>
    <w:uiPriority w:val="99"/>
    <w:unhideWhenUsed/>
    <w:rsid w:val="00D26D6B"/>
    <w:rPr>
      <w:color w:val="467886" w:themeColor="hyperlink"/>
      <w:u w:val="single"/>
    </w:rPr>
  </w:style>
  <w:style w:type="character" w:styleId="UnresolvedMention">
    <w:name w:val="Unresolved Mention"/>
    <w:basedOn w:val="DefaultParagraphFont"/>
    <w:uiPriority w:val="99"/>
    <w:semiHidden/>
    <w:unhideWhenUsed/>
    <w:rsid w:val="00D26D6B"/>
    <w:rPr>
      <w:color w:val="605E5C"/>
      <w:shd w:val="clear" w:color="auto" w:fill="E1DFDD"/>
    </w:rPr>
  </w:style>
  <w:style w:type="character" w:styleId="FollowedHyperlink">
    <w:name w:val="FollowedHyperlink"/>
    <w:basedOn w:val="DefaultParagraphFont"/>
    <w:uiPriority w:val="99"/>
    <w:semiHidden/>
    <w:unhideWhenUsed/>
    <w:rsid w:val="00D26D6B"/>
    <w:rPr>
      <w:color w:val="96607D" w:themeColor="followedHyperlink"/>
      <w:u w:val="single"/>
    </w:rPr>
  </w:style>
  <w:style w:type="paragraph" w:styleId="ListNumber">
    <w:name w:val="List Number"/>
    <w:basedOn w:val="Normal"/>
    <w:uiPriority w:val="99"/>
    <w:unhideWhenUsed/>
    <w:rsid w:val="008C2A2B"/>
    <w:pPr>
      <w:numPr>
        <w:numId w:val="7"/>
      </w:numPr>
      <w:tabs>
        <w:tab w:val="clear" w:pos="360"/>
      </w:tabs>
      <w:spacing w:after="200" w:line="276" w:lineRule="auto"/>
      <w:ind w:left="0" w:firstLine="0"/>
      <w:contextualSpacing/>
    </w:pPr>
    <w:rPr>
      <w:rFonts w:ascii="Aptos" w:eastAsiaTheme="minorEastAsia" w:hAnsi="Aptos"/>
      <w:kern w:val="0"/>
      <w:sz w:val="19"/>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D6B6D-A32E-4BE9-8439-2908B7C03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9</Pages>
  <Words>2166</Words>
  <Characters>12350</Characters>
  <Application>Microsoft Office Word</Application>
  <DocSecurity>0</DocSecurity>
  <Lines>102</Lines>
  <Paragraphs>28</Paragraphs>
  <ScaleCrop>false</ScaleCrop>
  <Company/>
  <LinksUpToDate>false</LinksUpToDate>
  <CharactersWithSpaces>14488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dc:creator>
  <cp:keywords/>
  <dc:description/>
  <cp:lastModifiedBy>Ali ‎</cp:lastModifiedBy>
  <cp:revision>6</cp:revision>
  <dcterms:created xsi:type="dcterms:W3CDTF">2026-10-03T17:47:00Z</dcterms:created>
  <dcterms:modified xsi:type="dcterms:W3CDTF">2026-10-08T10:22:00Z</dcterms:modified>
</cp:coreProperties>
</file>