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color w:val="1A1A2E"/>
          <w:sz w:val="44"/>
        </w:rPr>
        <w:t>Energy Copilot Platform</w:t>
      </w:r>
    </w:p>
    <w:p>
      <w:pPr>
        <w:jc w:val="center"/>
      </w:pPr>
      <w:r>
        <w:rPr>
          <w:b/>
          <w:color w:val="16589A"/>
          <w:sz w:val="32"/>
        </w:rPr>
        <w:t>Page 8 &amp; Cross-Page IoT Enrichment</w:t>
      </w:r>
    </w:p>
    <w:p>
      <w:pPr>
        <w:jc w:val="center"/>
      </w:pPr>
      <w:r>
        <w:rPr>
          <w:color w:val="555555"/>
          <w:sz w:val="24"/>
        </w:rPr>
        <w:t>Power BI Desktop — Implementation Guide</w:t>
      </w:r>
    </w:p>
    <w:p>
      <w:pPr>
        <w:jc w:val="center"/>
      </w:pPr>
      <w:r>
        <w:rPr>
          <w:i/>
          <w:color w:val="555555"/>
          <w:sz w:val="20"/>
        </w:rPr>
        <w:t>DAX v44 + v45  |  2026-05-07</w:t>
      </w:r>
    </w:p>
    <w:p/>
    <w:p>
      <w:pPr>
        <w:spacing w:before="80" w:after="80"/>
        <w:ind w:left="288"/>
      </w:pPr>
      <w:r>
        <w:rPr>
          <w:color w:val="16589A"/>
          <w:sz w:val="20"/>
        </w:rPr>
        <w:t xml:space="preserve">ℹ  </w:t>
      </w:r>
      <w:r>
        <w:rPr>
          <w:i/>
          <w:color w:val="555555"/>
          <w:sz w:val="20"/>
        </w:rPr>
        <w:t>This guide covers: (1) Importing DAX measures, (2) Building Page 8 from scratch, (3) Adding live IoT cards to Pages 2 and 7. Complete in order — DAX first, then visuals.</w:t>
      </w:r>
    </w:p>
    <w:p>
      <w:r>
        <w:br w:type="page"/>
      </w:r>
    </w:p>
    <w:p>
      <w:pPr>
        <w:spacing w:before="200" w:after="60"/>
        <w:pBdr>
          <w:top w:val="single" w:sz="4" w:color="D4870A" w:space="4"/>
          <w:left w:val="single" w:sz="20" w:color="D4870A" w:space="8"/>
          <w:right w:val="single" w:sz="4" w:color="D4870A" w:space="4"/>
        </w:pBdr>
        <w:shd w:val="clear" w:fill="FFF8EC"/>
        <w:ind w:left="120"/>
      </w:pPr>
      <w:r>
        <w:rPr>
          <w:b/>
          <w:color w:val="8A5500"/>
          <w:sz w:val="21"/>
        </w:rPr>
        <w:t>⚠ IoT Table Architecture — Which Columns Live Where</w:t>
      </w:r>
    </w:p>
    <w:p>
      <w:pPr>
        <w:spacing w:before="30" w:after="30"/>
        <w:pBdr>
          <w:left w:val="single" w:sz="20" w:color="D4870A" w:space="8"/>
          <w:right w:val="single" w:sz="4" w:color="D4870A" w:space="4"/>
        </w:pBdr>
        <w:shd w:val="clear" w:fill="FFF8EC"/>
        <w:ind w:left="120"/>
      </w:pPr>
      <w:r>
        <w:rPr>
          <w:color w:val="555555"/>
          <w:sz w:val="18"/>
        </w:rPr>
        <w:t>The IoT pipeline has three tables. DAX must reference the correct one. Using iot_hot_readings for columns that only exist in gold tables will show a red error in the DAX editor.</w:t>
      </w:r>
    </w:p>
    <w:p>
      <w:pPr>
        <w:spacing w:before="60" w:after="20"/>
        <w:pBdr>
          <w:left w:val="single" w:sz="20" w:color="D4870A" w:space="8"/>
          <w:right w:val="single" w:sz="4" w:color="D4870A" w:space="4"/>
        </w:pBdr>
        <w:shd w:val="clear" w:fill="FFF8EC"/>
        <w:ind w:left="120"/>
      </w:pPr>
      <w:r>
        <w:rPr>
          <w:b/>
          <w:color w:val="1A6B3A"/>
          <w:sz w:val="19"/>
        </w:rPr>
        <w:t xml:space="preserve">iot_hot_readings  </w:t>
      </w:r>
      <w:r>
        <w:rPr>
          <w:color w:val="555555"/>
          <w:sz w:val="18"/>
        </w:rPr>
        <w:t>(KQL shortcut — raw stream, updates every ~30 sec)</w:t>
      </w:r>
    </w:p>
    <w:p>
      <w:pPr>
        <w:spacing w:before="0" w:after="20"/>
        <w:pBdr>
          <w:left w:val="single" w:sz="20" w:color="D4870A" w:space="8"/>
          <w:right w:val="single" w:sz="4" w:color="D4870A" w:space="4"/>
        </w:pBdr>
        <w:shd w:val="clear" w:fill="FFF8EC"/>
        <w:ind w:left="240"/>
      </w:pPr>
      <w:r>
        <w:rPr>
          <w:color w:val="2ECC40"/>
          <w:sz w:val="18"/>
          <w:rFonts w:ascii="Courier New" w:hAnsi="Courier New"/>
        </w:rPr>
        <w:t>✓ reading_value, reading_unit, reading_quality, timestamp, is_anomaly (boolean)</w:t>
      </w:r>
    </w:p>
    <w:p>
      <w:pPr>
        <w:spacing w:before="0" w:after="30"/>
        <w:pBdr>
          <w:left w:val="single" w:sz="20" w:color="D4870A" w:space="8"/>
          <w:right w:val="single" w:sz="4" w:color="D4870A" w:space="4"/>
        </w:pBdr>
        <w:shd w:val="clear" w:fill="FFF8EC"/>
        <w:ind w:left="240"/>
      </w:pPr>
      <w:r>
        <w:rPr>
          <w:color w:val="C02020"/>
          <w:sz w:val="18"/>
          <w:rFonts w:ascii="Courier New" w:hAnsi="Courier New"/>
        </w:rPr>
        <w:t>✗ NO baseline_value  ✗ NO anomaly_severity  ✗ NO cost_eur_estimate  ✗ NO in_setpoint</w:t>
      </w:r>
    </w:p>
    <w:p>
      <w:pPr>
        <w:spacing w:before="50" w:after="20"/>
        <w:pBdr>
          <w:left w:val="single" w:sz="20" w:color="D4870A" w:space="8"/>
          <w:right w:val="single" w:sz="4" w:color="D4870A" w:space="4"/>
        </w:pBdr>
        <w:shd w:val="clear" w:fill="FFF8EC"/>
        <w:ind w:left="120"/>
      </w:pPr>
      <w:r>
        <w:rPr>
          <w:b/>
          <w:color w:val="1A6B3A"/>
          <w:sz w:val="19"/>
        </w:rPr>
        <w:t xml:space="preserve">gold_iot_realtime  </w:t>
      </w:r>
      <w:r>
        <w:rPr>
          <w:color w:val="555555"/>
          <w:sz w:val="18"/>
        </w:rPr>
        <w:t>(Delta, 15-min agg from notebook 11b — add to semantic model via Refresh)</w:t>
      </w:r>
    </w:p>
    <w:p>
      <w:pPr>
        <w:spacing w:before="0" w:after="20"/>
        <w:pBdr>
          <w:left w:val="single" w:sz="20" w:color="D4870A" w:space="8"/>
          <w:right w:val="single" w:sz="4" w:color="D4870A" w:space="4"/>
        </w:pBdr>
        <w:shd w:val="clear" w:fill="FFF8EC"/>
        <w:ind w:left="240"/>
      </w:pPr>
      <w:r>
        <w:rPr>
          <w:color w:val="2ECC40"/>
          <w:sz w:val="18"/>
          <w:rFonts w:ascii="Courier New" w:hAnsi="Courier New"/>
        </w:rPr>
        <w:t>✓ baseline_value, in_setpoint_pct, reading_value_avg, anomaly_severity_window</w:t>
      </w:r>
    </w:p>
    <w:p>
      <w:pPr>
        <w:spacing w:before="0" w:after="30"/>
        <w:pBdr>
          <w:left w:val="single" w:sz="20" w:color="D4870A" w:space="8"/>
          <w:right w:val="single" w:sz="4" w:color="D4870A" w:space="4"/>
        </w:pBdr>
        <w:shd w:val="clear" w:fill="FFF8EC"/>
        <w:ind w:left="240"/>
      </w:pPr>
      <w:r>
        <w:rPr>
          <w:color w:val="2ECC40"/>
          <w:sz w:val="18"/>
          <w:rFonts w:ascii="Courier New" w:hAnsi="Courier New"/>
        </w:rPr>
        <w:t>✓ is_anomaly_window, cost_eur_window, high_severity_count, reading_quality_avg</w:t>
      </w:r>
    </w:p>
    <w:p>
      <w:pPr>
        <w:spacing w:before="50" w:after="20"/>
        <w:pBdr>
          <w:left w:val="single" w:sz="20" w:color="D4870A" w:space="8"/>
          <w:right w:val="single" w:sz="4" w:color="D4870A" w:space="4"/>
        </w:pBdr>
        <w:shd w:val="clear" w:fill="FFF8EC"/>
        <w:ind w:left="120"/>
      </w:pPr>
      <w:r>
        <w:rPr>
          <w:b/>
          <w:color w:val="1A6B3A"/>
          <w:sz w:val="19"/>
        </w:rPr>
        <w:t xml:space="preserve">gold_iot_daily_summary  </w:t>
      </w:r>
      <w:r>
        <w:rPr>
          <w:color w:val="555555"/>
          <w:sz w:val="18"/>
        </w:rPr>
        <w:t>(Delta, daily agg from notebook 11b)</w:t>
      </w:r>
    </w:p>
    <w:p>
      <w:pPr>
        <w:spacing w:before="0" w:after="60"/>
        <w:pBdr>
          <w:bottom w:val="single" w:sz="4" w:color="D4870A" w:space="4"/>
          <w:left w:val="single" w:sz="20" w:color="D4870A" w:space="8"/>
          <w:right w:val="single" w:sz="4" w:color="D4870A" w:space="4"/>
        </w:pBdr>
        <w:shd w:val="clear" w:fill="FFF8EC"/>
        <w:ind w:left="240"/>
      </w:pPr>
      <w:r>
        <w:rPr>
          <w:color w:val="2ECC40"/>
          <w:sz w:val="18"/>
          <w:rFonts w:ascii="Courier New" w:hAnsi="Courier New"/>
        </w:rPr>
        <w:t>✓ total_cost_eur_estimate, compliance_pct, anomaly_count, event_date</w:t>
      </w:r>
    </w:p>
    <w:p>
      <w:pPr>
        <w:spacing w:before="100" w:after="40"/>
        <w:pBdr>
          <w:top w:val="single" w:sz="4" w:color="C02020" w:space="4"/>
          <w:left w:val="single" w:sz="20" w:color="C02020" w:space="8"/>
          <w:right w:val="single" w:sz="4" w:color="C02020" w:space="4"/>
        </w:pBdr>
        <w:shd w:val="clear" w:fill="FFF0F0"/>
        <w:ind w:left="120"/>
      </w:pPr>
      <w:r>
        <w:rPr>
          <w:b/>
          <w:color w:val="8A0000"/>
          <w:sz w:val="20"/>
        </w:rPr>
        <w:t>⛔ Pre-requisite: Add gold tables to semantic model before importing DAX</w:t>
      </w:r>
    </w:p>
    <w:p>
      <w:pPr>
        <w:spacing w:before="0" w:after="160"/>
        <w:pBdr>
          <w:bottom w:val="single" w:sz="4" w:color="C02020" w:space="4"/>
          <w:left w:val="single" w:sz="20" w:color="C02020" w:space="8"/>
          <w:right w:val="single" w:sz="4" w:color="C02020" w:space="4"/>
        </w:pBdr>
        <w:shd w:val="clear" w:fill="FFF0F0"/>
        <w:ind w:left="120"/>
      </w:pPr>
      <w:r>
        <w:rPr>
          <w:color w:val="555555"/>
          <w:sz w:val="18"/>
        </w:rPr>
        <w:t>Fabric portal → EnergyCopiloLakehouse → Tables: confirm gold_iot_realtime and gold_iot_daily_summary are present. Then Power BI Desktop → Home → Refresh. Both tables must appear in the Data pane before pasting any DAX measure.</w:t>
      </w:r>
    </w:p>
    <w:p>
      <w:pPr>
        <w:spacing w:before="360" w:after="120"/>
        <w:pBdr>
          <w:bottom w:val="single" w:sz="6" w:color="165898"/>
        </w:pBdr>
      </w:pPr>
      <w:r>
        <w:rPr>
          <w:b/>
          <w:color w:val="16589A"/>
          <w:sz w:val="32"/>
        </w:rPr>
        <w:t>SECTION 1 — Import DAX Measures</w:t>
      </w:r>
    </w:p>
    <w:p>
      <w:pPr>
        <w:spacing w:after="80"/>
      </w:pPr>
      <w:r>
        <w:rPr>
          <w:color w:val="555555"/>
          <w:sz w:val="20"/>
        </w:rPr>
        <w:t>Import both DAX files in order. All measures must be in the model before building visuals.</w:t>
      </w:r>
    </w:p>
    <w:p>
      <w:pPr>
        <w:spacing w:before="240" w:after="80"/>
      </w:pPr>
      <w:r>
        <w:rPr>
          <w:b/>
          <w:color w:val="1A1A2E"/>
          <w:sz w:val="26"/>
        </w:rPr>
        <w:t>1.1  DAX v44 — Page 8 IoT Monitoring</w:t>
      </w:r>
    </w:p>
    <w:p>
      <w:pPr>
        <w:spacing w:after="80"/>
      </w:pPr>
      <w:r>
        <w:rPr>
          <w:color w:val="555555"/>
          <w:sz w:val="20"/>
        </w:rPr>
        <w:t>File: semantic-model/53_dax_v44_page8_iot.dax</w:t>
      </w:r>
    </w:p>
    <w:p>
      <w:pPr>
        <w:spacing w:before="80" w:after="80"/>
        <w:ind w:left="288"/>
      </w:pPr>
      <w:r>
        <w:rPr>
          <w:color w:val="16589A"/>
          <w:sz w:val="20"/>
        </w:rPr>
        <w:t xml:space="preserve">ℹ  </w:t>
      </w:r>
      <w:r>
        <w:rPr>
          <w:i/>
          <w:color w:val="555555"/>
          <w:sz w:val="20"/>
        </w:rPr>
        <w:t>v44 contains all measures for Page 8: KPI cards (C1–C4) and trend visuals (V1–V4).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Measure Prefix</w:t>
            </w:r>
          </w:p>
        </w:tc>
        <w:tc>
          <w:tcPr>
            <w:tcW w:type="dxa" w:w="3168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Home Table</w:t>
            </w:r>
          </w:p>
        </w:tc>
        <w:tc>
          <w:tcPr>
            <w:tcW w:type="dxa" w:w="144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024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Used On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C1_, C2_, C3_, C4_</w:t>
            </w:r>
          </w:p>
        </w:tc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iot_hot_readings</w:t>
            </w:r>
          </w:p>
        </w:tc>
        <w:tc>
          <w:tcPr>
            <w:tcW w:type="dxa" w:w="144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02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8 KPI cards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V1_, V2_, V3_, V4_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8 trend visuals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Summary_, Daily_</w:t>
            </w:r>
          </w:p>
        </w:tc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gold_iot_daily_summary</w:t>
            </w:r>
          </w:p>
        </w:tc>
        <w:tc>
          <w:tcPr>
            <w:tcW w:type="dxa" w:w="144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2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8 summaries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Filter_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8 sensor slicer</w:t>
            </w:r>
          </w:p>
        </w:tc>
      </w:tr>
    </w:tbl>
    <w:p/>
    <w:p>
      <w:pPr>
        <w:spacing w:before="160" w:after="40"/>
      </w:pPr>
      <w:r>
        <w:rPr>
          <w:b/>
          <w:color w:val="2E7D32"/>
          <w:sz w:val="22"/>
        </w:rPr>
        <w:t>How to import:</w:t>
      </w:r>
    </w:p>
    <w:p>
      <w:pPr>
        <w:spacing w:before="120" w:after="80"/>
        <w:ind w:left="288"/>
      </w:pPr>
      <w:r>
        <w:rPr>
          <w:b/>
          <w:color w:val="2E7D32"/>
          <w:sz w:val="22"/>
        </w:rPr>
        <w:t xml:space="preserve">  1.  </w:t>
      </w:r>
      <w:r>
        <w:rPr>
          <w:b/>
          <w:color w:val="1A1A2E"/>
          <w:sz w:val="22"/>
        </w:rPr>
        <w:t>Open the .dax file</w:t>
      </w:r>
      <w:r>
        <w:rPr>
          <w:color w:val="555555"/>
          <w:sz w:val="18"/>
        </w:rPr>
        <w:br/>
        <w:t xml:space="preserve">      in Notepad, VS Code, or any text editor</w:t>
      </w:r>
    </w:p>
    <w:p>
      <w:pPr>
        <w:spacing w:before="120" w:after="80"/>
        <w:ind w:left="288"/>
      </w:pPr>
      <w:r>
        <w:rPr>
          <w:b/>
          <w:color w:val="2E7D32"/>
          <w:sz w:val="22"/>
        </w:rPr>
        <w:t xml:space="preserve">  2.  </w:t>
      </w:r>
      <w:r>
        <w:rPr>
          <w:b/>
          <w:color w:val="1A1A2E"/>
          <w:sz w:val="22"/>
        </w:rPr>
        <w:t>Power BI Desktop → Modeling tab</w:t>
      </w:r>
      <w:r>
        <w:rPr>
          <w:color w:val="555555"/>
          <w:sz w:val="18"/>
        </w:rPr>
        <w:br/>
        <w:t xml:space="preserve">      → click 'New measure'</w:t>
      </w:r>
    </w:p>
    <w:p>
      <w:pPr>
        <w:spacing w:before="120" w:after="80"/>
        <w:ind w:left="288"/>
      </w:pPr>
      <w:r>
        <w:rPr>
          <w:b/>
          <w:color w:val="2E7D32"/>
          <w:sz w:val="22"/>
        </w:rPr>
        <w:t xml:space="preserve">  3.  </w:t>
      </w:r>
      <w:r>
        <w:rPr>
          <w:b/>
          <w:color w:val="1A1A2E"/>
          <w:sz w:val="22"/>
        </w:rPr>
        <w:t>Copy each measure block</w:t>
      </w:r>
      <w:r>
        <w:rPr>
          <w:color w:val="555555"/>
          <w:sz w:val="18"/>
        </w:rPr>
        <w:br/>
        <w:t xml:space="preserve">      between the // ─── separator lines</w:t>
      </w:r>
    </w:p>
    <w:p>
      <w:pPr>
        <w:spacing w:before="120" w:after="80"/>
        <w:ind w:left="288"/>
      </w:pPr>
      <w:r>
        <w:rPr>
          <w:b/>
          <w:color w:val="2E7D32"/>
          <w:sz w:val="22"/>
        </w:rPr>
        <w:t xml:space="preserve">  4.  </w:t>
      </w:r>
      <w:r>
        <w:rPr>
          <w:b/>
          <w:color w:val="1A1A2E"/>
          <w:sz w:val="22"/>
        </w:rPr>
        <w:t>Paste into the measure formula bar</w:t>
      </w:r>
      <w:r>
        <w:rPr>
          <w:color w:val="555555"/>
          <w:sz w:val="18"/>
        </w:rPr>
        <w:br/>
        <w:t xml:space="preserve">      press Enter to save</w:t>
      </w:r>
    </w:p>
    <w:p>
      <w:pPr>
        <w:spacing w:before="120" w:after="80"/>
        <w:ind w:left="288"/>
      </w:pPr>
      <w:r>
        <w:rPr>
          <w:b/>
          <w:color w:val="2E7D32"/>
          <w:sz w:val="22"/>
        </w:rPr>
        <w:t xml:space="preserve">  5.  </w:t>
      </w:r>
      <w:r>
        <w:rPr>
          <w:b/>
          <w:color w:val="1A1A2E"/>
          <w:sz w:val="22"/>
        </w:rPr>
        <w:t>Rename the measure</w:t>
      </w:r>
      <w:r>
        <w:rPr>
          <w:color w:val="555555"/>
          <w:sz w:val="18"/>
        </w:rPr>
        <w:br/>
        <w:t xml:space="preserve">      right-click → Rename if needed</w:t>
      </w:r>
    </w:p>
    <w:p>
      <w:pPr>
        <w:spacing w:before="120" w:after="80"/>
        <w:ind w:left="288"/>
      </w:pPr>
      <w:r>
        <w:rPr>
          <w:b/>
          <w:color w:val="2E7D32"/>
          <w:sz w:val="22"/>
        </w:rPr>
        <w:t xml:space="preserve">  6.  </w:t>
      </w:r>
      <w:r>
        <w:rPr>
          <w:b/>
          <w:color w:val="1A1A2E"/>
          <w:sz w:val="22"/>
        </w:rPr>
        <w:t>Set home table</w:t>
      </w:r>
      <w:r>
        <w:rPr>
          <w:color w:val="555555"/>
          <w:sz w:val="18"/>
        </w:rPr>
        <w:br/>
        <w:t xml:space="preserve">      in the measure properties panel (right side)</w:t>
      </w:r>
    </w:p>
    <w:p>
      <w:pPr>
        <w:spacing w:before="120" w:after="120"/>
        <w:ind w:left="288"/>
      </w:pPr>
      <w:r>
        <w:rPr>
          <w:b/>
          <w:color w:val="E65C00"/>
          <w:sz w:val="20"/>
        </w:rPr>
        <w:t>⚠  Do NOT paste the comment lines (// ...) as a measure — only paste the DAX expression.</w:t>
      </w:r>
    </w:p>
    <w:p>
      <w:pPr>
        <w:spacing w:before="240" w:after="80"/>
      </w:pPr>
      <w:r>
        <w:rPr>
          <w:b/>
          <w:color w:val="1A1A2E"/>
          <w:sz w:val="26"/>
        </w:rPr>
        <w:t>1.2  DAX v45 — Cross-Page IoT Enrichment</w:t>
      </w:r>
    </w:p>
    <w:p>
      <w:pPr>
        <w:spacing w:after="80"/>
      </w:pPr>
      <w:r>
        <w:rPr>
          <w:color w:val="555555"/>
          <w:sz w:val="20"/>
        </w:rPr>
        <w:t>File: semantic-model/54_dax_v45_cross_page_iot.dax</w:t>
      </w:r>
    </w:p>
    <w:p>
      <w:pPr>
        <w:spacing w:before="80" w:after="80"/>
        <w:ind w:left="288"/>
      </w:pPr>
      <w:r>
        <w:rPr>
          <w:color w:val="16589A"/>
          <w:sz w:val="20"/>
        </w:rPr>
        <w:t xml:space="preserve">ℹ  </w:t>
      </w:r>
      <w:r>
        <w:rPr>
          <w:i/>
          <w:color w:val="555555"/>
          <w:sz w:val="20"/>
        </w:rPr>
        <w:t>v45 adds live IoT cards to Pages 2 and 7. All v45 measures go to home table: iot_hot_readings.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60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Returns</w:t>
            </w:r>
          </w:p>
        </w:tc>
        <w:tc>
          <w:tcPr>
            <w:tcW w:type="dxa" w:w="216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Used On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IoT_Building_kW_Now</w:t>
            </w:r>
          </w:p>
        </w:tc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Latest building kW (number)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2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IoT_Building_kW_Display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"87.3 kW ✓ Normal"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2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IoT_Building_kW_Color</w:t>
            </w:r>
          </w:p>
        </w:tc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Hex color string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2 conditional format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IoT_HVAC_kW_Now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Latest HVAC kW (number)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2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IoT_HVAC_kW_Display</w:t>
            </w:r>
          </w:p>
        </w:tc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"34.2 kW — 39% of total"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2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IoT_HVAC_kW_Color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Hex color string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2 conditional format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IoT_Delta_T_Live</w:t>
            </w:r>
          </w:p>
        </w:tc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Supply−Return °C (number)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7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IoT_Delta_T_Label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"11.2°C — ✓ Optimal range"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7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IoT_Delta_T_Color</w:t>
            </w:r>
          </w:p>
        </w:tc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Hex color string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7 conditional format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IoT_Zone_Compliance_Live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% zones in setpoint (number)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7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IoT_Zone_Compliance_Label</w:t>
            </w:r>
          </w:p>
        </w:tc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"91% zones OK — ✓ Good"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7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IoT_CO2_Live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Max CO₂ ppm (number)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7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IoT_CO2_Label</w:t>
            </w:r>
          </w:p>
        </w:tc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"847 ppm — IDA 2 Good"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Page 7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IoT_Building_Has_Sensors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TRUE / FALSE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All pages (visibility)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IoT_Last_Reading_Age_Label</w:t>
            </w:r>
          </w:p>
        </w:tc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"Updated 3 min ago"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Tooltips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color="165898"/>
        </w:pBdr>
      </w:pPr>
      <w:r>
        <w:rPr>
          <w:b/>
          <w:color w:val="16589A"/>
          <w:sz w:val="32"/>
        </w:rPr>
        <w:t>SECTION 2 — Build Page 8: IoT Real-Time Monitoring</w:t>
      </w:r>
    </w:p>
    <w:p>
      <w:pPr>
        <w:spacing w:after="80"/>
      </w:pPr>
      <w:r>
        <w:rPr>
          <w:color w:val="555555"/>
          <w:sz w:val="20"/>
        </w:rPr>
        <w:t>Page 8 is a new page. Create it from scratch — do not duplicate an existing page.</w:t>
      </w:r>
    </w:p>
    <w:p>
      <w:pPr>
        <w:spacing w:before="240" w:after="80"/>
      </w:pPr>
      <w:r>
        <w:rPr>
          <w:b/>
          <w:color w:val="1A1A2E"/>
          <w:sz w:val="26"/>
        </w:rPr>
        <w:t>2.1  Create the Page</w:t>
      </w:r>
    </w:p>
    <w:p>
      <w:pPr>
        <w:spacing w:before="120" w:after="80"/>
        <w:ind w:left="288"/>
      </w:pPr>
      <w:r>
        <w:rPr>
          <w:b/>
          <w:color w:val="2E7D32"/>
          <w:sz w:val="22"/>
        </w:rPr>
        <w:t xml:space="preserve">  1.  </w:t>
      </w:r>
      <w:r>
        <w:rPr>
          <w:b/>
          <w:color w:val="1A1A2E"/>
          <w:sz w:val="22"/>
        </w:rPr>
        <w:t>Right-click any page tab</w:t>
      </w:r>
      <w:r>
        <w:rPr>
          <w:color w:val="555555"/>
          <w:sz w:val="18"/>
        </w:rPr>
        <w:br/>
        <w:t xml:space="preserve">      → 'New page' → rename to '08_IoT_Monitoring'</w:t>
      </w:r>
    </w:p>
    <w:p>
      <w:pPr>
        <w:spacing w:before="120" w:after="80"/>
        <w:ind w:left="288"/>
      </w:pPr>
      <w:r>
        <w:rPr>
          <w:b/>
          <w:color w:val="2E7D32"/>
          <w:sz w:val="22"/>
        </w:rPr>
        <w:t xml:space="preserve">  2.  </w:t>
      </w:r>
      <w:r>
        <w:rPr>
          <w:b/>
          <w:color w:val="1A1A2E"/>
          <w:sz w:val="22"/>
        </w:rPr>
        <w:t>Format page</w:t>
      </w:r>
      <w:r>
        <w:rPr>
          <w:color w:val="555555"/>
          <w:sz w:val="18"/>
        </w:rPr>
        <w:br/>
        <w:t xml:space="preserve">      right-click canvas → Format page → set background (08_iot_monitoring.png, 0% transparency)</w:t>
      </w:r>
    </w:p>
    <w:p>
      <w:pPr>
        <w:spacing w:before="120" w:after="80"/>
        <w:ind w:left="288"/>
      </w:pPr>
      <w:r>
        <w:rPr>
          <w:b/>
          <w:color w:val="2E7D32"/>
          <w:sz w:val="22"/>
        </w:rPr>
        <w:t xml:space="preserve">  3.  </w:t>
      </w:r>
      <w:r>
        <w:rPr>
          <w:b/>
          <w:color w:val="1A1A2E"/>
          <w:sz w:val="22"/>
        </w:rPr>
        <w:t>Layout</w:t>
      </w:r>
      <w:r>
        <w:rPr>
          <w:color w:val="555555"/>
          <w:sz w:val="18"/>
        </w:rPr>
        <w:br/>
        <w:t xml:space="preserve">      Use a 2-row layout: top row = 4 KPI cards, bottom = 4 trend visuals</w:t>
      </w:r>
    </w:p>
    <w:p>
      <w:pPr>
        <w:spacing w:before="240" w:after="80"/>
      </w:pPr>
      <w:r>
        <w:rPr>
          <w:b/>
          <w:color w:val="1A1A2E"/>
          <w:sz w:val="26"/>
        </w:rPr>
        <w:t>2.2  Add Slicers</w:t>
      </w:r>
    </w:p>
    <w:p>
      <w:pPr>
        <w:spacing w:before="160" w:after="40"/>
      </w:pPr>
      <w:r>
        <w:rPr>
          <w:b/>
          <w:color w:val="2E7D32"/>
          <w:sz w:val="22"/>
        </w:rPr>
        <w:t>S1 — Building Selector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576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 type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Slicer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silver_building_master[building_name]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Style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Dropdown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Position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Top-left (consistent with all pages)</w:t>
            </w:r>
          </w:p>
        </w:tc>
      </w:tr>
    </w:tbl>
    <w:p/>
    <w:p>
      <w:pPr>
        <w:spacing w:before="160" w:after="40"/>
      </w:pPr>
      <w:r>
        <w:rPr>
          <w:b/>
          <w:color w:val="2E7D32"/>
          <w:sz w:val="22"/>
        </w:rPr>
        <w:t>S2 — Date Range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576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 type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Slicer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gold_iot_realtime[timestamp]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Style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Between (date range)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Last 24 hours</w:t>
            </w:r>
          </w:p>
        </w:tc>
      </w:tr>
    </w:tbl>
    <w:p/>
    <w:p>
      <w:pPr>
        <w:spacing w:before="160" w:after="40"/>
      </w:pPr>
      <w:r>
        <w:rPr>
          <w:b/>
          <w:color w:val="2E7D32"/>
          <w:sz w:val="22"/>
        </w:rPr>
        <w:t>S3 — Sensor Type Filter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576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 type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Slicer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gold_iot_realtime[sensor_type]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Style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List (multi-select)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Filter V1–V4 visuals only — NOT C cards</w:t>
            </w:r>
          </w:p>
        </w:tc>
      </w:tr>
    </w:tbl>
    <w:p/>
    <w:p>
      <w:pPr>
        <w:spacing w:before="120" w:after="120"/>
        <w:ind w:left="288"/>
      </w:pPr>
      <w:r>
        <w:rPr>
          <w:b/>
          <w:color w:val="E65C00"/>
          <w:sz w:val="20"/>
        </w:rPr>
        <w:t>⚠  S3 must NOT filter C1–C4 cards. Set edit interactions after adding visuals (Section 2.5).</w:t>
      </w:r>
    </w:p>
    <w:p>
      <w:pPr>
        <w:spacing w:before="240" w:after="80"/>
      </w:pPr>
      <w:r>
        <w:rPr>
          <w:b/>
          <w:color w:val="1A1A2E"/>
          <w:sz w:val="26"/>
        </w:rPr>
        <w:t>2.3  KPI Cards (C1–C4) — Top Row</w:t>
      </w:r>
    </w:p>
    <w:p>
      <w:pPr>
        <w:spacing w:after="80"/>
      </w:pPr>
      <w:r>
        <w:rPr>
          <w:color w:val="555555"/>
          <w:sz w:val="20"/>
        </w:rPr>
        <w:t>Add four New Card visuals in a horizontal row at the top of the canvas.</w:t>
      </w:r>
    </w:p>
    <w:p>
      <w:pPr>
        <w:spacing w:before="160" w:after="40"/>
      </w:pPr>
      <w:r>
        <w:rPr>
          <w:b/>
          <w:color w:val="2E7D32"/>
          <w:sz w:val="22"/>
        </w:rPr>
        <w:t>C1 — Real-Time Building Power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[C1_Building_kW_Display]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"Building Power (Live)"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Cond. font color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[C1_Building_kW_Color]  →  green / orange / red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Tooltip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[IoT_Last_Reading_Age_Label]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Font size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24pt callout</w:t>
            </w:r>
          </w:p>
        </w:tc>
      </w:tr>
    </w:tbl>
    <w:p/>
    <w:p>
      <w:pPr>
        <w:spacing w:before="160" w:after="40"/>
      </w:pPr>
      <w:r>
        <w:rPr>
          <w:b/>
          <w:color w:val="2E7D32"/>
          <w:sz w:val="22"/>
        </w:rPr>
        <w:t>C2 — Zone Comfort Compliance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[C2_Zone_Compliance_Display]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"Zone Compliance (24h)"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Cond. font color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[C2_Zone_Compliance_Color]  →  ≥90% green / 75–89% orange / &lt;75% red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Font size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24pt callout</w:t>
            </w:r>
          </w:p>
        </w:tc>
      </w:tr>
    </w:tbl>
    <w:p/>
    <w:p>
      <w:pPr>
        <w:spacing w:before="160" w:after="40"/>
      </w:pPr>
      <w:r>
        <w:rPr>
          <w:b/>
          <w:color w:val="2E7D32"/>
          <w:sz w:val="22"/>
        </w:rPr>
        <w:t>C3 — CO₂ Level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[C3_CO2_Display]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"Air Quality"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Cond. font color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[C3_CO2_Color]  →  &lt;1000 green / &lt;1500 orange / ≥1500 red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Font size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20pt callout</w:t>
            </w:r>
          </w:p>
        </w:tc>
      </w:tr>
    </w:tbl>
    <w:p/>
    <w:p>
      <w:pPr>
        <w:spacing w:before="160" w:after="40"/>
      </w:pPr>
      <w:r>
        <w:rPr>
          <w:b/>
          <w:color w:val="2E7D32"/>
          <w:sz w:val="22"/>
        </w:rPr>
        <w:t>C4 — Active Alerts + Estimated Cost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[C4_Active_High_Alerts]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[C4_Alert_Label]  →  'All Clear' or '3 High Alerts — Est. €47'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Cond. background</w:t>
            </w:r>
          </w:p>
        </w:tc>
        <w:tc>
          <w:tcPr>
            <w:tcW w:type="dxa" w:w="57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[C4_Alert_Color]  →  0 alerts green / 1–2 orange / 3+ red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Font size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32pt callout  ← make this the largest card</w:t>
            </w:r>
          </w:p>
        </w:tc>
      </w:tr>
    </w:tbl>
    <w:p/>
    <w:p>
      <w:pPr>
        <w:spacing w:before="240" w:after="80"/>
      </w:pPr>
      <w:r>
        <w:rPr>
          <w:b/>
          <w:color w:val="1A1A2E"/>
          <w:sz w:val="26"/>
        </w:rPr>
        <w:t>2.4  Trend Visuals (V1–V4) — Bottom Area</w:t>
      </w:r>
    </w:p>
    <w:p>
      <w:pPr>
        <w:spacing w:before="160" w:after="40"/>
      </w:pPr>
      <w:r>
        <w:rPr>
          <w:b/>
          <w:color w:val="2E7D32"/>
          <w:sz w:val="22"/>
        </w:rPr>
        <w:t>V1 — 24h Power Trend (Line Chart)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 type</w:t>
            </w:r>
          </w:p>
        </w:tc>
        <w:tc>
          <w:tcPr>
            <w:tcW w:type="dxa" w:w="64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Line Chart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X-axis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gold_iot_realtime[timestamp]  (15-min buckets)</w:t>
            </w:r>
          </w:p>
        </w:tc>
      </w:tr>
      <w:tr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Line 1</w:t>
            </w:r>
          </w:p>
        </w:tc>
        <w:tc>
          <w:tcPr>
            <w:tcW w:type="dxa" w:w="64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[V1_Building_kW]  — label: 'Total Building kW'  — color: blue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Line 2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[V1_HVAC_kW]  — label: 'HVAC kW'  — color: teal</w:t>
            </w:r>
          </w:p>
        </w:tc>
      </w:tr>
      <w:tr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Line 3</w:t>
            </w:r>
          </w:p>
        </w:tc>
        <w:tc>
          <w:tcPr>
            <w:tcW w:type="dxa" w:w="64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[V1_Baseline_kW]  — label: 'Baseline'  — color: grey dashed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Legend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Show — 3 series</w:t>
            </w:r>
          </w:p>
        </w:tc>
      </w:tr>
      <w:tr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64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"Building &amp; HVAC Power — Last 24h"</w:t>
            </w:r>
          </w:p>
        </w:tc>
      </w:tr>
    </w:tbl>
    <w:p/>
    <w:p>
      <w:pPr>
        <w:spacing w:before="160" w:after="40"/>
      </w:pPr>
      <w:r>
        <w:rPr>
          <w:b/>
          <w:color w:val="2E7D32"/>
          <w:sz w:val="22"/>
        </w:rPr>
        <w:t>V2 — Sensor Uptime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 type</w:t>
            </w:r>
          </w:p>
        </w:tc>
        <w:tc>
          <w:tcPr>
            <w:tcW w:type="dxa" w:w="64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Matrix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Rows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gold_iot_realtime[sensor_location]</w:t>
            </w:r>
          </w:p>
        </w:tc>
      </w:tr>
      <w:tr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Columns</w:t>
            </w:r>
          </w:p>
        </w:tc>
        <w:tc>
          <w:tcPr>
            <w:tcW w:type="dxa" w:w="64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gold_iot_realtime[sensor_type]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Values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[V2_Sensor_Uptime_Pct]</w:t>
            </w:r>
          </w:p>
        </w:tc>
      </w:tr>
      <w:tr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Cond. background</w:t>
            </w:r>
          </w:p>
        </w:tc>
        <w:tc>
          <w:tcPr>
            <w:tcW w:type="dxa" w:w="64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[V2_Uptime_Color_Index]  →  1=green(≥95%) / 2=yellow / 3=red(&lt;80%)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"Sensor Uptime by Zone"</w:t>
            </w:r>
          </w:p>
        </w:tc>
      </w:tr>
    </w:tbl>
    <w:p/>
    <w:p>
      <w:pPr>
        <w:spacing w:before="160" w:after="40"/>
      </w:pPr>
      <w:r>
        <w:rPr>
          <w:b/>
          <w:color w:val="2E7D32"/>
          <w:sz w:val="22"/>
        </w:rPr>
        <w:t>V3 — Zone Compliance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 type</w:t>
            </w:r>
          </w:p>
        </w:tc>
        <w:tc>
          <w:tcPr>
            <w:tcW w:type="dxa" w:w="64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Matrix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Rows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gold_iot_realtime[sensor_location]</w:t>
            </w:r>
          </w:p>
        </w:tc>
      </w:tr>
      <w:tr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Columns</w:t>
            </w:r>
          </w:p>
        </w:tc>
        <w:tc>
          <w:tcPr>
            <w:tcW w:type="dxa" w:w="64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gold_iot_realtime[sensor_type]  (filter to comfort sensors)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Values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[V3_Zone_Compliance_Pct]</w:t>
            </w:r>
          </w:p>
        </w:tc>
      </w:tr>
      <w:tr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Cond. background</w:t>
            </w:r>
          </w:p>
        </w:tc>
        <w:tc>
          <w:tcPr>
            <w:tcW w:type="dxa" w:w="64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[V3_Zone_Compliance_Color]  →  ≥90% green / 75–89% orange / &lt;75% red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"Zone Comfort Compliance — Last 24h"</w:t>
            </w:r>
          </w:p>
        </w:tc>
      </w:tr>
    </w:tbl>
    <w:p/>
    <w:p>
      <w:pPr>
        <w:spacing w:before="160" w:after="40"/>
      </w:pPr>
      <w:r>
        <w:rPr>
          <w:b/>
          <w:color w:val="2E7D32"/>
          <w:sz w:val="22"/>
        </w:rPr>
        <w:t>V4 — Alert Table with Cost Estimate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032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168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Display Name</w:t>
            </w:r>
          </w:p>
        </w:tc>
      </w:tr>
      <w:tr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building_id</w:t>
            </w:r>
          </w:p>
        </w:tc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gold_iot_realtime[building_id]</w:t>
            </w:r>
          </w:p>
        </w:tc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Building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sensor_location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gold_iot_realtime[sensor_location]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Location</w:t>
            </w:r>
          </w:p>
        </w:tc>
      </w:tr>
      <w:tr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sensor_type</w:t>
            </w:r>
          </w:p>
        </w:tc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gold_iot_realtime[sensor_type]</w:t>
            </w:r>
          </w:p>
        </w:tc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Sensor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reading_value_avg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gold_iot_realtime[reading_value_avg]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Reading</w:t>
            </w:r>
          </w:p>
        </w:tc>
      </w:tr>
      <w:tr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anomaly_severity_window</w:t>
            </w:r>
          </w:p>
        </w:tc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gold_iot_realtime[anomaly_severity_window]</w:t>
            </w:r>
          </w:p>
        </w:tc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Severity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action_recommended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gold_iot_realtime[action_recommended]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Action</w:t>
            </w:r>
          </w:p>
        </w:tc>
      </w:tr>
      <w:tr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Est. Cost</w:t>
            </w:r>
          </w:p>
        </w:tc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[V4_Cost_Label]  (measure)</w:t>
            </w:r>
          </w:p>
        </w:tc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Est. Cost</w:t>
            </w:r>
          </w:p>
        </w:tc>
      </w:tr>
    </w:tbl>
    <w:p/>
    <w:p>
      <w:pPr>
        <w:spacing w:before="80" w:after="80"/>
        <w:ind w:left="288"/>
      </w:pPr>
      <w:r>
        <w:rPr>
          <w:color w:val="16589A"/>
          <w:sz w:val="20"/>
        </w:rPr>
        <w:t xml:space="preserve">ℹ  </w:t>
      </w:r>
      <w:r>
        <w:rPr>
          <w:i/>
          <w:color w:val="555555"/>
          <w:sz w:val="20"/>
        </w:rPr>
        <w:t>Sort default: [V4_Severity_Sort] ASC — High alerts appear first. Add visual-level filter: anomaly_severity_window IN {High, Medium}.</w:t>
      </w:r>
    </w:p>
    <w:p>
      <w:pPr>
        <w:spacing w:before="240" w:after="80"/>
      </w:pPr>
      <w:r>
        <w:rPr>
          <w:b/>
          <w:color w:val="1A1A2E"/>
          <w:sz w:val="26"/>
        </w:rPr>
        <w:t>2.5  Edit Interactions — Page 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592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872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Interaction</w:t>
            </w:r>
          </w:p>
        </w:tc>
        <w:tc>
          <w:tcPr>
            <w:tcW w:type="dxa" w:w="288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S1 Building</w:t>
            </w:r>
          </w:p>
        </w:tc>
        <w:tc>
          <w:tcPr>
            <w:tcW w:type="dxa" w:w="25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All C + V visuals</w:t>
            </w:r>
          </w:p>
        </w:tc>
        <w:tc>
          <w:tcPr>
            <w:tcW w:type="dxa" w:w="187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Filter ✅</w:t>
            </w:r>
          </w:p>
        </w:tc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Building context applies everywhere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S2 Date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V1, V2, V3, V4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Filter ✅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Trend visuals respect date range</w:t>
            </w:r>
          </w:p>
        </w:tc>
      </w:tr>
      <w:tr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S2 Date</w:t>
            </w:r>
          </w:p>
        </w:tc>
        <w:tc>
          <w:tcPr>
            <w:tcW w:type="dxa" w:w="25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C1, C2, C3, C4</w:t>
            </w:r>
          </w:p>
        </w:tc>
        <w:tc>
          <w:tcPr>
            <w:tcW w:type="dxa" w:w="187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None ❌</w:t>
            </w:r>
          </w:p>
        </w:tc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Cards are always live — date irrelevant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S3 Sensor type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V1, V2, V3, V4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Filter ✅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Drill into specific sensor category</w:t>
            </w:r>
          </w:p>
        </w:tc>
      </w:tr>
      <w:tr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S3 Sensor type</w:t>
            </w:r>
          </w:p>
        </w:tc>
        <w:tc>
          <w:tcPr>
            <w:tcW w:type="dxa" w:w="25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C1, C2, C3, C4</w:t>
            </w:r>
          </w:p>
        </w:tc>
        <w:tc>
          <w:tcPr>
            <w:tcW w:type="dxa" w:w="187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None ❌</w:t>
            </w:r>
          </w:p>
        </w:tc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Cards use fixed sensor types — do not blank them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V4 Alert table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Filter ✅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Click alert row to highlight that sensor in trend</w:t>
            </w:r>
          </w:p>
        </w:tc>
      </w:tr>
      <w:tr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V4 Alert table</w:t>
            </w:r>
          </w:p>
        </w:tc>
        <w:tc>
          <w:tcPr>
            <w:tcW w:type="dxa" w:w="25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V2, V3</w:t>
            </w:r>
          </w:p>
        </w:tc>
        <w:tc>
          <w:tcPr>
            <w:tcW w:type="dxa" w:w="187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None ❌</w:t>
            </w:r>
          </w:p>
        </w:tc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color="165898"/>
        </w:pBdr>
      </w:pPr>
      <w:r>
        <w:rPr>
          <w:b/>
          <w:color w:val="16589A"/>
          <w:sz w:val="32"/>
        </w:rPr>
        <w:t>SECTION 3 — Add Live IoT Cards to Page 2</w:t>
      </w:r>
    </w:p>
    <w:p>
      <w:pPr>
        <w:spacing w:after="80"/>
      </w:pPr>
      <w:r>
        <w:rPr>
          <w:color w:val="555555"/>
          <w:sz w:val="20"/>
        </w:rPr>
        <w:t>Page 2 already exists (Building Energy Overview). Add two new live IoT cards alongside the existing historical kWh cards. Do NOT remove or modify existing visuals.</w:t>
      </w:r>
    </w:p>
    <w:p>
      <w:pPr>
        <w:spacing w:before="80" w:after="80"/>
        <w:ind w:left="288"/>
      </w:pPr>
      <w:r>
        <w:rPr>
          <w:color w:val="16589A"/>
          <w:sz w:val="20"/>
        </w:rPr>
        <w:t xml:space="preserve">ℹ  </w:t>
      </w:r>
      <w:r>
        <w:rPr>
          <w:i/>
          <w:color w:val="555555"/>
          <w:sz w:val="20"/>
        </w:rPr>
        <w:t>These cards ignore the date slicer — they always show the latest sensor reading. This is intentional: the date slicer controls historical data; IoT cards show 'right now'.</w:t>
      </w:r>
    </w:p>
    <w:p>
      <w:pPr>
        <w:spacing w:before="240" w:after="80"/>
      </w:pPr>
      <w:r>
        <w:rPr>
          <w:b/>
          <w:color w:val="1A1A2E"/>
          <w:sz w:val="26"/>
        </w:rPr>
        <w:t>Card A — Real-Time Building Power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192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 type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(New)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[IoT_Building_kW_Now]  (format: 0.0)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[IoT_Building_kW_Display]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Cond. font color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[IoT_Building_kW_Color]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Tooltip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[IoT_Last_Reading_Age_Label]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title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"Live Building Power"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Visual-level filter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[IoT_Building_Has_Sensors] = TRUE  (hides card if no IoT data)</w:t>
            </w:r>
          </w:p>
        </w:tc>
      </w:tr>
    </w:tbl>
    <w:p/>
    <w:p>
      <w:pPr>
        <w:spacing w:before="240" w:after="80"/>
      </w:pPr>
      <w:r>
        <w:rPr>
          <w:b/>
          <w:color w:val="1A1A2E"/>
          <w:sz w:val="26"/>
        </w:rPr>
        <w:t>Card B — Live HVAC Load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192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 type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(New)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[IoT_HVAC_kW_Now]  (format: 0.0)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[IoT_HVAC_kW_Display]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Cond. font color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[IoT_HVAC_kW_Color]  →  red if HVAC &gt;60% of building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Tooltip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[IoT_HVAC_Share_Of_Building_Pct]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title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"Live HVAC Load"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Visual-level filter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[IoT_Building_Has_Sensors] = TRUE</w:t>
            </w:r>
          </w:p>
        </w:tc>
      </w:tr>
    </w:tbl>
    <w:p/>
    <w:p>
      <w:pPr>
        <w:spacing w:before="240" w:after="80"/>
      </w:pPr>
      <w:r>
        <w:rPr>
          <w:b/>
          <w:color w:val="1A1A2E"/>
          <w:sz w:val="26"/>
        </w:rPr>
        <w:t>Edit Interactions — Page 2 IoT Cards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Slicer / Visual</w:t>
            </w:r>
          </w:p>
        </w:tc>
        <w:tc>
          <w:tcPr>
            <w:tcW w:type="dxa" w:w="288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IoT Cards</w:t>
            </w:r>
          </w:p>
        </w:tc>
        <w:tc>
          <w:tcPr>
            <w:tcW w:type="dxa" w:w="288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S1 Building slicer</w:t>
            </w:r>
          </w:p>
        </w:tc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Both IoT cards</w:t>
            </w:r>
          </w:p>
        </w:tc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Filter ✅  —  shows data for selected building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Date slicer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Both IoT cards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None ❌  —  IoT cards always live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color="165898"/>
        </w:pBdr>
      </w:pPr>
      <w:r>
        <w:rPr>
          <w:b/>
          <w:color w:val="16589A"/>
          <w:sz w:val="32"/>
        </w:rPr>
        <w:t>SECTION 4 — Add Live IoT Cards to Page 7</w:t>
      </w:r>
    </w:p>
    <w:p>
      <w:pPr>
        <w:spacing w:after="80"/>
      </w:pPr>
      <w:r>
        <w:rPr>
          <w:color w:val="555555"/>
          <w:sz w:val="20"/>
        </w:rPr>
        <w:t>Page 7 already exists (HVAC Analysis / Building Envelope). Add three live IoT cards in a new 'Live Sensors' row. Do NOT modify existing visuals.</w:t>
      </w:r>
    </w:p>
    <w:p>
      <w:pPr>
        <w:spacing w:before="240" w:after="80"/>
      </w:pPr>
      <w:r>
        <w:rPr>
          <w:b/>
          <w:color w:val="1A1A2E"/>
          <w:sz w:val="26"/>
        </w:rPr>
        <w:t>Card A — HVAC Supply/Return Delta-T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192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 type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(New)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[IoT_Delta_T_Live]  (format: 0.0 '°C')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[IoT_Delta_T_Label]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Cond. font color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[IoT_Delta_T_Color]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title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"HVAC Delta-T (Live)"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Visual-level filter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[IoT_Building_Has_Sensors] = TRUE</w:t>
            </w:r>
          </w:p>
        </w:tc>
      </w:tr>
    </w:tbl>
    <w:p/>
    <w:p>
      <w:pPr>
        <w:spacing w:before="80" w:after="80"/>
        <w:ind w:left="288"/>
      </w:pPr>
      <w:r>
        <w:rPr>
          <w:color w:val="16589A"/>
          <w:sz w:val="20"/>
        </w:rPr>
        <w:t xml:space="preserve">ℹ  </w:t>
      </w:r>
      <w:r>
        <w:rPr>
          <w:i/>
          <w:color w:val="555555"/>
          <w:sz w:val="20"/>
        </w:rPr>
        <w:t>Delta-T = supply temp − return temp. Optimal: 8–15°C (EN 14825). Buildings without supply/return sensors show 'No supply/return sensors' — correct behavior.</w:t>
      </w:r>
    </w:p>
    <w:p>
      <w:pPr>
        <w:spacing w:before="240" w:after="80"/>
      </w:pPr>
      <w:r>
        <w:rPr>
          <w:b/>
          <w:color w:val="1A1A2E"/>
          <w:sz w:val="26"/>
        </w:rPr>
        <w:t>Card B — Zone Comfort Compliance (Live)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192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 type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(New)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[IoT_Zone_Compliance_Live]  (format: 0%)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[IoT_Zone_Compliance_Label]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Cond. font color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[IoT_Zone_Compliance_Color]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title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"Zone Comfort (Live 24h)"</w:t>
            </w:r>
          </w:p>
        </w:tc>
      </w:tr>
    </w:tbl>
    <w:p/>
    <w:p>
      <w:pPr>
        <w:spacing w:before="240" w:after="80"/>
      </w:pPr>
      <w:r>
        <w:rPr>
          <w:b/>
          <w:color w:val="1A1A2E"/>
          <w:sz w:val="26"/>
        </w:rPr>
        <w:t>Card C — CO₂ Level (Live)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192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Visual type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(New)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[IoT_CO2_Live]  (format: #,##0 'ppm')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[IoT_CO2_Label]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Cond. font color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[IoT_CO2_Color]</w:t>
            </w:r>
          </w:p>
        </w:tc>
      </w:tr>
      <w:tr>
        <w:tc>
          <w:tcPr>
            <w:tcW w:type="dxa" w:w="3168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title</w:t>
            </w:r>
          </w:p>
        </w:tc>
        <w:tc>
          <w:tcPr>
            <w:tcW w:type="dxa" w:w="619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"CO₂ Level (Live)"</w:t>
            </w:r>
          </w:p>
        </w:tc>
      </w:tr>
    </w:tbl>
    <w:p/>
    <w:p>
      <w:pPr>
        <w:spacing w:before="80" w:after="80"/>
        <w:ind w:left="288"/>
      </w:pPr>
      <w:r>
        <w:rPr>
          <w:color w:val="16589A"/>
          <w:sz w:val="20"/>
        </w:rPr>
        <w:t xml:space="preserve">ℹ  </w:t>
      </w:r>
      <w:r>
        <w:rPr>
          <w:i/>
          <w:color w:val="555555"/>
          <w:sz w:val="20"/>
        </w:rPr>
        <w:t>CO₂ thresholds follow EN 13779 / EN 16798 IDA classification — same standard referenced in CSRD sustainability reporting on Page 6.</w:t>
      </w:r>
    </w:p>
    <w:p>
      <w:pPr>
        <w:spacing w:before="240" w:after="80"/>
      </w:pPr>
      <w:r>
        <w:rPr>
          <w:b/>
          <w:color w:val="1A1A2E"/>
          <w:sz w:val="26"/>
        </w:rPr>
        <w:t>Edit Interactions — Page 7 IoT Cards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Slicer</w:t>
            </w:r>
          </w:p>
        </w:tc>
        <w:tc>
          <w:tcPr>
            <w:tcW w:type="dxa" w:w="288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IoT Cards</w:t>
            </w:r>
          </w:p>
        </w:tc>
        <w:tc>
          <w:tcPr>
            <w:tcW w:type="dxa" w:w="288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360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S1 Building slicer</w:t>
            </w:r>
          </w:p>
        </w:tc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All 3 IoT cards</w:t>
            </w:r>
          </w:p>
        </w:tc>
        <w:tc>
          <w:tcPr>
            <w:tcW w:type="dxa" w:w="288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Filter ✅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Date slicer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All 3 IoT cards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None ❌  —  always live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color="165898"/>
        </w:pBdr>
      </w:pPr>
      <w:r>
        <w:rPr>
          <w:b/>
          <w:color w:val="16589A"/>
          <w:sz w:val="32"/>
        </w:rPr>
        <w:t>SECTION 5 — Full Validation Checklist</w:t>
      </w:r>
    </w:p>
    <w:p>
      <w:pPr>
        <w:spacing w:after="80"/>
      </w:pPr>
      <w:r>
        <w:rPr>
          <w:color w:val="555555"/>
          <w:sz w:val="20"/>
        </w:rPr>
        <w:t>Run through all items after completing Sections 1–4. Tick each box when confirmed.</w:t>
      </w:r>
    </w:p>
    <w:p>
      <w:pPr>
        <w:spacing w:before="240" w:after="80"/>
      </w:pPr>
      <w:r>
        <w:rPr>
          <w:b/>
          <w:color w:val="1A1A2E"/>
          <w:sz w:val="26"/>
        </w:rPr>
        <w:t>5.1 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[Model] </w:t>
            </w:r>
            <w:r>
              <w:rPr>
                <w:sz w:val="18"/>
              </w:rPr>
              <w:t>iot_hot_readings → silver_building_master relationship exists in Model view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[Model] </w:t>
            </w:r>
            <w:r>
              <w:rPr>
                <w:sz w:val="18"/>
              </w:rPr>
              <w:t>iot_anomaly_alerts → silver_building_master relationship exists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[Model] </w:t>
            </w:r>
            <w:r>
              <w:rPr>
                <w:sz w:val="18"/>
              </w:rPr>
              <w:t>Both relationships: Many-to-One, Single direction, Active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[DAX] </w:t>
            </w:r>
            <w:r>
              <w:rPr>
                <w:sz w:val="18"/>
              </w:rPr>
              <w:t>All v44 measures imported (C1_, C2_, C3_, C4_, V1_, V2_, V3_, V4_, Summary_)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[DAX] </w:t>
            </w:r>
            <w:r>
              <w:rPr>
                <w:sz w:val="18"/>
              </w:rPr>
              <w:t>All v45 measures imported (IoT_Building_, IoT_HVAC_, IoT_Delta_T_, IoT_Zone_, IoT_CO2_)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[DAX] </w:t>
            </w:r>
            <w:r>
              <w:rPr>
                <w:sz w:val="18"/>
              </w:rPr>
              <w:t>No #ERROR shown in any measure in the model</w:t>
            </w:r>
          </w:p>
        </w:tc>
      </w:tr>
    </w:tbl>
    <w:p/>
    <w:p>
      <w:pPr>
        <w:spacing w:before="240" w:after="80"/>
      </w:pPr>
      <w:r>
        <w:rPr>
          <w:b/>
          <w:color w:val="1A1A2E"/>
          <w:sz w:val="26"/>
        </w:rPr>
        <w:t>5.2  Page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[C1] </w:t>
            </w:r>
            <w:r>
              <w:rPr>
                <w:sz w:val="18"/>
              </w:rPr>
              <w:t>Shows kW value (50–300 kW range) — green in normal hours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[C1] </w:t>
            </w:r>
            <w:r>
              <w:rPr>
                <w:sz w:val="18"/>
              </w:rPr>
              <w:t>Turns orange / red when simulator injects power spike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[C2] </w:t>
            </w:r>
            <w:r>
              <w:rPr>
                <w:sz w:val="18"/>
              </w:rPr>
              <w:t>Shows % value (70–100%) — '95% zones OK' format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[C3] </w:t>
            </w:r>
            <w:r>
              <w:rPr>
                <w:sz w:val="18"/>
              </w:rPr>
              <w:t>Shows CO₂ ppm with quality label (Good / Fair / Poor)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[C4] </w:t>
            </w:r>
            <w:r>
              <w:rPr>
                <w:sz w:val="18"/>
              </w:rPr>
              <w:t>Shows integer alert count — 'All Clear' or 'N Alerts — Est. €X'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[C4] </w:t>
            </w:r>
            <w:r>
              <w:rPr>
                <w:sz w:val="18"/>
              </w:rPr>
              <w:t>Background turns red when active high alerts &gt; 0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[V1] </w:t>
            </w:r>
            <w:r>
              <w:rPr>
                <w:sz w:val="18"/>
              </w:rPr>
              <w:t>Shows 3 series: blue (building kW), teal (HVAC kW), grey dashed (baseline)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[V1] </w:t>
            </w:r>
            <w:r>
              <w:rPr>
                <w:sz w:val="18"/>
              </w:rPr>
              <w:t>96 data points per series per building (24h × 4 per hour)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[V2] </w:t>
            </w:r>
            <w:r>
              <w:rPr>
                <w:sz w:val="18"/>
              </w:rPr>
              <w:t>Matrix shows uptime % per zone × sensor type — no blank cells for active sensors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[V3] </w:t>
            </w:r>
            <w:r>
              <w:rPr>
                <w:sz w:val="18"/>
              </w:rPr>
              <w:t>Matrix shows compliance % — at least one amber/red cell if anomalies exist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[V4] </w:t>
            </w:r>
            <w:r>
              <w:rPr>
                <w:sz w:val="18"/>
              </w:rPr>
              <w:t>Only High and Medium rows visible — sorted by severity (High first)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[V4] </w:t>
            </w:r>
            <w:r>
              <w:rPr>
                <w:sz w:val="18"/>
              </w:rPr>
              <w:t>Est. Cost column populated — format 'Est. €12' or '&lt; €1'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[S3] </w:t>
            </w:r>
            <w:r>
              <w:rPr>
                <w:sz w:val="18"/>
              </w:rPr>
              <w:t>Sensor type slicer updates V1–V4 but NOT C1–C4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[Interact] </w:t>
            </w:r>
            <w:r>
              <w:rPr>
                <w:sz w:val="18"/>
              </w:rPr>
              <w:t>Date slicer does NOT change C1–C4 values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[Interact] </w:t>
            </w:r>
            <w:r>
              <w:rPr>
                <w:sz w:val="18"/>
              </w:rPr>
              <w:t>Building slicer updates all visuals on the page</w:t>
            </w:r>
          </w:p>
        </w:tc>
      </w:tr>
    </w:tbl>
    <w:p/>
    <w:p>
      <w:pPr>
        <w:spacing w:before="240" w:after="80"/>
      </w:pPr>
      <w:r>
        <w:rPr>
          <w:b/>
          <w:color w:val="1A1A2E"/>
          <w:sz w:val="26"/>
        </w:rPr>
        <w:t>5.3  Pages 2 and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[Page 2] </w:t>
            </w:r>
            <w:r>
              <w:rPr>
                <w:sz w:val="18"/>
              </w:rPr>
              <w:t>Live Building Power card shows kW value — not blank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[Page 2] </w:t>
            </w:r>
            <w:r>
              <w:rPr>
                <w:sz w:val="18"/>
              </w:rPr>
              <w:t>Live HVAC Load card shows kW + % of total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[Page 2] </w:t>
            </w:r>
            <w:r>
              <w:rPr>
                <w:sz w:val="18"/>
              </w:rPr>
              <w:t>Changing date slicer does NOT update IoT cards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[Page 2] </w:t>
            </w:r>
            <w:r>
              <w:rPr>
                <w:sz w:val="18"/>
              </w:rPr>
              <w:t>Switching building in slicer updates both historical AND IoT cards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[Page 7] </w:t>
            </w:r>
            <w:r>
              <w:rPr>
                <w:sz w:val="18"/>
              </w:rPr>
              <w:t>HVAC Delta-T card shows value OR 'No supply/return sensors'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[Page 7] </w:t>
            </w:r>
            <w:r>
              <w:rPr>
                <w:sz w:val="18"/>
              </w:rPr>
              <w:t>Zone Compliance card shows % or 'No comfort sensors'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[Page 7] </w:t>
            </w:r>
            <w:r>
              <w:rPr>
                <w:sz w:val="18"/>
              </w:rPr>
              <w:t>CO₂ card shows ppm with IDA label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[Page 7] </w:t>
            </w:r>
            <w:r>
              <w:rPr>
                <w:sz w:val="18"/>
              </w:rPr>
              <w:t>Date slicer does NOT update any IoT card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[Cross-page] </w:t>
            </w:r>
            <w:r>
              <w:rPr>
                <w:sz w:val="18"/>
              </w:rPr>
              <w:t>Building slicer works identically on Pages 2, 7, and 8</w:t>
            </w:r>
          </w:p>
        </w:tc>
      </w:tr>
      <w:tr>
        <w:tc>
          <w:tcPr>
            <w:tcW w:type="dxa" w:w="5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784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16589A"/>
                <w:sz w:val="18"/>
              </w:rPr>
              <w:t xml:space="preserve">[Cross-page] </w:t>
            </w:r>
            <w:r>
              <w:rPr>
                <w:sz w:val="18"/>
              </w:rPr>
              <w:t>No BLANK, #ERROR, or (Blank) text visible in any new card</w:t>
            </w:r>
          </w:p>
        </w:tc>
      </w:tr>
    </w:tbl>
    <w:p/>
    <w:p>
      <w:pPr>
        <w:spacing w:before="360" w:after="120"/>
        <w:pBdr>
          <w:bottom w:val="single" w:sz="6" w:color="165898"/>
        </w:pBdr>
      </w:pPr>
      <w:r>
        <w:rPr>
          <w:b/>
          <w:color w:val="16589A"/>
          <w:sz w:val="32"/>
        </w:rPr>
        <w:t>SECTION 6 — Quick Reference: Measure → Visual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032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864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2304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Visual</w:t>
            </w:r>
          </w:p>
        </w:tc>
        <w:tc>
          <w:tcPr>
            <w:tcW w:type="dxa" w:w="2160"/>
            <w:shd w:val="clear" w:color="auto" w:fill="165898"/>
            <w:tcBorders>
              <w:top w:val="single" w:sz="4" w:color="165898"/>
              <w:left w:val="single" w:sz="4" w:color="165898"/>
              <w:bottom w:val="single" w:sz="4" w:color="165898"/>
              <w:right w:val="single" w:sz="4" w:color="16589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Slot</w:t>
            </w:r>
          </w:p>
        </w:tc>
      </w:tr>
      <w:tr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[C1_Building_kW_Display]</w:t>
            </w:r>
          </w:p>
        </w:tc>
        <w:tc>
          <w:tcPr>
            <w:tcW w:type="dxa" w:w="86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C1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[C1_Building_kW_Color]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C1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Conditional font color</w:t>
            </w:r>
          </w:p>
        </w:tc>
      </w:tr>
      <w:tr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[C2_Zone_Compliance_Display]</w:t>
            </w:r>
          </w:p>
        </w:tc>
        <w:tc>
          <w:tcPr>
            <w:tcW w:type="dxa" w:w="86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C2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[C3_CO2_Display]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C3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</w:tr>
      <w:tr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[C4_Active_High_Alerts]</w:t>
            </w:r>
          </w:p>
        </w:tc>
        <w:tc>
          <w:tcPr>
            <w:tcW w:type="dxa" w:w="86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C4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[C4_Alert_Label]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C4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</w:tr>
      <w:tr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[C4_Alert_Color]</w:t>
            </w:r>
          </w:p>
        </w:tc>
        <w:tc>
          <w:tcPr>
            <w:tcW w:type="dxa" w:w="86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C4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Conditional background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[V1_Building_kW]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Line chart V1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Y-axis line 1</w:t>
            </w:r>
          </w:p>
        </w:tc>
      </w:tr>
      <w:tr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[V1_HVAC_kW]</w:t>
            </w:r>
          </w:p>
        </w:tc>
        <w:tc>
          <w:tcPr>
            <w:tcW w:type="dxa" w:w="86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Line chart V1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Y-axis line 2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[V1_Baseline_kW]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Line chart V1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Y-axis line 3 (dashed)</w:t>
            </w:r>
          </w:p>
        </w:tc>
      </w:tr>
      <w:tr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[V2_Sensor_Uptime_Pct]</w:t>
            </w:r>
          </w:p>
        </w:tc>
        <w:tc>
          <w:tcPr>
            <w:tcW w:type="dxa" w:w="86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Matrix V2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Values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[V3_Zone_Compliance_Pct]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Matrix V3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Values</w:t>
            </w:r>
          </w:p>
        </w:tc>
      </w:tr>
      <w:tr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[V4_Cost_Label]</w:t>
            </w:r>
          </w:p>
        </w:tc>
        <w:tc>
          <w:tcPr>
            <w:tcW w:type="dxa" w:w="86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Table V4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Extra column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[V4_Severity_Sort]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Table V4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Sort order</w:t>
            </w:r>
          </w:p>
        </w:tc>
      </w:tr>
      <w:tr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[IoT_Building_kW_Display]</w:t>
            </w:r>
          </w:p>
        </w:tc>
        <w:tc>
          <w:tcPr>
            <w:tcW w:type="dxa" w:w="86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A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[IoT_HVAC_kW_Display]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B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Callout value</w:t>
            </w:r>
          </w:p>
        </w:tc>
      </w:tr>
      <w:tr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[IoT_Delta_T_Label]</w:t>
            </w:r>
          </w:p>
        </w:tc>
        <w:tc>
          <w:tcPr>
            <w:tcW w:type="dxa" w:w="86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A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[IoT_Zone_Compliance_Label]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B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</w:tr>
      <w:tr>
        <w:tc>
          <w:tcPr>
            <w:tcW w:type="dxa" w:w="4032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[IoT_CO2_Label]</w:t>
            </w:r>
          </w:p>
        </w:tc>
        <w:tc>
          <w:tcPr>
            <w:tcW w:type="dxa" w:w="86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Card C</w:t>
            </w:r>
          </w:p>
        </w:tc>
        <w:tc>
          <w:tcPr>
            <w:tcW w:type="dxa" w:w="2160"/>
            <w:shd w:val="clear" w:color="auto" w:fill="F8FB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18"/>
              </w:rPr>
              <w:t>Reference label</w:t>
            </w:r>
          </w:p>
        </w:tc>
      </w:tr>
    </w:tbl>
    <w:p/>
    <w:p/>
    <w:p>
      <w:pPr>
        <w:jc w:val="center"/>
      </w:pPr>
      <w:r>
        <w:rPr>
          <w:i/>
          <w:color w:val="AAAAAA"/>
          <w:sz w:val="16"/>
        </w:rPr>
        <w:t>Energy Copilot Platform  |  DAX v44 + v45  |  Estimated total implementation time: ~2.5 hours  |  2026-05-07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