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CD1" w:rsidRDefault="00930CD1" w:rsidP="00930CD1">
      <w:pPr>
        <w:jc w:val="center"/>
        <w:rPr>
          <w:b/>
          <w:sz w:val="28"/>
        </w:rPr>
      </w:pPr>
      <w:r w:rsidRPr="00900CA8">
        <w:rPr>
          <w:b/>
          <w:sz w:val="28"/>
        </w:rPr>
        <w:t>[</w:t>
      </w:r>
      <w:r w:rsidRPr="00900CA8">
        <w:rPr>
          <w:rFonts w:hint="eastAsia"/>
          <w:b/>
          <w:sz w:val="28"/>
        </w:rPr>
        <w:t>P</w:t>
      </w:r>
      <w:r w:rsidRPr="00900CA8">
        <w:rPr>
          <w:b/>
          <w:sz w:val="28"/>
        </w:rPr>
        <w:t xml:space="preserve">BL5] </w:t>
      </w:r>
      <w:r w:rsidR="00C972ED" w:rsidRPr="00C972ED">
        <w:rPr>
          <w:b/>
          <w:sz w:val="28"/>
        </w:rPr>
        <w:t>Biweekly Research Report</w:t>
      </w:r>
    </w:p>
    <w:p w:rsidR="00E521FA" w:rsidRPr="00900CA8" w:rsidRDefault="00E521FA" w:rsidP="00930CD1">
      <w:pPr>
        <w:jc w:val="center"/>
        <w:rPr>
          <w:b/>
          <w:sz w:val="28"/>
        </w:rPr>
      </w:pPr>
    </w:p>
    <w:p w:rsidR="00C972ED" w:rsidRPr="00C972ED" w:rsidRDefault="00C972ED" w:rsidP="00C972ED">
      <w:pPr>
        <w:jc w:val="center"/>
        <w:rPr>
          <w:b/>
          <w:sz w:val="28"/>
        </w:rPr>
      </w:pPr>
      <w:r w:rsidRPr="00C972ED">
        <w:rPr>
          <w:b/>
          <w:sz w:val="28"/>
        </w:rPr>
        <w:t>Federated Learning and Differential Privacy in AI Systems:</w:t>
      </w:r>
    </w:p>
    <w:p w:rsidR="00FE2D6B" w:rsidRPr="00900CA8" w:rsidRDefault="00C972ED" w:rsidP="00C972ED">
      <w:pPr>
        <w:jc w:val="center"/>
        <w:rPr>
          <w:b/>
          <w:sz w:val="28"/>
        </w:rPr>
      </w:pPr>
      <w:r w:rsidRPr="00C972ED">
        <w:rPr>
          <w:b/>
          <w:sz w:val="28"/>
        </w:rPr>
        <w:t>Challenges, Advances, and Future Directions</w:t>
      </w:r>
    </w:p>
    <w:p w:rsidR="00930CD1" w:rsidRDefault="00930CD1"/>
    <w:p w:rsidR="00930CD1" w:rsidRPr="00634749" w:rsidRDefault="00930CD1" w:rsidP="00930CD1">
      <w:pPr>
        <w:jc w:val="right"/>
        <w:rPr>
          <w:sz w:val="22"/>
        </w:rPr>
      </w:pPr>
      <w:r w:rsidRPr="00634749">
        <w:rPr>
          <w:sz w:val="22"/>
        </w:rPr>
        <w:t>Han, A-Lim</w:t>
      </w:r>
    </w:p>
    <w:p w:rsidR="00900CA8" w:rsidRDefault="00900CA8"/>
    <w:p w:rsidR="002A3A35" w:rsidRDefault="00900CA8" w:rsidP="002A3A35">
      <w:pPr>
        <w:rPr>
          <w:b/>
          <w:sz w:val="22"/>
        </w:rPr>
      </w:pPr>
      <w:r w:rsidRPr="00900CA8">
        <w:rPr>
          <w:b/>
          <w:sz w:val="22"/>
        </w:rPr>
        <w:t>Introduction</w:t>
      </w:r>
    </w:p>
    <w:p w:rsidR="0003256D" w:rsidRDefault="0003256D" w:rsidP="0003256D">
      <w:pPr>
        <w:widowControl/>
        <w:wordWrap/>
        <w:autoSpaceDE/>
        <w:autoSpaceDN/>
        <w:spacing w:before="100" w:beforeAutospacing="1" w:after="100" w:afterAutospacing="1" w:line="240" w:lineRule="auto"/>
        <w:ind w:firstLineChars="100" w:firstLine="200"/>
        <w:jc w:val="left"/>
      </w:pPr>
      <w:r w:rsidRPr="0003256D">
        <w:t>In the rapidly evolving field of artificial intelligence (AI), privacy</w:t>
      </w:r>
      <w:r>
        <w:t xml:space="preserve"> has emerged as one of the most </w:t>
      </w:r>
      <w:r w:rsidRPr="0003256D">
        <w:t>critical and persistent concerns of the digital era. The exponential increase in the collection, analysis, and utilization of personal data—driven by ubiquitous computing, cloud services, and connected devices—has fundamentally transformed the relationship betw</w:t>
      </w:r>
      <w:r>
        <w:t>een individuals and technology.</w:t>
      </w:r>
    </w:p>
    <w:p w:rsidR="0003256D" w:rsidRPr="0003256D" w:rsidRDefault="0003256D" w:rsidP="0003256D">
      <w:pPr>
        <w:widowControl/>
        <w:wordWrap/>
        <w:autoSpaceDE/>
        <w:autoSpaceDN/>
        <w:spacing w:before="100" w:beforeAutospacing="1" w:after="100" w:afterAutospacing="1" w:line="240" w:lineRule="auto"/>
        <w:ind w:firstLineChars="100" w:firstLine="200"/>
        <w:jc w:val="left"/>
      </w:pPr>
      <w:r w:rsidRPr="0003256D">
        <w:t>While AI systems enable remarkable progress in areas such as healthcare, finance, and personalized services, they also rely heavily on vast quantities of user data. Traditional centralized machine learning paradigms require aggregating raw datasets from multiple sources into a single location for training. This practice, however, introduces profound risks related to data leakage, unauthorized access, and the violation of user consent, as even a single breach can expose millions of personal records.</w:t>
      </w:r>
    </w:p>
    <w:p w:rsidR="0003256D" w:rsidRDefault="0003256D" w:rsidP="0003256D">
      <w:pPr>
        <w:widowControl/>
        <w:wordWrap/>
        <w:autoSpaceDE/>
        <w:autoSpaceDN/>
        <w:spacing w:before="100" w:beforeAutospacing="1" w:after="100" w:afterAutospacing="1" w:line="240" w:lineRule="auto"/>
        <w:ind w:firstLineChars="100" w:firstLine="200"/>
        <w:jc w:val="left"/>
      </w:pPr>
      <w:r w:rsidRPr="0003256D">
        <w:t>These challenges have motivated researchers and industry practitioners to seek methods that can maintain high model performance while minimizing privacy risks. Among the emerging solutions, Federated Learning (FL) and Differential Privacy (DP) have become the two most influential pr</w:t>
      </w:r>
      <w:r>
        <w:t>ivacy-preserving techniques.</w:t>
      </w:r>
    </w:p>
    <w:p w:rsidR="0003256D" w:rsidRPr="0003256D" w:rsidRDefault="0003256D" w:rsidP="0003256D">
      <w:pPr>
        <w:widowControl/>
        <w:wordWrap/>
        <w:autoSpaceDE/>
        <w:autoSpaceDN/>
        <w:spacing w:before="100" w:beforeAutospacing="1" w:after="100" w:afterAutospacing="1" w:line="240" w:lineRule="auto"/>
        <w:ind w:firstLineChars="100" w:firstLine="200"/>
        <w:jc w:val="left"/>
      </w:pPr>
      <w:r w:rsidRPr="0003256D">
        <w:t xml:space="preserve">Federated Learning, initially proposed by Google in 2016, decentralizes the learning process by allowing models to be trained collaboratively across multiple devices or servers without transferring raw data. Instead of uploading personal information to a central repository, each participant (often referred to as a client) computes local model updates and transmits only these aggregated parameters to a central coordinator. This approach significantly reduces the likelihood of sensitive data exposure and aligns with growing regulatory requirements such as the General </w:t>
      </w:r>
      <w:r w:rsidRPr="0003256D">
        <w:lastRenderedPageBreak/>
        <w:t>Data Protection Regulation (GDPR) in Europe and the California Consumer Privacy Act (CCPA) in the United States.</w:t>
      </w:r>
    </w:p>
    <w:p w:rsidR="0003256D" w:rsidRPr="0003256D" w:rsidRDefault="0003256D" w:rsidP="0003256D">
      <w:pPr>
        <w:widowControl/>
        <w:wordWrap/>
        <w:autoSpaceDE/>
        <w:autoSpaceDN/>
        <w:spacing w:before="100" w:beforeAutospacing="1" w:after="100" w:afterAutospacing="1" w:line="240" w:lineRule="auto"/>
        <w:ind w:firstLineChars="100" w:firstLine="200"/>
        <w:jc w:val="left"/>
      </w:pPr>
      <w:r w:rsidRPr="0003256D">
        <w:t>On the other hand, Differential Privacy provides a mathematically rigorous framework for ensuring that the participation of any single individual in a dataset cannot be inferred from the output of an algorithm. By introducing carefully calibrated random noise into either the training process or the resulting model, DP allows for statistical analysis and model optimization without compromising the privacy of specific data contributors. This approach is particularly valuable in large-scale data analysis and machine learning applications, where anonymization alone has proven insufficient to prevent re-identification attacks.</w:t>
      </w:r>
    </w:p>
    <w:p w:rsidR="0003256D" w:rsidRPr="0003256D" w:rsidRDefault="0003256D" w:rsidP="0003256D">
      <w:pPr>
        <w:widowControl/>
        <w:wordWrap/>
        <w:autoSpaceDE/>
        <w:autoSpaceDN/>
        <w:spacing w:before="100" w:beforeAutospacing="1" w:after="100" w:afterAutospacing="1" w:line="240" w:lineRule="auto"/>
        <w:ind w:firstLineChars="100" w:firstLine="200"/>
        <w:jc w:val="left"/>
      </w:pPr>
      <w:r w:rsidRPr="0003256D">
        <w:t>The intersection of FL and DP represents a promising direction toward achieving a balance between data utility and privacy protection—a trade-off that lies at the heart of modern AI ethics and governance. When combined, these techniques create a multilayered defense system: Federated Learning minimizes data exposure by design, while Differential Privacy provides formal guarantees that even the shared model updates do not reveal individual-level information. Nevertheless, the integration of these two methods introduces new technical challenges. Noise injection in DP can degrade model accuracy, while communication inefficiency, heterogeneous data distributions, and potential model inversion attacks remain open problems in the FL setting.</w:t>
      </w:r>
    </w:p>
    <w:p w:rsidR="0003256D" w:rsidRPr="0003256D" w:rsidRDefault="0003256D" w:rsidP="0003256D">
      <w:pPr>
        <w:widowControl/>
        <w:wordWrap/>
        <w:autoSpaceDE/>
        <w:autoSpaceDN/>
        <w:spacing w:before="100" w:beforeAutospacing="1" w:after="100" w:afterAutospacing="1" w:line="240" w:lineRule="auto"/>
        <w:ind w:firstLineChars="100" w:firstLine="200"/>
        <w:jc w:val="left"/>
      </w:pPr>
      <w:r w:rsidRPr="0003256D">
        <w:t>Recent research has therefore focused on optimizing this convergence through adaptive privacy budgets, secure aggregation protocols, and personalized FL architectures. Moreover, as AI models continue to grow in size and complexity, new questions arise concerning scalability, fairness, and accountability in privacy-preserving systems. The convergence of Federated Learning and Differential Privacy is not merely a technical innovation—it signifies a paradigm shift in how society conceptualizes ownership, trust, and control over personal data.</w:t>
      </w:r>
    </w:p>
    <w:p w:rsidR="00930CD1" w:rsidRPr="0003256D" w:rsidRDefault="0003256D" w:rsidP="0003256D">
      <w:pPr>
        <w:widowControl/>
        <w:wordWrap/>
        <w:autoSpaceDE/>
        <w:autoSpaceDN/>
        <w:spacing w:before="100" w:beforeAutospacing="1" w:after="100" w:afterAutospacing="1" w:line="240" w:lineRule="auto"/>
        <w:ind w:firstLineChars="100" w:firstLine="200"/>
        <w:jc w:val="left"/>
        <w:rPr>
          <w:rFonts w:hint="eastAsia"/>
        </w:rPr>
      </w:pPr>
      <w:r w:rsidRPr="0003256D">
        <w:t>This report aims to provide a comprehensive examination of the latest advancements, integration methodologies, technical limitations, and emerging challenges in this rapidly evolving research domain. By analyzing recent academic and industrial developments, it seeks to identify the pathways toward building AI systems that are not only intelligent and efficient but also transparent, trustworthy, and aligned with the principles of digital human rights.</w:t>
      </w:r>
    </w:p>
    <w:p w:rsidR="00750C20" w:rsidRDefault="00750C20" w:rsidP="00750C20">
      <w:pPr>
        <w:ind w:firstLineChars="100" w:firstLine="200"/>
      </w:pPr>
    </w:p>
    <w:p w:rsidR="00750C20" w:rsidRPr="00900CA8" w:rsidRDefault="00476372" w:rsidP="00900CA8">
      <w:pPr>
        <w:rPr>
          <w:b/>
          <w:sz w:val="22"/>
        </w:rPr>
      </w:pPr>
      <w:r>
        <w:rPr>
          <w:b/>
          <w:sz w:val="22"/>
        </w:rPr>
        <w:t>I. Technical Background</w:t>
      </w:r>
    </w:p>
    <w:p w:rsidR="00750C20" w:rsidRPr="00900CA8" w:rsidRDefault="00750C20" w:rsidP="00900CA8">
      <w:pPr>
        <w:rPr>
          <w:b/>
        </w:rPr>
      </w:pPr>
      <w:r w:rsidRPr="00900CA8">
        <w:rPr>
          <w:rFonts w:hint="eastAsia"/>
          <w:b/>
        </w:rPr>
        <w:t>1</w:t>
      </w:r>
      <w:r w:rsidR="00476372">
        <w:rPr>
          <w:b/>
        </w:rPr>
        <w:t xml:space="preserve">. </w:t>
      </w:r>
      <w:r w:rsidR="00476372" w:rsidRPr="00476372">
        <w:rPr>
          <w:b/>
        </w:rPr>
        <w:t>Federated Learning (FL)</w:t>
      </w:r>
    </w:p>
    <w:p w:rsidR="00476372" w:rsidRDefault="00476372" w:rsidP="00476372">
      <w:pPr>
        <w:pStyle w:val="a3"/>
        <w:numPr>
          <w:ilvl w:val="0"/>
          <w:numId w:val="3"/>
        </w:numPr>
        <w:ind w:leftChars="0"/>
      </w:pPr>
      <w:r>
        <w:t>Federated Learning, proposed by Google in 2016, allows distributed devices to collaboratively</w:t>
      </w:r>
      <w:r>
        <w:t xml:space="preserve"> </w:t>
      </w:r>
      <w:r>
        <w:t>train a shared model under the co</w:t>
      </w:r>
      <w:r>
        <w:t>ordination of a central server.</w:t>
      </w:r>
    </w:p>
    <w:p w:rsidR="00476372" w:rsidRDefault="00476372" w:rsidP="00476372">
      <w:pPr>
        <w:pStyle w:val="a3"/>
        <w:numPr>
          <w:ilvl w:val="0"/>
          <w:numId w:val="3"/>
        </w:numPr>
        <w:ind w:leftChars="0"/>
      </w:pPr>
      <w:r>
        <w:lastRenderedPageBreak/>
        <w:t>Each participant (or client) computes model updates locally and only transmits these updates - not the data itself - to the server.</w:t>
      </w:r>
    </w:p>
    <w:p w:rsidR="008765AE" w:rsidRDefault="00476372" w:rsidP="00476372">
      <w:pPr>
        <w:pStyle w:val="a3"/>
        <w:numPr>
          <w:ilvl w:val="0"/>
          <w:numId w:val="3"/>
        </w:numPr>
        <w:ind w:leftChars="0"/>
      </w:pPr>
      <w:r>
        <w:t>Key advantages include Data Locality, Regulatory Compliance, and Scalability. However, FL</w:t>
      </w:r>
      <w:r>
        <w:t xml:space="preserve"> </w:t>
      </w:r>
      <w:r>
        <w:t>also faces challenges such as communication overhead, system heterogeneity, and vulnerability to attacks like model inversion or poisoning.</w:t>
      </w:r>
    </w:p>
    <w:p w:rsidR="00F905CD" w:rsidRDefault="00F905CD" w:rsidP="00F905CD"/>
    <w:p w:rsidR="00681F5C" w:rsidRPr="00900CA8" w:rsidRDefault="00681F5C" w:rsidP="00681F5C">
      <w:pPr>
        <w:rPr>
          <w:b/>
        </w:rPr>
      </w:pPr>
      <w:r>
        <w:rPr>
          <w:b/>
        </w:rPr>
        <w:t>2</w:t>
      </w:r>
      <w:r>
        <w:rPr>
          <w:b/>
        </w:rPr>
        <w:t xml:space="preserve">. </w:t>
      </w:r>
      <w:r w:rsidRPr="00681F5C">
        <w:rPr>
          <w:b/>
        </w:rPr>
        <w:t>Differential Privacy (DP)</w:t>
      </w:r>
    </w:p>
    <w:p w:rsidR="00681F5C" w:rsidRDefault="00681F5C" w:rsidP="00681F5C">
      <w:pPr>
        <w:pStyle w:val="a3"/>
        <w:numPr>
          <w:ilvl w:val="0"/>
          <w:numId w:val="7"/>
        </w:numPr>
        <w:ind w:leftChars="0"/>
      </w:pPr>
      <w:r>
        <w:t>Differential Privacy offers a formal guarantee that the output of a computation will not</w:t>
      </w:r>
      <w:r>
        <w:t xml:space="preserve"> </w:t>
      </w:r>
      <w:r>
        <w:t>substantially differ whether or not any individual's data is included. By introducing random noise to the data or gradients, DP makes it statistically difficult to infer specific user information.</w:t>
      </w:r>
    </w:p>
    <w:p w:rsidR="00681F5C" w:rsidRDefault="00681F5C" w:rsidP="00681F5C">
      <w:pPr>
        <w:pStyle w:val="a3"/>
        <w:numPr>
          <w:ilvl w:val="0"/>
          <w:numId w:val="7"/>
        </w:numPr>
        <w:ind w:leftChars="0"/>
      </w:pPr>
      <w:r>
        <w:t>Its benefits include mathematical rigor, versatility, and compatibility with FL. However,</w:t>
      </w:r>
      <w:r>
        <w:t xml:space="preserve"> </w:t>
      </w:r>
      <w:r>
        <w:t>achieving an optimal trade-off between privacy and accuracy remains a challenge.</w:t>
      </w:r>
    </w:p>
    <w:p w:rsidR="00681F5C" w:rsidRDefault="00681F5C" w:rsidP="00F905CD">
      <w:pPr>
        <w:rPr>
          <w:rFonts w:hint="eastAsia"/>
        </w:rPr>
      </w:pPr>
    </w:p>
    <w:p w:rsidR="00DD41B2" w:rsidRPr="006F40A2" w:rsidRDefault="00FC3A85" w:rsidP="00F905CD">
      <w:pPr>
        <w:rPr>
          <w:b/>
          <w:sz w:val="22"/>
        </w:rPr>
      </w:pPr>
      <w:r>
        <w:rPr>
          <w:b/>
          <w:sz w:val="22"/>
        </w:rPr>
        <w:t xml:space="preserve">II. </w:t>
      </w:r>
      <w:r w:rsidRPr="00FC3A85">
        <w:rPr>
          <w:b/>
          <w:sz w:val="22"/>
        </w:rPr>
        <w:t>Integration of Federated Learning and Differential Privacy</w:t>
      </w:r>
    </w:p>
    <w:p w:rsidR="006F40A2" w:rsidRDefault="006F40A2" w:rsidP="006F40A2"/>
    <w:p w:rsidR="00656CEB" w:rsidRDefault="00656CEB" w:rsidP="00656CEB">
      <w:r>
        <w:t>Recent research emphasizes combining FL and DP t</w:t>
      </w:r>
      <w:r>
        <w:t>o create privacy-preserving AI</w:t>
      </w:r>
      <w:r>
        <w:rPr>
          <w:rFonts w:hint="eastAsia"/>
        </w:rPr>
        <w:t xml:space="preserve"> </w:t>
      </w:r>
      <w:r>
        <w:t>ecosystems. The general workflow involves applying DP noise to model updates before transmitting them to the central server.</w:t>
      </w:r>
    </w:p>
    <w:p w:rsidR="00656CEB" w:rsidRDefault="00656CEB" w:rsidP="00656CEB"/>
    <w:p w:rsidR="00656CEB" w:rsidRDefault="00656CEB" w:rsidP="00656CEB">
      <w:pPr>
        <w:ind w:firstLineChars="100" w:firstLine="200"/>
      </w:pPr>
      <w:r w:rsidRPr="00656CEB">
        <w:t xml:space="preserve">Case Study 1: </w:t>
      </w:r>
      <w:r>
        <w:t xml:space="preserve">Healthcare Data Collaboration </w:t>
      </w:r>
    </w:p>
    <w:p w:rsidR="00656CEB" w:rsidRDefault="00656CEB" w:rsidP="00656CEB">
      <w:pPr>
        <w:pStyle w:val="a3"/>
        <w:numPr>
          <w:ilvl w:val="0"/>
          <w:numId w:val="8"/>
        </w:numPr>
        <w:ind w:leftChars="0"/>
        <w:rPr>
          <w:rFonts w:hint="eastAsia"/>
        </w:rPr>
      </w:pPr>
      <w:r w:rsidRPr="00656CEB">
        <w:t xml:space="preserve">Hospitals in multi-institutional networks have applied FL with DP to train disease prediction models without exposing raw patient data. Case Study 2: Smart </w:t>
      </w:r>
      <w:proofErr w:type="spellStart"/>
      <w:r w:rsidRPr="00656CEB">
        <w:t>IoT</w:t>
      </w:r>
      <w:proofErr w:type="spellEnd"/>
      <w:r w:rsidRPr="00656CEB">
        <w:t xml:space="preserve"> Environments - Combining FL and DP enables collaborative learning across edge devices without revealing user habits or locations.</w:t>
      </w:r>
    </w:p>
    <w:p w:rsidR="00656CEB" w:rsidRDefault="00656CEB" w:rsidP="006F40A2">
      <w:pPr>
        <w:rPr>
          <w:rFonts w:hint="eastAsia"/>
        </w:rPr>
      </w:pPr>
    </w:p>
    <w:p w:rsidR="006F40A2" w:rsidRPr="00EF1D1D" w:rsidRDefault="00C40BC9" w:rsidP="006F40A2">
      <w:pPr>
        <w:rPr>
          <w:b/>
          <w:sz w:val="22"/>
        </w:rPr>
      </w:pPr>
      <w:r>
        <w:rPr>
          <w:b/>
          <w:sz w:val="22"/>
        </w:rPr>
        <w:t xml:space="preserve">III. </w:t>
      </w:r>
      <w:r w:rsidRPr="00C40BC9">
        <w:rPr>
          <w:b/>
          <w:sz w:val="22"/>
        </w:rPr>
        <w:t>Emerging Threats and Defense Mechanisms</w:t>
      </w:r>
    </w:p>
    <w:p w:rsidR="00C40BC9" w:rsidRDefault="00C40BC9" w:rsidP="00C40BC9"/>
    <w:p w:rsidR="00B33307" w:rsidRPr="00434433" w:rsidRDefault="00C40BC9" w:rsidP="00434433">
      <w:pPr>
        <w:ind w:firstLineChars="100" w:firstLine="200"/>
        <w:rPr>
          <w:rFonts w:hint="eastAsia"/>
        </w:rPr>
      </w:pPr>
      <w:r>
        <w:t>Despite their promise, both FL and DP face evolving attack vectors: membership inference,</w:t>
      </w:r>
      <w:r>
        <w:rPr>
          <w:rFonts w:hint="eastAsia"/>
        </w:rPr>
        <w:t xml:space="preserve"> </w:t>
      </w:r>
      <w:r>
        <w:t xml:space="preserve">model </w:t>
      </w:r>
      <w:r>
        <w:lastRenderedPageBreak/>
        <w:t xml:space="preserve">inversion, and poisoning attacks. Defense strategies include secure aggregation, anomaly detection mechanisms, and adaptive DP. Ongoing research seeks hybrid models incorporating </w:t>
      </w:r>
      <w:proofErr w:type="spellStart"/>
      <w:r>
        <w:t>blockchain</w:t>
      </w:r>
      <w:proofErr w:type="spellEnd"/>
      <w:r>
        <w:t>-based trust systems and homomorphic encryption.</w:t>
      </w:r>
    </w:p>
    <w:p w:rsidR="00434433" w:rsidRDefault="00434433" w:rsidP="00434433">
      <w:pPr>
        <w:rPr>
          <w:rFonts w:hint="eastAsia"/>
        </w:rPr>
      </w:pPr>
    </w:p>
    <w:p w:rsidR="00434433" w:rsidRPr="00EF1D1D" w:rsidRDefault="00434433" w:rsidP="00434433">
      <w:pPr>
        <w:rPr>
          <w:b/>
          <w:sz w:val="22"/>
        </w:rPr>
      </w:pPr>
      <w:r>
        <w:rPr>
          <w:b/>
          <w:sz w:val="22"/>
        </w:rPr>
        <w:t>IV</w:t>
      </w:r>
      <w:r>
        <w:rPr>
          <w:b/>
          <w:sz w:val="22"/>
        </w:rPr>
        <w:t xml:space="preserve">. </w:t>
      </w:r>
      <w:r w:rsidRPr="00434433">
        <w:rPr>
          <w:b/>
          <w:sz w:val="22"/>
        </w:rPr>
        <w:t>Regulatory and Ethical Implications</w:t>
      </w:r>
    </w:p>
    <w:p w:rsidR="00B8254E" w:rsidRPr="00B8254E" w:rsidRDefault="00B8254E" w:rsidP="00B8254E">
      <w:pPr>
        <w:widowControl/>
        <w:wordWrap/>
        <w:autoSpaceDE/>
        <w:autoSpaceDN/>
        <w:spacing w:before="100" w:beforeAutospacing="1" w:after="100" w:afterAutospacing="1" w:line="240" w:lineRule="auto"/>
        <w:ind w:firstLineChars="100" w:firstLine="200"/>
        <w:jc w:val="left"/>
      </w:pPr>
      <w:r w:rsidRPr="00B8254E">
        <w:t>The growing integration of artificial intelligence (AI) technologies into data-driven systems has intensified global discussions surrounding the legal and ethical di</w:t>
      </w:r>
      <w:r>
        <w:t xml:space="preserve">mensions of privacy protection. </w:t>
      </w:r>
      <w:proofErr w:type="gramStart"/>
      <w:r w:rsidRPr="00B8254E">
        <w:t>As</w:t>
      </w:r>
      <w:proofErr w:type="gramEnd"/>
      <w:r w:rsidRPr="00B8254E">
        <w:t xml:space="preserve"> AI models become increasingly sophisticated and capable of inferring sensitive personal attributes, policymakers and regulatory authorities have sought to establish robust frameworks that safeguard individual rights while enabling innovation. Key among these are the General Data Protection Regulation (GDPR) in the European Union, the California Consumer Privacy Act (CCPA) in the United States, and the Personal Information Protection Act (PIPA) in South Korea. These frameworks impose stringent requirements for lawful data processing, emphasizing user consent, data minimization, purpose limitation, and accountability in both public and private sector applications.</w:t>
      </w:r>
    </w:p>
    <w:p w:rsidR="00B8254E" w:rsidRPr="00B8254E" w:rsidRDefault="00B8254E" w:rsidP="00B8254E">
      <w:pPr>
        <w:widowControl/>
        <w:wordWrap/>
        <w:autoSpaceDE/>
        <w:autoSpaceDN/>
        <w:spacing w:before="100" w:beforeAutospacing="1" w:after="100" w:afterAutospacing="1" w:line="240" w:lineRule="auto"/>
        <w:ind w:firstLineChars="100" w:firstLine="200"/>
        <w:jc w:val="left"/>
      </w:pPr>
      <w:r w:rsidRPr="00B8254E">
        <w:t>In the context of privacy-preserving AI, these regulations play a pivotal role in shaping the design, deployment, and governance of Federated Learning (FL) and Differential Privacy (DP) systems. For instance, the GDPR explicitly mandates “data protection by design and by default” (Article 25), a principle that directly aligns with the decentralized architecture of Federated Learning. FL inherently minimizes the transfer of personal data by keeping it on local devices, thereby complying with the legal expectation of reducing data exposure. However, to achieve full compliance, organizations must also ensure secure communication channels, strong authentication, and clear documentation of data flows to demonstrate accountability to regulatory bodies.</w:t>
      </w:r>
    </w:p>
    <w:p w:rsidR="00B8254E" w:rsidRPr="00B8254E" w:rsidRDefault="00B8254E" w:rsidP="00B8254E">
      <w:pPr>
        <w:widowControl/>
        <w:wordWrap/>
        <w:autoSpaceDE/>
        <w:autoSpaceDN/>
        <w:spacing w:before="100" w:beforeAutospacing="1" w:after="100" w:afterAutospacing="1" w:line="240" w:lineRule="auto"/>
        <w:ind w:firstLineChars="100" w:firstLine="200"/>
        <w:jc w:val="left"/>
      </w:pPr>
      <w:r w:rsidRPr="00B8254E">
        <w:t>Similarly, the CCPA emphasizes consumer rights such as data access, deletion, and opt-out options for data sharing and profiling. These provisions introduce additional challenges in federated and distributed environments where data is stored across multiple devices or jurisdictions. Implementing transparent consent management systems that allow individuals to understand and control how their data contributes to global AI models is therefore essential. The PIPA in South Korea further reinforces these principles by introducing explicit obligations for breach notifications and cross-border data transfer restrictions, both of which are highly relevant to the federated learning paradigm where model parameters may traverse different network domains.</w:t>
      </w:r>
    </w:p>
    <w:p w:rsidR="00B8254E" w:rsidRPr="00B8254E" w:rsidRDefault="00B8254E" w:rsidP="00B8254E">
      <w:pPr>
        <w:widowControl/>
        <w:wordWrap/>
        <w:autoSpaceDE/>
        <w:autoSpaceDN/>
        <w:spacing w:before="100" w:beforeAutospacing="1" w:after="100" w:afterAutospacing="1" w:line="240" w:lineRule="auto"/>
        <w:ind w:firstLineChars="100" w:firstLine="200"/>
        <w:jc w:val="left"/>
      </w:pPr>
      <w:r w:rsidRPr="00B8254E">
        <w:lastRenderedPageBreak/>
        <w:t>Beyond compliance, the ethical implications of privacy-preserving AI warrant equally serious consideration. While techniques such as FL and DP aim to protect individual privacy, they can inadvertently introduce algorithmic bias or reduced model fairness. For example, in federated learning, heterogeneous data distributions (often referred to as non-IID data) across clients may result in models that perform unevenly across demographic or geographic groups. Moreover, when differential privacy adds random noise to protect individual data points, the resulting model may degrade in accuracy for underrepresented populations, potentially reinforcing inequities. This highlights a fundamental ethical tension between privacy preservation and algorithmic fairness, which must be carefully managed through adaptive parameter tuning and fairness-aware model design.</w:t>
      </w:r>
    </w:p>
    <w:p w:rsidR="00B8254E" w:rsidRPr="00B8254E" w:rsidRDefault="00B8254E" w:rsidP="00B8254E">
      <w:pPr>
        <w:widowControl/>
        <w:wordWrap/>
        <w:autoSpaceDE/>
        <w:autoSpaceDN/>
        <w:spacing w:before="100" w:beforeAutospacing="1" w:after="100" w:afterAutospacing="1" w:line="240" w:lineRule="auto"/>
        <w:ind w:firstLineChars="100" w:firstLine="200"/>
        <w:jc w:val="left"/>
      </w:pPr>
      <w:r w:rsidRPr="00B8254E">
        <w:t xml:space="preserve">Transparency and </w:t>
      </w:r>
      <w:proofErr w:type="spellStart"/>
      <w:r w:rsidRPr="00B8254E">
        <w:t>explainability</w:t>
      </w:r>
      <w:proofErr w:type="spellEnd"/>
      <w:r w:rsidRPr="00B8254E">
        <w:t xml:space="preserve"> also remain critical ethical considerations. As privacy-preserving models introduce additional layers of complexity—such as noise injection, secure aggregation, and multi-party computation—it becomes increasingly difficult for users and even regulators to understand how decisions are made. To maintain public trust, organizations must therefore invest in explainable AI (XAI) methodologies that provide interpretable insights without compromising the underlying privacy guarantees. Furthermore, continuous ethical auditing and impact assessments, such as the Data Protection Impact Assessment (DPIA) required under the GDPR, are necessary to evaluate the long-term societal effects of privacy-preserving AI deployment.</w:t>
      </w:r>
    </w:p>
    <w:p w:rsidR="00B8254E" w:rsidRPr="00B8254E" w:rsidRDefault="00B8254E" w:rsidP="00B8254E">
      <w:pPr>
        <w:widowControl/>
        <w:wordWrap/>
        <w:autoSpaceDE/>
        <w:autoSpaceDN/>
        <w:spacing w:before="100" w:beforeAutospacing="1" w:after="100" w:afterAutospacing="1" w:line="240" w:lineRule="auto"/>
        <w:ind w:firstLineChars="100" w:firstLine="200"/>
        <w:jc w:val="left"/>
      </w:pPr>
      <w:r w:rsidRPr="00B8254E">
        <w:t>Another important aspect concerns cross-border enforcement and jurisdictional coherence. As AI systems operate globally, inconsistencies between regional privacy laws can create legal uncertainty. For example, while GDPR enforces strict data localization and consent requirements, other jurisdictions may permit broader data sharing for research or commercial use. This fragmentation complicates federated AI initiatives that involve multi-national collaboration. Emerging regulatory dialogues, such as the EU–US Data Privacy Framework and OECD guidelines on AI governance, represent early efforts toward harmonization, yet substantial gaps remain in implementation and enforcement.</w:t>
      </w:r>
    </w:p>
    <w:p w:rsidR="00B8254E" w:rsidRPr="00B8254E" w:rsidRDefault="00B8254E" w:rsidP="00B8254E">
      <w:pPr>
        <w:widowControl/>
        <w:wordWrap/>
        <w:autoSpaceDE/>
        <w:autoSpaceDN/>
        <w:spacing w:before="100" w:beforeAutospacing="1" w:after="100" w:afterAutospacing="1" w:line="240" w:lineRule="auto"/>
        <w:ind w:firstLineChars="100" w:firstLine="200"/>
        <w:jc w:val="left"/>
      </w:pPr>
      <w:r w:rsidRPr="00B8254E">
        <w:t>In conclusion, regulatory and ethical considerations are not peripheral but foundational to the advancement of privacy-preserving AI. Legal compliance with frameworks such as GDPR, CCPA, and PIPA must be complemented by ethical commitments to transparency, fairness, and user autonomy. Achieving this equilibrium demands interdisciplinary collaboration among technologists, policymakers, ethicists, and legal scholars. Only through such an integrated approach can society ensure that the convergence of Federated Learning and Differential Privacy fosters not only technological progress but also the responsible and equitable protection of human values in the age of intelligent systems.</w:t>
      </w:r>
    </w:p>
    <w:p w:rsidR="00B8254E" w:rsidRDefault="00B8254E" w:rsidP="008125BF">
      <w:pPr>
        <w:rPr>
          <w:rFonts w:hint="eastAsia"/>
        </w:rPr>
      </w:pPr>
    </w:p>
    <w:p w:rsidR="008125BF" w:rsidRPr="006F5A3D" w:rsidRDefault="008125BF" w:rsidP="008125BF">
      <w:pPr>
        <w:rPr>
          <w:rFonts w:hint="eastAsia"/>
          <w:b/>
          <w:sz w:val="22"/>
        </w:rPr>
      </w:pPr>
      <w:r>
        <w:rPr>
          <w:b/>
          <w:sz w:val="22"/>
        </w:rPr>
        <w:lastRenderedPageBreak/>
        <w:t xml:space="preserve">V. </w:t>
      </w:r>
      <w:r w:rsidRPr="008125BF">
        <w:rPr>
          <w:b/>
          <w:sz w:val="22"/>
        </w:rPr>
        <w:t>Future Directions</w:t>
      </w:r>
    </w:p>
    <w:p w:rsidR="008125BF" w:rsidRDefault="008125BF" w:rsidP="008125BF">
      <w:pPr>
        <w:pStyle w:val="a3"/>
        <w:numPr>
          <w:ilvl w:val="0"/>
          <w:numId w:val="9"/>
        </w:numPr>
        <w:ind w:leftChars="0"/>
        <w:rPr>
          <w:rFonts w:hint="eastAsia"/>
        </w:rPr>
      </w:pPr>
      <w:r>
        <w:t>Lightweight Cryptographic Integration - Combining homomo</w:t>
      </w:r>
      <w:r>
        <w:t xml:space="preserve">rphic encryption and DP to allow </w:t>
      </w:r>
      <w:r>
        <w:t>secu</w:t>
      </w:r>
      <w:r>
        <w:t>re computation without latency.</w:t>
      </w:r>
    </w:p>
    <w:p w:rsidR="008125BF" w:rsidRPr="00B23A79" w:rsidRDefault="008125BF" w:rsidP="00B23A79">
      <w:pPr>
        <w:pStyle w:val="a3"/>
        <w:numPr>
          <w:ilvl w:val="0"/>
          <w:numId w:val="9"/>
        </w:numPr>
        <w:ind w:leftChars="0"/>
        <w:rPr>
          <w:rFonts w:hint="eastAsia"/>
        </w:rPr>
      </w:pPr>
      <w:r>
        <w:t>Explainable Privacy Models - Developing interpretable frameworks for visualiz</w:t>
      </w:r>
      <w:r>
        <w:t>ing privacy-utility trade-offs.</w:t>
      </w:r>
    </w:p>
    <w:p w:rsidR="008125BF" w:rsidRPr="00B23A79" w:rsidRDefault="008125BF" w:rsidP="00B23A79">
      <w:pPr>
        <w:pStyle w:val="a3"/>
        <w:numPr>
          <w:ilvl w:val="0"/>
          <w:numId w:val="9"/>
        </w:numPr>
        <w:ind w:leftChars="0"/>
        <w:rPr>
          <w:rFonts w:hint="eastAsia"/>
        </w:rPr>
      </w:pPr>
      <w:r>
        <w:t>Hardware-Accelerated Privacy -Leveraging Trusted Execution En</w:t>
      </w:r>
      <w:r>
        <w:t>vironments (TEEs) and AI chips.</w:t>
      </w:r>
    </w:p>
    <w:p w:rsidR="008125BF" w:rsidRDefault="008125BF" w:rsidP="008125BF">
      <w:pPr>
        <w:pStyle w:val="a3"/>
        <w:numPr>
          <w:ilvl w:val="0"/>
          <w:numId w:val="9"/>
        </w:numPr>
        <w:ind w:leftChars="0"/>
        <w:rPr>
          <w:rFonts w:hint="eastAsia"/>
        </w:rPr>
      </w:pPr>
      <w:r>
        <w:t>Federated Governance Models - Designing cross-institutional governance standards.</w:t>
      </w:r>
    </w:p>
    <w:p w:rsidR="00434433" w:rsidRDefault="00434433" w:rsidP="00B33307"/>
    <w:p w:rsidR="00B71734" w:rsidRPr="006F5A3D" w:rsidRDefault="00B71734" w:rsidP="00B33307">
      <w:pPr>
        <w:rPr>
          <w:rFonts w:hint="eastAsia"/>
          <w:b/>
          <w:sz w:val="22"/>
        </w:rPr>
      </w:pPr>
      <w:r>
        <w:rPr>
          <w:b/>
          <w:sz w:val="22"/>
        </w:rPr>
        <w:t>Conclusion</w:t>
      </w:r>
    </w:p>
    <w:p w:rsidR="006F5A3D" w:rsidRPr="006F5A3D" w:rsidRDefault="006F5A3D" w:rsidP="006F5A3D">
      <w:pPr>
        <w:widowControl/>
        <w:wordWrap/>
        <w:autoSpaceDE/>
        <w:autoSpaceDN/>
        <w:spacing w:before="100" w:beforeAutospacing="1" w:after="100" w:afterAutospacing="1" w:line="240" w:lineRule="auto"/>
        <w:ind w:firstLineChars="100" w:firstLine="200"/>
        <w:jc w:val="left"/>
      </w:pPr>
      <w:r w:rsidRPr="006F5A3D">
        <w:t>The convergence of Federated Learning (FL) and Differential Privacy (DP) represents a significant milestone in the ongoing pursuit of privacy-preserving artificial intelligence (AI). By combining decentralized computation with mathematically grounded privacy guarantees, these two paradigms offer a compelling alternative to traditional centralized data processing models. Federated Learning addresses the fundamental issue of data exposure by ensuring that sensitive information remains on local devices, while Differential Privacy provides formal assurance that even shared model updates do not compromise the confidentiality of individual data points. Together, they redefine how data can be harnessed for collective intelligence without sacrificing personal autonomy or security.</w:t>
      </w:r>
    </w:p>
    <w:p w:rsidR="006F5A3D" w:rsidRPr="006F5A3D" w:rsidRDefault="006F5A3D" w:rsidP="006F5A3D">
      <w:pPr>
        <w:widowControl/>
        <w:wordWrap/>
        <w:autoSpaceDE/>
        <w:autoSpaceDN/>
        <w:spacing w:before="100" w:beforeAutospacing="1" w:after="100" w:afterAutospacing="1" w:line="240" w:lineRule="auto"/>
        <w:ind w:firstLineChars="100" w:firstLine="200"/>
        <w:jc w:val="left"/>
      </w:pPr>
      <w:r w:rsidRPr="006F5A3D">
        <w:t>However, despite the theoretical promise and growing practical adoption of these technologies, several challenges remain that hinder their large-scale implementation. One of the foremost issues lies in scalability—federated systems often involve thousands or even millions of devices with varying network conditions, computational capabilities, and data quality. Managing synchronization, communication efficiency, and model convergence in such heterogeneous environments continues to be a nontrivial task. Additionally, the introduction of noise in Differential Privacy, while necessary for privacy protection, can degrade model accuracy, particularly in cases involving unbalanced or sparse datasets. Striking the right balance between privacy preservation and performance optimization remains one of the most difficult trade-offs in the field.</w:t>
      </w:r>
    </w:p>
    <w:p w:rsidR="006F5A3D" w:rsidRPr="006F5A3D" w:rsidRDefault="006F5A3D" w:rsidP="006F5A3D">
      <w:pPr>
        <w:widowControl/>
        <w:wordWrap/>
        <w:autoSpaceDE/>
        <w:autoSpaceDN/>
        <w:spacing w:before="100" w:beforeAutospacing="1" w:after="100" w:afterAutospacing="1" w:line="240" w:lineRule="auto"/>
        <w:ind w:firstLineChars="100" w:firstLine="200"/>
        <w:jc w:val="left"/>
      </w:pPr>
      <w:r w:rsidRPr="006F5A3D">
        <w:t xml:space="preserve">Furthermore, the integration of FL and DP must navigate an increasingly complex regulatory landscape. Compliance with global data protection laws such as the GDPR, CCPA, and PIPA requires not only technical safeguards but also organizational measures including transparent consent management, data protection impact assessments, and continuous auditing mechanisms. </w:t>
      </w:r>
      <w:r>
        <w:t xml:space="preserve"> </w:t>
      </w:r>
      <w:r w:rsidRPr="006F5A3D">
        <w:lastRenderedPageBreak/>
        <w:t>These legal obligations are especially challenging in federated settings where jurisdictional boundaries blur, and model parameters cross national borders. As a result, privacy-preserving AI development demands ongoing alignment between technical innovation and regulatory compliance.</w:t>
      </w:r>
    </w:p>
    <w:p w:rsidR="006F5A3D" w:rsidRPr="006F5A3D" w:rsidRDefault="006F5A3D" w:rsidP="006F5A3D">
      <w:pPr>
        <w:widowControl/>
        <w:wordWrap/>
        <w:autoSpaceDE/>
        <w:autoSpaceDN/>
        <w:spacing w:before="100" w:beforeAutospacing="1" w:after="100" w:afterAutospacing="1" w:line="240" w:lineRule="auto"/>
        <w:ind w:firstLineChars="100" w:firstLine="200"/>
        <w:jc w:val="left"/>
      </w:pPr>
      <w:r w:rsidRPr="006F5A3D">
        <w:t>Equally important are the ethical dimensions of this convergence. While privacy is a fundamental human right, preserving it must not come at the expense of fairness, inclusivity, or accountability. Differential Privacy can unintentionally amplify biases by obscuring patterns relevant to minority groups, and Federated Learning can exacerbate inequalities if data from underrepresented users contributes less to the global model. Therefore, future research should not only focus on improving computational efficiency but also on ensuring ethical robustness, by integrating fairness-aware algorithms, explainable model architectures, and transparent governance mechanisms.</w:t>
      </w:r>
    </w:p>
    <w:p w:rsidR="006F5A3D" w:rsidRPr="006F5A3D" w:rsidRDefault="006F5A3D" w:rsidP="006F5A3D">
      <w:pPr>
        <w:widowControl/>
        <w:wordWrap/>
        <w:autoSpaceDE/>
        <w:autoSpaceDN/>
        <w:spacing w:before="100" w:beforeAutospacing="1" w:after="100" w:afterAutospacing="1" w:line="240" w:lineRule="auto"/>
        <w:ind w:firstLineChars="100" w:firstLine="200"/>
        <w:jc w:val="left"/>
      </w:pPr>
      <w:r w:rsidRPr="006F5A3D">
        <w:t>Looking ahead, the evolution of privacy-preserving AI will require sustained interdisciplinary collaboration among computer scientists, data engineers, legal experts, ethicists, and policymakers. Advancements in cryptographic techniques such as secure multi-party computation (SMPC) and homomorphic encryption, combined with adaptive differential privacy budgets and personalized federated architectures, are expected to enhance both efficiency and trustworthiness. Moreover, as AI systems increasingly influence public decision-making and social infrastructure, fostering public awareness and participatory oversight will become essential to maintaining legitimacy and accountability.</w:t>
      </w:r>
    </w:p>
    <w:p w:rsidR="006F5A3D" w:rsidRPr="006F5A3D" w:rsidRDefault="006F5A3D" w:rsidP="006F5A3D">
      <w:pPr>
        <w:widowControl/>
        <w:wordWrap/>
        <w:autoSpaceDE/>
        <w:autoSpaceDN/>
        <w:spacing w:before="100" w:beforeAutospacing="1" w:after="100" w:afterAutospacing="1" w:line="240" w:lineRule="auto"/>
        <w:ind w:firstLineChars="100" w:firstLine="200"/>
        <w:jc w:val="left"/>
      </w:pPr>
      <w:bookmarkStart w:id="0" w:name="_GoBack"/>
      <w:bookmarkEnd w:id="0"/>
      <w:r w:rsidRPr="006F5A3D">
        <w:t>In conclusion, the convergence of Federated Learning and Differential Privacy is more than a technical innovation—it embodies a broader philosophical shift in how societies conceptualize the relationship between data, trust, and human rights. Building truly trustworthy AI ecosystems requires not only safeguarding user data but also upholding transparency, fairness, and accountability as core design principles. Through sustained collaboration and ethical commitment, it is possible to realize an AI future where innovation and privacy coexist harmoniously, ensuring that technological progress serves humanity without compromising its dignity.</w:t>
      </w:r>
    </w:p>
    <w:p w:rsidR="006F5A3D" w:rsidRDefault="006F5A3D" w:rsidP="00B33307">
      <w:pPr>
        <w:rPr>
          <w:rFonts w:hint="eastAsia"/>
        </w:rPr>
      </w:pPr>
    </w:p>
    <w:p w:rsidR="00596938" w:rsidRPr="006F5A3D" w:rsidRDefault="009A6C0B" w:rsidP="00596938">
      <w:pPr>
        <w:rPr>
          <w:rFonts w:hint="eastAsia"/>
          <w:b/>
          <w:sz w:val="22"/>
        </w:rPr>
      </w:pPr>
      <w:r w:rsidRPr="009A6C0B">
        <w:rPr>
          <w:b/>
          <w:sz w:val="22"/>
        </w:rPr>
        <w:t>References</w:t>
      </w:r>
    </w:p>
    <w:p w:rsidR="003C7BAA" w:rsidRDefault="003C7BAA" w:rsidP="003C7BAA">
      <w:pPr>
        <w:pStyle w:val="a3"/>
        <w:numPr>
          <w:ilvl w:val="0"/>
          <w:numId w:val="10"/>
        </w:numPr>
        <w:ind w:leftChars="0"/>
      </w:pPr>
      <w:r>
        <w:t xml:space="preserve"> </w:t>
      </w:r>
      <w:proofErr w:type="spellStart"/>
      <w:r>
        <w:t>Bonawitz</w:t>
      </w:r>
      <w:proofErr w:type="spellEnd"/>
      <w:r>
        <w:t>, K. et al. (2019). Towards Federated Learning at Scale: System Design.</w:t>
      </w:r>
      <w:r>
        <w:t xml:space="preserve"> </w:t>
      </w:r>
      <w:r>
        <w:t>Proceedings of Machine Learning and Systems.</w:t>
      </w:r>
    </w:p>
    <w:p w:rsidR="003C7BAA" w:rsidRDefault="003C7BAA" w:rsidP="003C7BAA">
      <w:pPr>
        <w:pStyle w:val="a3"/>
        <w:numPr>
          <w:ilvl w:val="0"/>
          <w:numId w:val="10"/>
        </w:numPr>
        <w:ind w:leftChars="0"/>
      </w:pPr>
      <w:proofErr w:type="spellStart"/>
      <w:r>
        <w:t>Dwork</w:t>
      </w:r>
      <w:proofErr w:type="spellEnd"/>
      <w:r>
        <w:t>, C., &amp; Roth, A. (2014). The Algorithmic Foundations of Differential Privacy. Foundations and Trends in Theoretical Computer Science.</w:t>
      </w:r>
    </w:p>
    <w:p w:rsidR="003C7BAA" w:rsidRDefault="003C7BAA" w:rsidP="003C7BAA">
      <w:pPr>
        <w:pStyle w:val="a3"/>
        <w:numPr>
          <w:ilvl w:val="0"/>
          <w:numId w:val="10"/>
        </w:numPr>
        <w:ind w:leftChars="0"/>
      </w:pPr>
      <w:r>
        <w:lastRenderedPageBreak/>
        <w:t xml:space="preserve">Li, T., </w:t>
      </w:r>
      <w:proofErr w:type="spellStart"/>
      <w:r>
        <w:t>Sahu</w:t>
      </w:r>
      <w:proofErr w:type="spellEnd"/>
      <w:r>
        <w:t>, A. K., Talwalkar, A., &amp; Smith, V. (2020). Federated Learning: Challenges, Methods, and Future Directions. IEEE Signal Processing Magazine.</w:t>
      </w:r>
    </w:p>
    <w:p w:rsidR="003C7BAA" w:rsidRDefault="003C7BAA" w:rsidP="003C7BAA">
      <w:pPr>
        <w:pStyle w:val="a3"/>
        <w:numPr>
          <w:ilvl w:val="0"/>
          <w:numId w:val="10"/>
        </w:numPr>
        <w:ind w:leftChars="0"/>
      </w:pPr>
      <w:r>
        <w:t>Yang, Q., Liu, Y., Chen, T., &amp; Tong, Y. (2023). Federated Machine Learning: Concept and Applications. ACM Transactions on Intelligent Systems and Technology.</w:t>
      </w:r>
    </w:p>
    <w:p w:rsidR="003C7BAA" w:rsidRDefault="003C7BAA" w:rsidP="003C7BAA">
      <w:pPr>
        <w:pStyle w:val="a3"/>
        <w:numPr>
          <w:ilvl w:val="0"/>
          <w:numId w:val="10"/>
        </w:numPr>
        <w:ind w:leftChars="0"/>
      </w:pPr>
      <w:r>
        <w:t xml:space="preserve">Kim, S., Park, J., &amp; Yoon, J. (2025). Adaptive Differential Privacy for Federated </w:t>
      </w:r>
      <w:proofErr w:type="spellStart"/>
      <w:r>
        <w:t>IoT</w:t>
      </w:r>
      <w:proofErr w:type="spellEnd"/>
      <w:r>
        <w:t xml:space="preserve"> Systems. IEEE Internet of Things Journal, 12(4), 3456–3472.</w:t>
      </w:r>
    </w:p>
    <w:p w:rsidR="003C7BAA" w:rsidRDefault="003C7BAA" w:rsidP="003C7BAA">
      <w:pPr>
        <w:pStyle w:val="a3"/>
        <w:numPr>
          <w:ilvl w:val="0"/>
          <w:numId w:val="10"/>
        </w:numPr>
        <w:ind w:leftChars="0"/>
      </w:pPr>
      <w:proofErr w:type="spellStart"/>
      <w:r>
        <w:t>Okta</w:t>
      </w:r>
      <w:proofErr w:type="spellEnd"/>
      <w:r>
        <w:t xml:space="preserve">. (2024). Data Privacy vs. Security: Maintaining Privacy and Security in the Digital Age. Available at: </w:t>
      </w:r>
      <w:hyperlink r:id="rId5" w:history="1">
        <w:r w:rsidRPr="00374C69">
          <w:rPr>
            <w:rStyle w:val="a6"/>
          </w:rPr>
          <w:t>https://www.okta.com/identity-101/privacy-vs-security/</w:t>
        </w:r>
      </w:hyperlink>
    </w:p>
    <w:p w:rsidR="003C7BAA" w:rsidRPr="00FB4C2A" w:rsidRDefault="003C7BAA" w:rsidP="003C7BAA">
      <w:pPr>
        <w:pStyle w:val="a3"/>
        <w:numPr>
          <w:ilvl w:val="0"/>
          <w:numId w:val="10"/>
        </w:numPr>
        <w:ind w:leftChars="0"/>
      </w:pPr>
      <w:r>
        <w:t>European Data Protection Board (EDPB). (2023). Guidelines on Data Protection by Design</w:t>
      </w:r>
      <w:r>
        <w:t xml:space="preserve"> </w:t>
      </w:r>
      <w:r w:rsidRPr="003C7BAA">
        <w:t>and by Default.</w:t>
      </w:r>
    </w:p>
    <w:sectPr w:rsidR="003C7BAA" w:rsidRPr="00FB4C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33CF"/>
    <w:multiLevelType w:val="hybridMultilevel"/>
    <w:tmpl w:val="1D12991C"/>
    <w:lvl w:ilvl="0" w:tplc="EBEEC4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E101B9E"/>
    <w:multiLevelType w:val="hybridMultilevel"/>
    <w:tmpl w:val="55A867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FF306C8"/>
    <w:multiLevelType w:val="multilevel"/>
    <w:tmpl w:val="C1A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6D4A"/>
    <w:multiLevelType w:val="hybridMultilevel"/>
    <w:tmpl w:val="08B43EC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C173A45"/>
    <w:multiLevelType w:val="hybridMultilevel"/>
    <w:tmpl w:val="9DBA6D64"/>
    <w:lvl w:ilvl="0" w:tplc="66DC79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2150D06"/>
    <w:multiLevelType w:val="hybridMultilevel"/>
    <w:tmpl w:val="D61A2688"/>
    <w:lvl w:ilvl="0" w:tplc="8B98AC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C5F488D"/>
    <w:multiLevelType w:val="hybridMultilevel"/>
    <w:tmpl w:val="391A069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97375E0"/>
    <w:multiLevelType w:val="hybridMultilevel"/>
    <w:tmpl w:val="BB38D6CA"/>
    <w:lvl w:ilvl="0" w:tplc="04090009">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4BDF5CA6"/>
    <w:multiLevelType w:val="hybridMultilevel"/>
    <w:tmpl w:val="2A881020"/>
    <w:lvl w:ilvl="0" w:tplc="04090009">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9" w15:restartNumberingAfterBreak="0">
    <w:nsid w:val="528748AD"/>
    <w:multiLevelType w:val="multilevel"/>
    <w:tmpl w:val="C640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2"/>
  </w:num>
  <w:num w:numId="5">
    <w:abstractNumId w:val="8"/>
  </w:num>
  <w:num w:numId="6">
    <w:abstractNumId w:val="9"/>
  </w:num>
  <w:num w:numId="7">
    <w:abstractNumId w:val="1"/>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D1"/>
    <w:rsid w:val="0003256D"/>
    <w:rsid w:val="001C3D58"/>
    <w:rsid w:val="001F2C71"/>
    <w:rsid w:val="002A3A35"/>
    <w:rsid w:val="003C7BAA"/>
    <w:rsid w:val="00434433"/>
    <w:rsid w:val="00476372"/>
    <w:rsid w:val="00596938"/>
    <w:rsid w:val="00634749"/>
    <w:rsid w:val="00656CEB"/>
    <w:rsid w:val="00681F5C"/>
    <w:rsid w:val="006F40A2"/>
    <w:rsid w:val="006F5A3D"/>
    <w:rsid w:val="00750C20"/>
    <w:rsid w:val="007F1C7B"/>
    <w:rsid w:val="008125BF"/>
    <w:rsid w:val="008765AE"/>
    <w:rsid w:val="00900CA8"/>
    <w:rsid w:val="00930CD1"/>
    <w:rsid w:val="009A6C0B"/>
    <w:rsid w:val="00B23A79"/>
    <w:rsid w:val="00B33307"/>
    <w:rsid w:val="00B71734"/>
    <w:rsid w:val="00B8213E"/>
    <w:rsid w:val="00B8254E"/>
    <w:rsid w:val="00C22390"/>
    <w:rsid w:val="00C40BC9"/>
    <w:rsid w:val="00C972ED"/>
    <w:rsid w:val="00DD41B2"/>
    <w:rsid w:val="00E521FA"/>
    <w:rsid w:val="00ED1F1F"/>
    <w:rsid w:val="00EF1D1D"/>
    <w:rsid w:val="00F905CD"/>
    <w:rsid w:val="00FB4C2A"/>
    <w:rsid w:val="00FC3A85"/>
    <w:rsid w:val="00FE2D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3F8C"/>
  <w15:chartTrackingRefBased/>
  <w15:docId w15:val="{B73EA9B3-12E8-4F41-ABD1-3BDBFE75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D1F1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F1D1D"/>
    <w:pPr>
      <w:keepNext/>
      <w:outlineLvl w:val="1"/>
    </w:pPr>
    <w:rPr>
      <w:rFonts w:asciiTheme="majorHAnsi" w:eastAsiaTheme="majorEastAsia" w:hAnsiTheme="majorHAnsi" w:cstheme="majorBidi"/>
    </w:rPr>
  </w:style>
  <w:style w:type="paragraph" w:styleId="3">
    <w:name w:val="heading 3"/>
    <w:basedOn w:val="a"/>
    <w:link w:val="3Char"/>
    <w:uiPriority w:val="9"/>
    <w:qFormat/>
    <w:rsid w:val="006F40A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C20"/>
    <w:pPr>
      <w:ind w:leftChars="400" w:left="800"/>
    </w:pPr>
  </w:style>
  <w:style w:type="character" w:customStyle="1" w:styleId="3Char">
    <w:name w:val="제목 3 Char"/>
    <w:basedOn w:val="a0"/>
    <w:link w:val="3"/>
    <w:uiPriority w:val="9"/>
    <w:rsid w:val="006F40A2"/>
    <w:rPr>
      <w:rFonts w:ascii="굴림" w:eastAsia="굴림" w:hAnsi="굴림" w:cs="굴림"/>
      <w:b/>
      <w:bCs/>
      <w:kern w:val="0"/>
      <w:sz w:val="27"/>
      <w:szCs w:val="27"/>
    </w:rPr>
  </w:style>
  <w:style w:type="paragraph" w:styleId="a4">
    <w:name w:val="Normal (Web)"/>
    <w:basedOn w:val="a"/>
    <w:uiPriority w:val="99"/>
    <w:semiHidden/>
    <w:unhideWhenUsed/>
    <w:rsid w:val="006F40A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6F40A2"/>
    <w:rPr>
      <w:b/>
      <w:bCs/>
    </w:rPr>
  </w:style>
  <w:style w:type="character" w:styleId="a6">
    <w:name w:val="Hyperlink"/>
    <w:basedOn w:val="a0"/>
    <w:uiPriority w:val="99"/>
    <w:unhideWhenUsed/>
    <w:rsid w:val="006F40A2"/>
    <w:rPr>
      <w:color w:val="0000FF"/>
      <w:u w:val="single"/>
    </w:rPr>
  </w:style>
  <w:style w:type="character" w:customStyle="1" w:styleId="2Char">
    <w:name w:val="제목 2 Char"/>
    <w:basedOn w:val="a0"/>
    <w:link w:val="2"/>
    <w:uiPriority w:val="9"/>
    <w:semiHidden/>
    <w:rsid w:val="00EF1D1D"/>
    <w:rPr>
      <w:rFonts w:asciiTheme="majorHAnsi" w:eastAsiaTheme="majorEastAsia" w:hAnsiTheme="majorHAnsi" w:cstheme="majorBidi"/>
    </w:rPr>
  </w:style>
  <w:style w:type="character" w:customStyle="1" w:styleId="1Char">
    <w:name w:val="제목 1 Char"/>
    <w:basedOn w:val="a0"/>
    <w:link w:val="1"/>
    <w:uiPriority w:val="9"/>
    <w:rsid w:val="00ED1F1F"/>
    <w:rPr>
      <w:rFonts w:asciiTheme="majorHAnsi" w:eastAsiaTheme="majorEastAsia" w:hAnsiTheme="majorHAnsi" w:cstheme="majorBidi"/>
      <w:sz w:val="28"/>
      <w:szCs w:val="28"/>
    </w:rPr>
  </w:style>
  <w:style w:type="character" w:styleId="a7">
    <w:name w:val="Emphasis"/>
    <w:basedOn w:val="a0"/>
    <w:uiPriority w:val="20"/>
    <w:qFormat/>
    <w:rsid w:val="000325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37047">
      <w:bodyDiv w:val="1"/>
      <w:marLeft w:val="0"/>
      <w:marRight w:val="0"/>
      <w:marTop w:val="0"/>
      <w:marBottom w:val="0"/>
      <w:divBdr>
        <w:top w:val="none" w:sz="0" w:space="0" w:color="auto"/>
        <w:left w:val="none" w:sz="0" w:space="0" w:color="auto"/>
        <w:bottom w:val="none" w:sz="0" w:space="0" w:color="auto"/>
        <w:right w:val="none" w:sz="0" w:space="0" w:color="auto"/>
      </w:divBdr>
    </w:div>
    <w:div w:id="936207398">
      <w:bodyDiv w:val="1"/>
      <w:marLeft w:val="0"/>
      <w:marRight w:val="0"/>
      <w:marTop w:val="0"/>
      <w:marBottom w:val="0"/>
      <w:divBdr>
        <w:top w:val="none" w:sz="0" w:space="0" w:color="auto"/>
        <w:left w:val="none" w:sz="0" w:space="0" w:color="auto"/>
        <w:bottom w:val="none" w:sz="0" w:space="0" w:color="auto"/>
        <w:right w:val="none" w:sz="0" w:space="0" w:color="auto"/>
      </w:divBdr>
    </w:div>
    <w:div w:id="1031419789">
      <w:bodyDiv w:val="1"/>
      <w:marLeft w:val="0"/>
      <w:marRight w:val="0"/>
      <w:marTop w:val="0"/>
      <w:marBottom w:val="0"/>
      <w:divBdr>
        <w:top w:val="none" w:sz="0" w:space="0" w:color="auto"/>
        <w:left w:val="none" w:sz="0" w:space="0" w:color="auto"/>
        <w:bottom w:val="none" w:sz="0" w:space="0" w:color="auto"/>
        <w:right w:val="none" w:sz="0" w:space="0" w:color="auto"/>
      </w:divBdr>
    </w:div>
    <w:div w:id="1091125345">
      <w:bodyDiv w:val="1"/>
      <w:marLeft w:val="0"/>
      <w:marRight w:val="0"/>
      <w:marTop w:val="0"/>
      <w:marBottom w:val="0"/>
      <w:divBdr>
        <w:top w:val="none" w:sz="0" w:space="0" w:color="auto"/>
        <w:left w:val="none" w:sz="0" w:space="0" w:color="auto"/>
        <w:bottom w:val="none" w:sz="0" w:space="0" w:color="auto"/>
        <w:right w:val="none" w:sz="0" w:space="0" w:color="auto"/>
      </w:divBdr>
    </w:div>
    <w:div w:id="1653364320">
      <w:bodyDiv w:val="1"/>
      <w:marLeft w:val="0"/>
      <w:marRight w:val="0"/>
      <w:marTop w:val="0"/>
      <w:marBottom w:val="0"/>
      <w:divBdr>
        <w:top w:val="none" w:sz="0" w:space="0" w:color="auto"/>
        <w:left w:val="none" w:sz="0" w:space="0" w:color="auto"/>
        <w:bottom w:val="none" w:sz="0" w:space="0" w:color="auto"/>
        <w:right w:val="none" w:sz="0" w:space="0" w:color="auto"/>
      </w:divBdr>
    </w:div>
    <w:div w:id="1793134883">
      <w:bodyDiv w:val="1"/>
      <w:marLeft w:val="0"/>
      <w:marRight w:val="0"/>
      <w:marTop w:val="0"/>
      <w:marBottom w:val="0"/>
      <w:divBdr>
        <w:top w:val="none" w:sz="0" w:space="0" w:color="auto"/>
        <w:left w:val="none" w:sz="0" w:space="0" w:color="auto"/>
        <w:bottom w:val="none" w:sz="0" w:space="0" w:color="auto"/>
        <w:right w:val="none" w:sz="0" w:space="0" w:color="auto"/>
      </w:divBdr>
    </w:div>
    <w:div w:id="1799572044">
      <w:bodyDiv w:val="1"/>
      <w:marLeft w:val="0"/>
      <w:marRight w:val="0"/>
      <w:marTop w:val="0"/>
      <w:marBottom w:val="0"/>
      <w:divBdr>
        <w:top w:val="none" w:sz="0" w:space="0" w:color="auto"/>
        <w:left w:val="none" w:sz="0" w:space="0" w:color="auto"/>
        <w:bottom w:val="none" w:sz="0" w:space="0" w:color="auto"/>
        <w:right w:val="none" w:sz="0" w:space="0" w:color="auto"/>
      </w:divBdr>
    </w:div>
    <w:div w:id="206320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kta.com/identity-101/privacy-vs-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2640</Words>
  <Characters>15050</Characters>
  <Application>Microsoft Office Word</Application>
  <DocSecurity>0</DocSecurity>
  <Lines>125</Lines>
  <Paragraphs>35</Paragraphs>
  <ScaleCrop>false</ScaleCrop>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2025-09-14T00:56:00Z</dcterms:created>
  <dcterms:modified xsi:type="dcterms:W3CDTF">2025-10-08T15:40:00Z</dcterms:modified>
</cp:coreProperties>
</file>