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eastAsia="Aptos Display"/>
          <w:b/>
          <w:i w:val="0"/>
          <w:color w:val="133759"/>
          <w:sz w:val="40"/>
        </w:rPr>
        <w:t>ENTROPIA V18</w:t>
      </w:r>
    </w:p>
    <w:p>
      <w:pPr>
        <w:spacing w:after="140"/>
        <w:jc w:val="center"/>
      </w:pPr>
      <w:r>
        <w:rPr>
          <w:rFonts w:ascii="Aptos Display" w:hAnsi="Aptos Display" w:eastAsia="Aptos Display"/>
          <w:b/>
          <w:i w:val="0"/>
          <w:color w:val="2C527A"/>
          <w:sz w:val="28"/>
        </w:rPr>
        <w:t>CODER AI AŞAMALI KODLAMA PROMPT SETİ</w:t>
      </w:r>
    </w:p>
    <w:p>
      <w:pPr>
        <w:spacing w:after="200"/>
        <w:jc w:val="center"/>
      </w:pPr>
      <w:r>
        <w:rPr>
          <w:rFonts w:ascii="Aptos" w:hAnsi="Aptos" w:eastAsia="Aptos"/>
          <w:b w:val="0"/>
          <w:i/>
          <w:color w:val="5A6573"/>
          <w:sz w:val="19"/>
        </w:rPr>
        <w:t>v1.0 — Yalnız Coder AI’a gönderilecek doğrudan promptlar</w:t>
      </w:r>
    </w:p>
    <w:p>
      <w:pPr>
        <w:pStyle w:val="Heading1"/>
        <w:spacing w:after="60"/>
      </w:pPr>
      <w:r>
        <w:rPr>
          <w:rFonts w:ascii="Aptos" w:hAnsi="Aptos" w:eastAsia="Aptos"/>
          <w:b/>
          <w:i w:val="0"/>
          <w:color w:val="19324E"/>
          <w:sz w:val="24"/>
        </w:rPr>
        <w:t>KULLANIM SIRASI</w:t>
      </w:r>
    </w:p>
    <w:p>
      <w:pPr>
        <w:spacing w:after="20"/>
        <w:ind w:left="198"/>
      </w:pPr>
      <w:r>
        <w:rPr>
          <w:rFonts w:ascii="Aptos" w:hAnsi="Aptos" w:eastAsia="Aptos"/>
          <w:b w:val="0"/>
          <w:i w:val="0"/>
          <w:sz w:val="18"/>
        </w:rPr>
        <w:t>1. Önce “Kalıcı Başlangıç Promptu” bir kez gönderilir.</w:t>
      </w:r>
    </w:p>
    <w:p>
      <w:pPr>
        <w:spacing w:after="20"/>
        <w:ind w:left="198"/>
      </w:pPr>
      <w:r>
        <w:rPr>
          <w:rFonts w:ascii="Aptos" w:hAnsi="Aptos" w:eastAsia="Aptos"/>
          <w:b w:val="0"/>
          <w:i w:val="0"/>
          <w:sz w:val="18"/>
        </w:rPr>
        <w:t>2. Sonra Aşama 0’dan Aşama 8’e kadar, yalnız ilgili aşamanın promptu gönderilir.</w:t>
      </w:r>
    </w:p>
    <w:p>
      <w:pPr>
        <w:spacing w:after="20"/>
        <w:ind w:left="198"/>
      </w:pPr>
      <w:r>
        <w:rPr>
          <w:rFonts w:ascii="Aptos" w:hAnsi="Aptos" w:eastAsia="Aptos"/>
          <w:b w:val="0"/>
          <w:i w:val="0"/>
          <w:sz w:val="18"/>
        </w:rPr>
        <w:t>3. Bir hata veya eksik görülürse, ilgili genel düzeltme promptu kullanılır; aynı aşama bitmeden sonraki aşamaya geçilmez.</w:t>
      </w:r>
    </w:p>
    <w:p>
      <w:pPr>
        <w:pStyle w:val="Heading1"/>
        <w:spacing w:before="200" w:after="60"/>
        <w:keepNext/>
      </w:pPr>
      <w:r>
        <w:rPr>
          <w:rFonts w:ascii="Aptos" w:hAnsi="Aptos" w:eastAsia="Aptos"/>
          <w:b/>
          <w:i w:val="0"/>
          <w:color w:val="19324E"/>
          <w:sz w:val="24"/>
        </w:rPr>
        <w:t>KALICI BAŞLANGIÇ PROMPTU</w:t>
      </w:r>
    </w:p>
    <w:tbl>
      <w:tblPr>
        <w:tblW w:type="auto" w:w="0"/>
        <w:jc w:val="center"/>
        <w:tblLayout w:type="autofit"/>
        <w:tblLook w:firstColumn="1" w:firstRow="1" w:lastColumn="0" w:lastRow="0" w:noHBand="0" w:noVBand="1" w:val="04A0"/>
      </w:tblPr>
      <w:tblGrid>
        <w:gridCol w:w="10482"/>
      </w:tblGrid>
      <w:tr>
        <w:tc>
          <w:tcPr>
            <w:tcW w:type="dxa" w:w="10482"/>
            <w:vAlign w:val="top"/>
            <w:shd w:fill="EEF4FA" w:val="clear"/>
            <w:tcMar>
              <w:top w:w="120" w:type="dxa"/>
              <w:start w:w="150" w:type="dxa"/>
              <w:bottom w:w="120" w:type="dxa"/>
              <w:end w:w="150" w:type="dxa"/>
            </w:tcMar>
            <w:tcBorders>
              <w:top w:val="single" w:sz="8" w:color="B9C4D0"/>
              <w:left w:val="single" w:sz="8" w:color="5B7FA5"/>
              <w:bottom w:val="single" w:sz="8" w:color="B9C4D0"/>
              <w:right w:val="single" w:sz="8" w:color="B9C4D0"/>
            </w:tcBorders>
          </w:tcPr>
          <w:p>
            <w:pPr>
              <w:keepLines/>
              <w:spacing w:after="0" w:line="252" w:lineRule="auto"/>
            </w:pPr>
            <w:r>
              <w:rPr>
                <w:rFonts w:ascii="Consolas" w:hAnsi="Consolas" w:eastAsia="Consolas"/>
                <w:sz w:val="17"/>
              </w:rPr>
              <w:t>Entropia V18 kod tabanında çalışacaksın. Aşağıdaki kaynak sırası bağlayıcıdır:</w:t>
              <w:br/>
              <w:t>1) Entropia V18 — Master Technical Reference v1.0: canonical teknik kaynak ve son otorite.</w:t>
              <w:br/>
              <w:t>2) Entropia V18 — Sayfa Bazlı Dokümantasyon v1.1 Markdown dosyaları: ilgili ekranın uygulama sözleşmesi.</w:t>
              <w:br/>
              <w:t>3) Entropia V18 — Change Development &amp; Governance Guide v1.0: mimari guardrail ve değişiklik disiplini.</w:t>
              <w:br/>
              <w:t>4) V18 ana HTML: yalnız görsel/prototip referansı.</w:t>
              <w:br/>
              <w:br/>
              <w:t>Master ile başka bir kaynak çelişirse Master uygulanır. Trading Signal ve Trade Log Package değildir; Add Outsource Signal altında external MainboardWorkingItem’tır. Succeeded Backtest Run immutable Backtest Result üretir; failed veya cancelled run normal Result üretmez. Agent backend üzerinde sürekli çalışan sistem aktörüdür; UI, browser, chat veya insan oturumuna bağlı çalıştırılamaz. Lab Assistant, Alpha Agent değildir. Rationale Families ve Package Rationale Assignment global shared-editing exception’dır. Trash, restore ve permanent delete yalnız Admin’dedir. Future Dev aktif Production V1 davranışı değildir. UI hidden/disabled state’i server-side policy veya validation yerine geçmez.</w:t>
              <w:br/>
              <w:br/>
              <w:t>Yalnız sana gönderilen aktif aşamayı kodla. Sonraki aşamaya geçme. Aktif aşama kapsamındaki build, type, migration, test, runtime ve UI hatalarını kendin çözerek devam et. Plan, rapor, durum özeti, eğitim metni veya yorum yazma. Aktif aşama çalışır durumda tamamlandığında yalnız “Aşama [numara] tamamlandı.” yaz.</w:t>
            </w:r>
          </w:p>
        </w:tc>
      </w:tr>
    </w:tbl>
    <w:p>
      <w:pPr>
        <w:pStyle w:val="Heading1"/>
        <w:spacing w:before="260" w:after="60"/>
        <w:keepNext/>
      </w:pPr>
      <w:r>
        <w:rPr>
          <w:rFonts w:ascii="Aptos" w:hAnsi="Aptos" w:eastAsia="Aptos"/>
          <w:b/>
          <w:i w:val="0"/>
          <w:color w:val="19324E"/>
          <w:sz w:val="24"/>
        </w:rPr>
        <w:t>AŞAMA 0 — PROJE İSKELETİ</w:t>
      </w:r>
    </w:p>
    <w:p>
      <w:pPr>
        <w:spacing w:after="80" w:line="240" w:lineRule="auto"/>
        <w:keepNext/>
      </w:pPr>
      <w:r>
        <w:rPr>
          <w:rFonts w:ascii="Aptos" w:hAnsi="Aptos" w:eastAsia="Aptos"/>
          <w:b/>
          <w:i w:val="0"/>
          <w:color w:val="34495E"/>
          <w:sz w:val="19"/>
        </w:rPr>
        <w:t xml:space="preserve">Kapsam: </w:t>
      </w:r>
      <w:r>
        <w:rPr>
          <w:rFonts w:ascii="Aptos" w:hAnsi="Aptos" w:eastAsia="Aptos"/>
          <w:b w:val="0"/>
          <w:i w:val="0"/>
          <w:sz w:val="19"/>
        </w:rPr>
        <w:t>Uygulama temeli; henüz ürün domaini veya sayfa iş akışı yok.</w:t>
      </w:r>
    </w:p>
    <w:tbl>
      <w:tblPr>
        <w:tblW w:type="auto" w:w="0"/>
        <w:jc w:val="center"/>
        <w:tblLayout w:type="autofit"/>
        <w:tblLook w:firstColumn="1" w:firstRow="1" w:lastColumn="0" w:lastRow="0" w:noHBand="0" w:noVBand="1" w:val="04A0"/>
      </w:tblPr>
      <w:tblGrid>
        <w:gridCol w:w="10482"/>
      </w:tblGrid>
      <w:tr>
        <w:tc>
          <w:tcPr>
            <w:tcW w:type="dxa" w:w="10482"/>
            <w:vAlign w:val="top"/>
            <w:shd w:fill="F5F7FA" w:val="clear"/>
            <w:tcMar>
              <w:top w:w="120" w:type="dxa"/>
              <w:start w:w="150" w:type="dxa"/>
              <w:bottom w:w="120" w:type="dxa"/>
              <w:end w:w="150" w:type="dxa"/>
            </w:tcMar>
            <w:tcBorders>
              <w:top w:val="single" w:sz="8" w:color="B9C4D0"/>
              <w:left w:val="single" w:sz="8" w:color="5B7FA5"/>
              <w:bottom w:val="single" w:sz="8" w:color="B9C4D0"/>
              <w:right w:val="single" w:sz="8" w:color="B9C4D0"/>
            </w:tcBorders>
          </w:tcPr>
          <w:p>
            <w:pPr>
              <w:keepLines/>
              <w:spacing w:after="0" w:line="252" w:lineRule="auto"/>
            </w:pPr>
            <w:r>
              <w:rPr>
                <w:rFonts w:ascii="Consolas" w:hAnsi="Consolas" w:eastAsia="Consolas"/>
                <w:sz w:val="17"/>
              </w:rPr>
              <w:t>Aşama 0’ı başlat. Yalnız uygulamanın temel iskeletini kur veya mevcut iskelette eksik olanları tamamla: proje yapılandırması, environment/configuration katmanı, veritabanı bağlantısı ve migration altyapısı, backend API iskeleti, frontend application shell/router/layout/navigation iskeleti, ortak hata işleme, ortak loading/empty state altyapısı, test çalıştırma altyapısı ve local development bootstrap.</w:t>
              <w:br/>
              <w:br/>
              <w:t>Bu aşamada ürün sayfalarının domain davranışını, Package/Strategy/Run/Agent iş akışlarını veya Future Dev capability’lerini yazma. Mevcut kod tabanı varsa onu bozmadan tamamla. Build, typecheck, migration, test ve uygulama açılış hatalarını çöz. Aşama 0 çalışır durumda bitmeden başka aşamaya geçme. Tamamlandığında yalnız “Aşama 0 tamamlandı.” yaz.</w:t>
            </w:r>
          </w:p>
        </w:tc>
      </w:tr>
    </w:tbl>
    <w:p>
      <w:pPr>
        <w:spacing w:after="20"/>
      </w:pPr>
    </w:p>
    <w:p>
      <w:pPr>
        <w:pStyle w:val="Heading1"/>
        <w:spacing w:before="260" w:after="60"/>
        <w:keepNext/>
      </w:pPr>
      <w:r>
        <w:rPr>
          <w:rFonts w:ascii="Aptos" w:hAnsi="Aptos" w:eastAsia="Aptos"/>
          <w:b/>
          <w:i w:val="0"/>
          <w:color w:val="19324E"/>
          <w:sz w:val="24"/>
        </w:rPr>
        <w:t>AŞAMA 1 — ORTAK SİSTEM TEMELİ</w:t>
      </w:r>
    </w:p>
    <w:p>
      <w:pPr>
        <w:spacing w:after="80" w:line="240" w:lineRule="auto"/>
        <w:keepNext/>
      </w:pPr>
      <w:r>
        <w:rPr>
          <w:rFonts w:ascii="Aptos" w:hAnsi="Aptos" w:eastAsia="Aptos"/>
          <w:b/>
          <w:i w:val="0"/>
          <w:color w:val="34495E"/>
          <w:sz w:val="19"/>
        </w:rPr>
        <w:t xml:space="preserve">Kapsam: </w:t>
      </w:r>
      <w:r>
        <w:rPr>
          <w:rFonts w:ascii="Aptos" w:hAnsi="Aptos" w:eastAsia="Aptos"/>
          <w:b w:val="0"/>
          <w:i w:val="0"/>
          <w:sz w:val="19"/>
        </w:rPr>
        <w:t>Kimlik/rol, policy, audit, revision, concurrency, soft delete, worker ve artifact altyapısı.</w:t>
      </w:r>
    </w:p>
    <w:tbl>
      <w:tblPr>
        <w:tblW w:type="auto" w:w="0"/>
        <w:jc w:val="center"/>
        <w:tblLayout w:type="autofit"/>
        <w:tblLook w:firstColumn="1" w:firstRow="1" w:lastColumn="0" w:lastRow="0" w:noHBand="0" w:noVBand="1" w:val="04A0"/>
      </w:tblPr>
      <w:tblGrid>
        <w:gridCol w:w="10482"/>
      </w:tblGrid>
      <w:tr>
        <w:tc>
          <w:tcPr>
            <w:tcW w:type="dxa" w:w="10482"/>
            <w:vAlign w:val="top"/>
            <w:shd w:fill="F5F7FA" w:val="clear"/>
            <w:tcMar>
              <w:top w:w="120" w:type="dxa"/>
              <w:start w:w="150" w:type="dxa"/>
              <w:bottom w:w="120" w:type="dxa"/>
              <w:end w:w="150" w:type="dxa"/>
            </w:tcMar>
            <w:tcBorders>
              <w:top w:val="single" w:sz="8" w:color="B9C4D0"/>
              <w:left w:val="single" w:sz="8" w:color="5B7FA5"/>
              <w:bottom w:val="single" w:sz="8" w:color="B9C4D0"/>
              <w:right w:val="single" w:sz="8" w:color="B9C4D0"/>
            </w:tcBorders>
          </w:tcPr>
          <w:p>
            <w:pPr>
              <w:keepLines/>
              <w:spacing w:after="0" w:line="252" w:lineRule="auto"/>
            </w:pPr>
            <w:r>
              <w:rPr>
                <w:rFonts w:ascii="Consolas" w:hAnsi="Consolas" w:eastAsia="Consolas"/>
                <w:sz w:val="17"/>
              </w:rPr>
              <w:t>Aşama 1’i başlat. Master Technical Reference’a göre ortak sistem temelini uygula: insan kullanıcı kimliği, Admin/Supervisor/User rolleri ve non-login system actor olarak Agent, server-side policy enforcement, ownership/shared visibility denetimleri, audit event altyapısı, soft delete altyapısı, revision/head model altyapısı, canonical concurrency alanları (expected_head_revision_id, expected_row_version, expected_table_version, expected_registry_version, expected_profile_revision_id), HTTP ETag/If-Match davranışı, idempotency_key, ortak command/query hata modeli, job/worker temel altyapısı ve artifact/object storage temel bağlantısı.</w:t>
              <w:br/>
              <w:br/>
              <w:t>Bu aşamada sayfa-spesifik ürün akışlarını yazma. UI’daki hidden veya disabled state’i yetki doğrusu sayma; bütün policy ve validation server-side uygulanacak. Build, migration, test ve runtime hatalarını çözerek bu aşamayı çalışır halde bitir. Tamamlandığında yalnız “Aşama 1 tamamlandı.” yaz.</w:t>
            </w:r>
          </w:p>
        </w:tc>
      </w:tr>
    </w:tbl>
    <w:p>
      <w:pPr>
        <w:spacing w:after="20"/>
      </w:pPr>
    </w:p>
    <w:p>
      <w:pPr>
        <w:pStyle w:val="Heading1"/>
        <w:spacing w:before="260" w:after="60"/>
        <w:keepNext/>
      </w:pPr>
      <w:r>
        <w:rPr>
          <w:rFonts w:ascii="Aptos" w:hAnsi="Aptos" w:eastAsia="Aptos"/>
          <w:b/>
          <w:i w:val="0"/>
          <w:color w:val="19324E"/>
          <w:sz w:val="24"/>
        </w:rPr>
        <w:t>AŞAMA 2 — VERİ VE PACKAGE ALANI</w:t>
      </w:r>
    </w:p>
    <w:p>
      <w:pPr>
        <w:spacing w:after="80" w:line="240" w:lineRule="auto"/>
        <w:keepNext/>
      </w:pPr>
      <w:r>
        <w:rPr>
          <w:rFonts w:ascii="Aptos" w:hAnsi="Aptos" w:eastAsia="Aptos"/>
          <w:b/>
          <w:i w:val="0"/>
          <w:color w:val="34495E"/>
          <w:sz w:val="19"/>
        </w:rPr>
        <w:t xml:space="preserve">Kapsam: </w:t>
      </w:r>
      <w:r>
        <w:rPr>
          <w:rFonts w:ascii="Aptos" w:hAnsi="Aptos" w:eastAsia="Aptos"/>
          <w:b w:val="0"/>
          <w:i w:val="0"/>
          <w:sz w:val="19"/>
        </w:rPr>
        <w:t>Market Data, Research Data, Create Package, Pre-Check, Package Library, ESP, Rationale Families.</w:t>
      </w:r>
    </w:p>
    <w:tbl>
      <w:tblPr>
        <w:tblW w:type="auto" w:w="0"/>
        <w:jc w:val="center"/>
        <w:tblLayout w:type="autofit"/>
        <w:tblLook w:firstColumn="1" w:firstRow="1" w:lastColumn="0" w:lastRow="0" w:noHBand="0" w:noVBand="1" w:val="04A0"/>
      </w:tblPr>
      <w:tblGrid>
        <w:gridCol w:w="10482"/>
      </w:tblGrid>
      <w:tr>
        <w:tc>
          <w:tcPr>
            <w:tcW w:type="dxa" w:w="10482"/>
            <w:vAlign w:val="top"/>
            <w:shd w:fill="F5F7FA" w:val="clear"/>
            <w:tcMar>
              <w:top w:w="120" w:type="dxa"/>
              <w:start w:w="150" w:type="dxa"/>
              <w:bottom w:w="120" w:type="dxa"/>
              <w:end w:w="150" w:type="dxa"/>
            </w:tcMar>
            <w:tcBorders>
              <w:top w:val="single" w:sz="8" w:color="B9C4D0"/>
              <w:left w:val="single" w:sz="8" w:color="5B7FA5"/>
              <w:bottom w:val="single" w:sz="8" w:color="B9C4D0"/>
              <w:right w:val="single" w:sz="8" w:color="B9C4D0"/>
            </w:tcBorders>
          </w:tcPr>
          <w:p>
            <w:pPr>
              <w:keepLines/>
              <w:spacing w:after="0" w:line="252" w:lineRule="auto"/>
            </w:pPr>
            <w:r>
              <w:rPr>
                <w:rFonts w:ascii="Consolas" w:hAnsi="Consolas" w:eastAsia="Consolas"/>
                <w:sz w:val="17"/>
              </w:rPr>
              <w:t>Aşama 2’yi başlat. Yalnız şu sayfaların ve domain alanlarının Production V1 davranışını uygula: Market Data, Research Data, Add Package / Create Package, Pre-Check, Package Library, Embedded System Packages ve Rationale Families.</w:t>
              <w:br/>
              <w:br/>
              <w:t>İlgili Markdown sayfa dokümanlarını, Master’ı ve V18 HTML’de yalnız ilgili arayüz alanlarını uygula. Package root/revision/validation/approval/visibility ayrımını Master’daki canonical modelle uygula. Rationale Families ile Package Rationale Assignment’ın global shared-editing exception olduğunu koru. Embedded System Package için registry_trust_state ve sürüm/registry davranışını Master’a göre uygula. Package dışı Trading Signal ve Trade Log yaratma veya Package Library’ye koyma. Aktif aşama dışındaki Mainboard, Strategy, Portfolio, Run, Result, Analysis Lab, Panel, Trash ve User Manual’ı yazma.</w:t>
              <w:br/>
              <w:br/>
              <w:t>Build, migration, test, API, UI ve runtime hatalarını çöz. Aşama tamamlanmadan sonraki aşamaya geçme. Tamamlandığında yalnız “Aşama 2 tamamlandı.” yaz.</w:t>
            </w:r>
          </w:p>
        </w:tc>
      </w:tr>
    </w:tbl>
    <w:p>
      <w:pPr>
        <w:spacing w:after="20"/>
      </w:pPr>
    </w:p>
    <w:p>
      <w:pPr>
        <w:pStyle w:val="Heading1"/>
        <w:spacing w:before="260" w:after="60"/>
        <w:keepNext/>
      </w:pPr>
      <w:r>
        <w:rPr>
          <w:rFonts w:ascii="Aptos" w:hAnsi="Aptos" w:eastAsia="Aptos"/>
          <w:b/>
          <w:i w:val="0"/>
          <w:color w:val="19324E"/>
          <w:sz w:val="24"/>
        </w:rPr>
        <w:t>AŞAMA 3 — MAINBOARD, STRATEGY VE OUTSOURCE WORKING ITEMLARI</w:t>
      </w:r>
    </w:p>
    <w:p>
      <w:pPr>
        <w:spacing w:after="80" w:line="240" w:lineRule="auto"/>
        <w:keepNext/>
      </w:pPr>
      <w:r>
        <w:rPr>
          <w:rFonts w:ascii="Aptos" w:hAnsi="Aptos" w:eastAsia="Aptos"/>
          <w:b/>
          <w:i w:val="0"/>
          <w:color w:val="34495E"/>
          <w:sz w:val="19"/>
        </w:rPr>
        <w:t xml:space="preserve">Kapsam: </w:t>
      </w:r>
      <w:r>
        <w:rPr>
          <w:rFonts w:ascii="Aptos" w:hAnsi="Aptos" w:eastAsia="Aptos"/>
          <w:b w:val="0"/>
          <w:i w:val="0"/>
          <w:sz w:val="19"/>
        </w:rPr>
        <w:t>Mainboard; Strategy Details; Add Outsource Signal; Trading Signal; Trade Log.</w:t>
      </w:r>
    </w:p>
    <w:tbl>
      <w:tblPr>
        <w:tblW w:type="auto" w:w="0"/>
        <w:jc w:val="center"/>
        <w:tblLayout w:type="autofit"/>
        <w:tblLook w:firstColumn="1" w:firstRow="1" w:lastColumn="0" w:lastRow="0" w:noHBand="0" w:noVBand="1" w:val="04A0"/>
      </w:tblPr>
      <w:tblGrid>
        <w:gridCol w:w="10482"/>
      </w:tblGrid>
      <w:tr>
        <w:tc>
          <w:tcPr>
            <w:tcW w:type="dxa" w:w="10482"/>
            <w:vAlign w:val="top"/>
            <w:shd w:fill="F5F7FA" w:val="clear"/>
            <w:tcMar>
              <w:top w:w="120" w:type="dxa"/>
              <w:start w:w="150" w:type="dxa"/>
              <w:bottom w:w="120" w:type="dxa"/>
              <w:end w:w="150" w:type="dxa"/>
            </w:tcMar>
            <w:tcBorders>
              <w:top w:val="single" w:sz="8" w:color="B9C4D0"/>
              <w:left w:val="single" w:sz="8" w:color="5B7FA5"/>
              <w:bottom w:val="single" w:sz="8" w:color="B9C4D0"/>
              <w:right w:val="single" w:sz="8" w:color="B9C4D0"/>
            </w:tcBorders>
          </w:tcPr>
          <w:p>
            <w:pPr>
              <w:keepLines/>
              <w:spacing w:after="0" w:line="252" w:lineRule="auto"/>
            </w:pPr>
            <w:r>
              <w:rPr>
                <w:rFonts w:ascii="Consolas" w:hAnsi="Consolas" w:eastAsia="Consolas"/>
                <w:sz w:val="17"/>
              </w:rPr>
              <w:t>Aşama 3’ü başlat. Yalnız şu sayfaları ve onların backend/domain davranışını uygula: Mainboard, Add Strategy / Strategy Details, Add Outsource Signal, Trading Signal ve Trade Log.</w:t>
              <w:br/>
              <w:br/>
              <w:t>Master ve ilgili sayfa Markdown’larını bağlayıcı kabul et. StrategyRoot, TradingSignalRoot ve TradeLogRoot canonical köklerini uygula; generic WorkObjectRoot yaratma. Trading Signal ve Trade Log’u Package olarak modelleme veya Package Library’ye ekleme. Bunlar Add Outsource Signal altında oluşan external MainboardWorkingItem’larıdır. Strategy Details içindeki Protection/Stop Logic, Position Sizing, Scaling Logic ve Restrictions/Filters alanlarının disabled/active state, payload etkisi ve state retention davranışını ilgili dokümana göre eksiksiz uygula. UI’nın görünürlük/disabled davranışı server-side validation ve policy’den bağımsız kabul edilmeyecek.</w:t>
              <w:br/>
              <w:br/>
              <w:t>Aktif aşama dışındaki Portfolio, Backtest Ready Check, Run/Result, Analysis Lab, Panel, Trash, User Manual ve Future Dev alanlarını yazma. Build, migration, test, API, UI ve runtime hatalarını çöz. Tamamlandığında yalnız “Aşama 3 tamamlandı.” yaz.</w:t>
            </w:r>
          </w:p>
        </w:tc>
      </w:tr>
    </w:tbl>
    <w:p>
      <w:pPr>
        <w:spacing w:after="20"/>
      </w:pPr>
    </w:p>
    <w:p>
      <w:pPr>
        <w:pStyle w:val="Heading1"/>
        <w:spacing w:before="260" w:after="60"/>
        <w:keepNext/>
      </w:pPr>
      <w:r>
        <w:rPr>
          <w:rFonts w:ascii="Aptos" w:hAnsi="Aptos" w:eastAsia="Aptos"/>
          <w:b/>
          <w:i w:val="0"/>
          <w:color w:val="19324E"/>
          <w:sz w:val="24"/>
        </w:rPr>
        <w:t>AŞAMA 4 — PORTFOLIO VE BACKTEST HAZIRLIK</w:t>
      </w:r>
    </w:p>
    <w:p>
      <w:pPr>
        <w:spacing w:after="80" w:line="240" w:lineRule="auto"/>
        <w:keepNext/>
      </w:pPr>
      <w:r>
        <w:rPr>
          <w:rFonts w:ascii="Aptos" w:hAnsi="Aptos" w:eastAsia="Aptos"/>
          <w:b/>
          <w:i w:val="0"/>
          <w:color w:val="34495E"/>
          <w:sz w:val="19"/>
        </w:rPr>
        <w:t xml:space="preserve">Kapsam: </w:t>
      </w:r>
      <w:r>
        <w:rPr>
          <w:rFonts w:ascii="Aptos" w:hAnsi="Aptos" w:eastAsia="Aptos"/>
          <w:b w:val="0"/>
          <w:i w:val="0"/>
          <w:sz w:val="19"/>
        </w:rPr>
        <w:t>Portfolio / Equity Allocation ve Backtest Ready Check.</w:t>
      </w:r>
    </w:p>
    <w:tbl>
      <w:tblPr>
        <w:tblW w:type="auto" w:w="0"/>
        <w:jc w:val="center"/>
        <w:tblLayout w:type="autofit"/>
        <w:tblLook w:firstColumn="1" w:firstRow="1" w:lastColumn="0" w:lastRow="0" w:noHBand="0" w:noVBand="1" w:val="04A0"/>
      </w:tblPr>
      <w:tblGrid>
        <w:gridCol w:w="10482"/>
      </w:tblGrid>
      <w:tr>
        <w:tc>
          <w:tcPr>
            <w:tcW w:type="dxa" w:w="10482"/>
            <w:vAlign w:val="top"/>
            <w:shd w:fill="F5F7FA" w:val="clear"/>
            <w:tcMar>
              <w:top w:w="120" w:type="dxa"/>
              <w:start w:w="150" w:type="dxa"/>
              <w:bottom w:w="120" w:type="dxa"/>
              <w:end w:w="150" w:type="dxa"/>
            </w:tcMar>
            <w:tcBorders>
              <w:top w:val="single" w:sz="8" w:color="B9C4D0"/>
              <w:left w:val="single" w:sz="8" w:color="5B7FA5"/>
              <w:bottom w:val="single" w:sz="8" w:color="B9C4D0"/>
              <w:right w:val="single" w:sz="8" w:color="B9C4D0"/>
            </w:tcBorders>
          </w:tcPr>
          <w:p>
            <w:pPr>
              <w:keepLines/>
              <w:spacing w:after="0" w:line="252" w:lineRule="auto"/>
            </w:pPr>
            <w:r>
              <w:rPr>
                <w:rFonts w:ascii="Consolas" w:hAnsi="Consolas" w:eastAsia="Consolas"/>
                <w:sz w:val="17"/>
              </w:rPr>
              <w:t>Aşama 4’ü başlat. Yalnız Portfolio / Equity Allocation ve Backtest Ready Check sayfalarını, ilgili domain servislerini ve validation akışlarını uygula.</w:t>
              <w:br/>
              <w:br/>
              <w:t>Master ve iki ilgili sayfa Markdown’ı bağlayıcıdır. Portfolio allocation, strategy/package/working item bağımlılıkları, snapshot/manifest referansları ve readiness kontrolleri canonical kurallara göre çalışacak. Backtest Ready Check yalnız görünür bir checklist değildir; backend tarafında deterministik validation sonucu üretmelidir. Stale revision, missing dependency, policy, ownership, invalid data coverage ve lifecycle engellerini doğru hatalarla ele al. Bu aşamada Backtest Run veya Backtest Result üretme; yalnız hazırlık/uygunluk alanını uygula.</w:t>
              <w:br/>
              <w:br/>
              <w:t>Aktif aşama dışındaki Run/Result ekranları, Results History, Arrange Metrics, Analysis Lab, Panel, Trash, User Manual ve Future Dev’i yazma. Build, migration, test, API, UI ve runtime hatalarını çöz. Tamamlandığında yalnız “Aşama 4 tamamlandı.” yaz.</w:t>
            </w:r>
          </w:p>
        </w:tc>
      </w:tr>
    </w:tbl>
    <w:p>
      <w:pPr>
        <w:spacing w:after="20"/>
      </w:pPr>
    </w:p>
    <w:p>
      <w:pPr>
        <w:pStyle w:val="Heading1"/>
        <w:spacing w:before="260" w:after="60"/>
        <w:keepNext/>
      </w:pPr>
      <w:r>
        <w:rPr>
          <w:rFonts w:ascii="Aptos" w:hAnsi="Aptos" w:eastAsia="Aptos"/>
          <w:b/>
          <w:i w:val="0"/>
          <w:color w:val="19324E"/>
          <w:sz w:val="24"/>
        </w:rPr>
        <w:t>AŞAMA 5 — BACKTEST RUN VE SONUÇLAR</w:t>
      </w:r>
    </w:p>
    <w:p>
      <w:pPr>
        <w:spacing w:after="80" w:line="240" w:lineRule="auto"/>
        <w:keepNext/>
      </w:pPr>
      <w:r>
        <w:rPr>
          <w:rFonts w:ascii="Aptos" w:hAnsi="Aptos" w:eastAsia="Aptos"/>
          <w:b/>
          <w:i w:val="0"/>
          <w:color w:val="34495E"/>
          <w:sz w:val="19"/>
        </w:rPr>
        <w:t xml:space="preserve">Kapsam: </w:t>
      </w:r>
      <w:r>
        <w:rPr>
          <w:rFonts w:ascii="Aptos" w:hAnsi="Aptos" w:eastAsia="Aptos"/>
          <w:b w:val="0"/>
          <w:i w:val="0"/>
          <w:sz w:val="19"/>
        </w:rPr>
        <w:t>RUN ve Backtest Results; Results History; Arrange Metrics.</w:t>
      </w:r>
    </w:p>
    <w:tbl>
      <w:tblPr>
        <w:tblW w:type="auto" w:w="0"/>
        <w:jc w:val="center"/>
        <w:tblLayout w:type="autofit"/>
        <w:tblLook w:firstColumn="1" w:firstRow="1" w:lastColumn="0" w:lastRow="0" w:noHBand="0" w:noVBand="1" w:val="04A0"/>
      </w:tblPr>
      <w:tblGrid>
        <w:gridCol w:w="10482"/>
      </w:tblGrid>
      <w:tr>
        <w:tc>
          <w:tcPr>
            <w:tcW w:type="dxa" w:w="10482"/>
            <w:vAlign w:val="top"/>
            <w:shd w:fill="F5F7FA" w:val="clear"/>
            <w:tcMar>
              <w:top w:w="120" w:type="dxa"/>
              <w:start w:w="150" w:type="dxa"/>
              <w:bottom w:w="120" w:type="dxa"/>
              <w:end w:w="150" w:type="dxa"/>
            </w:tcMar>
            <w:tcBorders>
              <w:top w:val="single" w:sz="8" w:color="B9C4D0"/>
              <w:left w:val="single" w:sz="8" w:color="5B7FA5"/>
              <w:bottom w:val="single" w:sz="8" w:color="B9C4D0"/>
              <w:right w:val="single" w:sz="8" w:color="B9C4D0"/>
            </w:tcBorders>
          </w:tcPr>
          <w:p>
            <w:pPr>
              <w:keepLines/>
              <w:spacing w:after="0" w:line="252" w:lineRule="auto"/>
            </w:pPr>
            <w:r>
              <w:rPr>
                <w:rFonts w:ascii="Consolas" w:hAnsi="Consolas" w:eastAsia="Consolas"/>
                <w:sz w:val="17"/>
              </w:rPr>
              <w:t>Aşama 5’i başlat. Yalnız RUN ve Backtest Results, Results History ve Arrange Metrics sayfalarını; bunların command/query, job/worker, snapshot/manifest, event, artifact ve audit davranışlarını uygula.</w:t>
              <w:br/>
              <w:br/>
              <w:t>Master’daki Run/Result ayrımını eksiksiz koru: Backtest Run ve Backtest Result aynı entity değildir. Yalnız succeeded Run immutable Backtest Result üretir. Failed veya cancelled Run normal Backtest Result üretmez. Run işlemleri UI session’a bağlı olmayacak; queue/worker üzerinden yürütülecek. Result, kullanılan canonical revision ve data snapshot/manifest bağlantılarını taşıyacak. Results History yalnız immutable sonuçları gösterir. Arrange Metrics sonucu değiştirmez; yalnız sonuç ekranında gösterilecek metrik düzenini yönetir.</w:t>
              <w:br/>
              <w:br/>
              <w:t>Aktif aşama dışındaki Analysis Lab, Panel, Trash, User Manual ve Future Dev’i yazma. Build, migration, test, worker, API, UI ve runtime hatalarını çöz. Tamamlandığında yalnız “Aşama 5 tamamlandı.” yaz.</w:t>
            </w:r>
          </w:p>
        </w:tc>
      </w:tr>
    </w:tbl>
    <w:p>
      <w:pPr>
        <w:spacing w:after="20"/>
      </w:pPr>
    </w:p>
    <w:p>
      <w:pPr>
        <w:pStyle w:val="Heading1"/>
        <w:spacing w:before="260" w:after="60"/>
        <w:keepNext/>
      </w:pPr>
      <w:r>
        <w:rPr>
          <w:rFonts w:ascii="Aptos" w:hAnsi="Aptos" w:eastAsia="Aptos"/>
          <w:b/>
          <w:i w:val="0"/>
          <w:color w:val="19324E"/>
          <w:sz w:val="24"/>
        </w:rPr>
        <w:t>AŞAMA 6 — AGENT, PANEL VE TRASH</w:t>
      </w:r>
    </w:p>
    <w:p>
      <w:pPr>
        <w:spacing w:after="80" w:line="240" w:lineRule="auto"/>
        <w:keepNext/>
      </w:pPr>
      <w:r>
        <w:rPr>
          <w:rFonts w:ascii="Aptos" w:hAnsi="Aptos" w:eastAsia="Aptos"/>
          <w:b/>
          <w:i w:val="0"/>
          <w:color w:val="34495E"/>
          <w:sz w:val="19"/>
        </w:rPr>
        <w:t xml:space="preserve">Kapsam: </w:t>
      </w:r>
      <w:r>
        <w:rPr>
          <w:rFonts w:ascii="Aptos" w:hAnsi="Aptos" w:eastAsia="Aptos"/>
          <w:b w:val="0"/>
          <w:i w:val="0"/>
          <w:sz w:val="19"/>
        </w:rPr>
        <w:t>Analysis Lab; Panel / Management / Logs; Trash.</w:t>
      </w:r>
    </w:p>
    <w:tbl>
      <w:tblPr>
        <w:tblW w:type="auto" w:w="0"/>
        <w:jc w:val="center"/>
        <w:tblLayout w:type="autofit"/>
        <w:tblLook w:firstColumn="1" w:firstRow="1" w:lastColumn="0" w:lastRow="0" w:noHBand="0" w:noVBand="1" w:val="04A0"/>
      </w:tblPr>
      <w:tblGrid>
        <w:gridCol w:w="10482"/>
      </w:tblGrid>
      <w:tr>
        <w:tc>
          <w:tcPr>
            <w:tcW w:type="dxa" w:w="10482"/>
            <w:vAlign w:val="top"/>
            <w:shd w:fill="F5F7FA" w:val="clear"/>
            <w:tcMar>
              <w:top w:w="120" w:type="dxa"/>
              <w:start w:w="150" w:type="dxa"/>
              <w:bottom w:w="120" w:type="dxa"/>
              <w:end w:w="150" w:type="dxa"/>
            </w:tcMar>
            <w:tcBorders>
              <w:top w:val="single" w:sz="8" w:color="B9C4D0"/>
              <w:left w:val="single" w:sz="8" w:color="5B7FA5"/>
              <w:bottom w:val="single" w:sz="8" w:color="B9C4D0"/>
              <w:right w:val="single" w:sz="8" w:color="B9C4D0"/>
            </w:tcBorders>
          </w:tcPr>
          <w:p>
            <w:pPr>
              <w:keepLines/>
              <w:spacing w:after="0" w:line="252" w:lineRule="auto"/>
            </w:pPr>
            <w:r>
              <w:rPr>
                <w:rFonts w:ascii="Consolas" w:hAnsi="Consolas" w:eastAsia="Consolas"/>
                <w:sz w:val="17"/>
              </w:rPr>
              <w:t>Aşama 6’yı başlat. Yalnız Analysis Lab, Panel / Management / Logs ve Trash sayfalarını; ilgili Agent, Admin ve operasyonel backend davranışlarını uygula.</w:t>
              <w:br/>
              <w:br/>
              <w:t>Master ve ilgili sayfa Markdown’ları bağlayıcıdır. Agent backend üzerinde sürekli çalışan sistem aktörüdür; ana çalışma döngüsünü UI, browser, Lab chat veya insan oturumuna bağlama. Analysis Lab’deki Lab Assistant, 7/24 Alpha Agent değildir. Agent’ın UI’siz eşdeğer Tool Gateway/API/domain service erişimini uygula. Panel server-side role policy ile korunacak; User’ın erişemeyeceği alanları yalnız UI’dan gizleme, server-side reddet. Trash yalnız Admin tarafından görüntülenir; restore ve permanent delete yalnız Admin’dir. Normal delete soft delete olmalı; audit, original owner/location, deletion metadata ve restore etkileri canonical kurallara uymalıdır.</w:t>
              <w:br/>
              <w:br/>
              <w:t>Aktif aşama dışındaki User Manual ve Future Dev’i yazma. Build, migration, test, worker, API, UI ve runtime hatalarını çöz. Tamamlandığında yalnız “Aşama 6 tamamlandı.” yaz.</w:t>
            </w:r>
          </w:p>
        </w:tc>
      </w:tr>
    </w:tbl>
    <w:p>
      <w:pPr>
        <w:spacing w:after="20"/>
      </w:pPr>
    </w:p>
    <w:p>
      <w:pPr>
        <w:pStyle w:val="Heading1"/>
        <w:spacing w:before="260" w:after="60"/>
        <w:keepNext/>
      </w:pPr>
      <w:r>
        <w:rPr>
          <w:rFonts w:ascii="Aptos" w:hAnsi="Aptos" w:eastAsia="Aptos"/>
          <w:b/>
          <w:i w:val="0"/>
          <w:color w:val="19324E"/>
          <w:sz w:val="24"/>
        </w:rPr>
        <w:t>AŞAMA 7 — USER MANUAL VE FUTURE DEV</w:t>
      </w:r>
    </w:p>
    <w:p>
      <w:pPr>
        <w:spacing w:after="80" w:line="240" w:lineRule="auto"/>
        <w:keepNext/>
      </w:pPr>
      <w:r>
        <w:rPr>
          <w:rFonts w:ascii="Aptos" w:hAnsi="Aptos" w:eastAsia="Aptos"/>
          <w:b/>
          <w:i w:val="0"/>
          <w:color w:val="34495E"/>
          <w:sz w:val="19"/>
        </w:rPr>
        <w:t xml:space="preserve">Kapsam: </w:t>
      </w:r>
      <w:r>
        <w:rPr>
          <w:rFonts w:ascii="Aptos" w:hAnsi="Aptos" w:eastAsia="Aptos"/>
          <w:b w:val="0"/>
          <w:i w:val="0"/>
          <w:sz w:val="19"/>
        </w:rPr>
        <w:t>User Manual; activation-gated Future Dev placeholder alanları.</w:t>
      </w:r>
    </w:p>
    <w:tbl>
      <w:tblPr>
        <w:tblW w:type="auto" w:w="0"/>
        <w:jc w:val="center"/>
        <w:tblLayout w:type="autofit"/>
        <w:tblLook w:firstColumn="1" w:firstRow="1" w:lastColumn="0" w:lastRow="0" w:noHBand="0" w:noVBand="1" w:val="04A0"/>
      </w:tblPr>
      <w:tblGrid>
        <w:gridCol w:w="10482"/>
      </w:tblGrid>
      <w:tr>
        <w:tc>
          <w:tcPr>
            <w:tcW w:type="dxa" w:w="10482"/>
            <w:vAlign w:val="top"/>
            <w:shd w:fill="F5F7FA" w:val="clear"/>
            <w:tcMar>
              <w:top w:w="120" w:type="dxa"/>
              <w:start w:w="150" w:type="dxa"/>
              <w:bottom w:w="120" w:type="dxa"/>
              <w:end w:w="150" w:type="dxa"/>
            </w:tcMar>
            <w:tcBorders>
              <w:top w:val="single" w:sz="8" w:color="B9C4D0"/>
              <w:left w:val="single" w:sz="8" w:color="5B7FA5"/>
              <w:bottom w:val="single" w:sz="8" w:color="B9C4D0"/>
              <w:right w:val="single" w:sz="8" w:color="B9C4D0"/>
            </w:tcBorders>
          </w:tcPr>
          <w:p>
            <w:pPr>
              <w:keepLines/>
              <w:spacing w:after="0" w:line="252" w:lineRule="auto"/>
            </w:pPr>
            <w:r>
              <w:rPr>
                <w:rFonts w:ascii="Consolas" w:hAnsi="Consolas" w:eastAsia="Consolas"/>
                <w:sz w:val="17"/>
              </w:rPr>
              <w:t>Aşama 7’yi başlat. Yalnız User Manual ve Future Dev sayfalarını uygula.</w:t>
              <w:br/>
              <w:br/>
              <w:t>User Manual’da Admin tarafından eklenen içerikler mevcut manual metninin devamına eklenmelidir; ayrı, kopuk bir kütüphane davranışı oluşturma. Future Dev alanlarını Production V1 capability gibi çalıştırma. Bu alanlar açık biçimde placeholder/activation-gated sınırında kalacak; aktif job, gerçek trade, gerçek agent capability veya production domain state’i yaratmayacak. Master ve iki ilgili sayfa Markdown’ındaki visibility, role, lifecycle, validation ve metin davranışlarını uygula.</w:t>
              <w:br/>
              <w:br/>
              <w:t>Build, migration, test, API, UI ve runtime hatalarını çöz. Aşama 7 tamamlanmadan genel entegrasyon aşamasına geçme. Tamamlandığında yalnız “Aşama 7 tamamlandı.” yaz.</w:t>
            </w:r>
          </w:p>
        </w:tc>
      </w:tr>
    </w:tbl>
    <w:p>
      <w:pPr>
        <w:spacing w:after="20"/>
      </w:pPr>
    </w:p>
    <w:p>
      <w:pPr>
        <w:pStyle w:val="Heading1"/>
        <w:spacing w:before="260" w:after="60"/>
        <w:keepNext/>
      </w:pPr>
      <w:r>
        <w:rPr>
          <w:rFonts w:ascii="Aptos" w:hAnsi="Aptos" w:eastAsia="Aptos"/>
          <w:b/>
          <w:i w:val="0"/>
          <w:color w:val="19324E"/>
          <w:sz w:val="24"/>
        </w:rPr>
        <w:t>AŞAMA 8 — GENEL ENTEGRASYON VE HATA GİDERME</w:t>
      </w:r>
    </w:p>
    <w:p>
      <w:pPr>
        <w:spacing w:after="80" w:line="240" w:lineRule="auto"/>
        <w:keepNext/>
      </w:pPr>
      <w:r>
        <w:rPr>
          <w:rFonts w:ascii="Aptos" w:hAnsi="Aptos" w:eastAsia="Aptos"/>
          <w:b/>
          <w:i w:val="0"/>
          <w:color w:val="34495E"/>
          <w:sz w:val="19"/>
        </w:rPr>
        <w:t xml:space="preserve">Kapsam: </w:t>
      </w:r>
      <w:r>
        <w:rPr>
          <w:rFonts w:ascii="Aptos" w:hAnsi="Aptos" w:eastAsia="Aptos"/>
          <w:b w:val="0"/>
          <w:i w:val="0"/>
          <w:sz w:val="19"/>
        </w:rPr>
        <w:t>Production V1 kapsamındaki tüm modüllerin birlikte çalışma ve hata düzeltme turu.</w:t>
      </w:r>
    </w:p>
    <w:tbl>
      <w:tblPr>
        <w:tblW w:type="auto" w:w="0"/>
        <w:jc w:val="center"/>
        <w:tblLayout w:type="autofit"/>
        <w:tblLook w:firstColumn="1" w:firstRow="1" w:lastColumn="0" w:lastRow="0" w:noHBand="0" w:noVBand="1" w:val="04A0"/>
      </w:tblPr>
      <w:tblGrid>
        <w:gridCol w:w="10482"/>
      </w:tblGrid>
      <w:tr>
        <w:tc>
          <w:tcPr>
            <w:tcW w:type="dxa" w:w="10482"/>
            <w:vAlign w:val="top"/>
            <w:shd w:fill="F5F7FA" w:val="clear"/>
            <w:tcMar>
              <w:top w:w="120" w:type="dxa"/>
              <w:start w:w="150" w:type="dxa"/>
              <w:bottom w:w="120" w:type="dxa"/>
              <w:end w:w="150" w:type="dxa"/>
            </w:tcMar>
            <w:tcBorders>
              <w:top w:val="single" w:sz="8" w:color="B9C4D0"/>
              <w:left w:val="single" w:sz="8" w:color="5B7FA5"/>
              <w:bottom w:val="single" w:sz="8" w:color="B9C4D0"/>
              <w:right w:val="single" w:sz="8" w:color="B9C4D0"/>
            </w:tcBorders>
          </w:tcPr>
          <w:p>
            <w:pPr>
              <w:keepLines/>
              <w:spacing w:after="0" w:line="252" w:lineRule="auto"/>
            </w:pPr>
            <w:r>
              <w:rPr>
                <w:rFonts w:ascii="Consolas" w:hAnsi="Consolas" w:eastAsia="Consolas"/>
                <w:sz w:val="17"/>
              </w:rPr>
              <w:t>Aşama 8’i başlat. Tüm Production V1 kapsamını uçtan uca entegre et ve yalnız mevcut canonical kapsam içindeki hataları düzelt.</w:t>
              <w:br/>
              <w:br/>
              <w:t>Mainboard, Strategy, Add Outsource Signal, Trading Signal, Trade Log, Market Data, Research Data, Package alanları, Portfolio, Backtest Ready Check, Run/Result, Results History, Arrange Metrics, Analysis Lab, Panel, Trash, User Manual ve Future Dev placeholder davranışlarını birlikte çalıştır. Role/policy, ownership, shared-editing exception, revision, stale concurrency, soft delete/restore, audit, worker/job, manifest/artifact ve error recovery davranışlarını cross-module testlerle doğrula. Failed/cancelled run’ın Result üretmediğini; Agent’ın UI/chat bağımlısı olmadığını; Trading Signal/Trade Log’un Package olmadığını; Trash’ın Admin-only olduğunu; Future Dev’in aktif capability üretmediğini koru.</w:t>
              <w:br/>
              <w:br/>
              <w:t>Yeni feature, yeni domain modeli veya yeni ürün davranışı ekleme. Build, migration, test, worker, API, UI ve runtime hatalarını çözerek sistemi Production V1 scope’unda çalışır hale getir. Tamamlandığında yalnız “Aşama 8 tamamlandı.” yaz.</w:t>
            </w:r>
          </w:p>
        </w:tc>
      </w:tr>
    </w:tbl>
    <w:p>
      <w:pPr>
        <w:spacing w:after="20"/>
      </w:pPr>
    </w:p>
    <w:p>
      <w:pPr>
        <w:pStyle w:val="Heading1"/>
        <w:spacing w:before="300" w:after="60"/>
        <w:keepNext/>
      </w:pPr>
      <w:r>
        <w:rPr>
          <w:rFonts w:ascii="Aptos" w:hAnsi="Aptos" w:eastAsia="Aptos"/>
          <w:b/>
          <w:i w:val="0"/>
          <w:color w:val="19324E"/>
          <w:sz w:val="24"/>
        </w:rPr>
        <w:t>AŞAMA İÇİ DÜZELTME PROMPTLARI</w:t>
      </w:r>
    </w:p>
    <w:p>
      <w:pPr>
        <w:pStyle w:val="Heading2"/>
        <w:spacing w:before="140" w:after="40"/>
        <w:keepNext/>
      </w:pPr>
      <w:r>
        <w:rPr>
          <w:rFonts w:ascii="Aptos" w:hAnsi="Aptos" w:eastAsia="Aptos"/>
          <w:b/>
          <w:i w:val="0"/>
          <w:color w:val="284669"/>
          <w:sz w:val="21"/>
        </w:rPr>
        <w:t>HATA DÜZELTME</w:t>
      </w:r>
    </w:p>
    <w:tbl>
      <w:tblPr>
        <w:tblW w:type="auto" w:w="0"/>
        <w:jc w:val="center"/>
        <w:tblLayout w:type="autofit"/>
        <w:tblLook w:firstColumn="1" w:firstRow="1" w:lastColumn="0" w:lastRow="0" w:noHBand="0" w:noVBand="1" w:val="04A0"/>
      </w:tblPr>
      <w:tblGrid>
        <w:gridCol w:w="10482"/>
      </w:tblGrid>
      <w:tr>
        <w:tc>
          <w:tcPr>
            <w:tcW w:type="dxa" w:w="10482"/>
            <w:vAlign w:val="top"/>
            <w:shd w:fill="FFF8EA" w:val="clear"/>
            <w:tcMar>
              <w:top w:w="120" w:type="dxa"/>
              <w:start w:w="150" w:type="dxa"/>
              <w:bottom w:w="120" w:type="dxa"/>
              <w:end w:w="150" w:type="dxa"/>
            </w:tcMar>
            <w:tcBorders>
              <w:top w:val="single" w:sz="8" w:color="B9C4D0"/>
              <w:left w:val="single" w:sz="8" w:color="5B7FA5"/>
              <w:bottom w:val="single" w:sz="8" w:color="B9C4D0"/>
              <w:right w:val="single" w:sz="8" w:color="B9C4D0"/>
            </w:tcBorders>
          </w:tcPr>
          <w:p>
            <w:pPr>
              <w:keepLines/>
              <w:spacing w:after="0" w:line="252" w:lineRule="auto"/>
            </w:pPr>
            <w:r>
              <w:rPr>
                <w:rFonts w:ascii="Consolas" w:hAnsi="Consolas" w:eastAsia="Consolas"/>
                <w:sz w:val="17"/>
              </w:rPr>
              <w:t>Şu anda yalnız Aşama [NUMARA] kapsamındayız. Aşağıdaki hatayı düzelt:</w:t>
              <w:br/>
              <w:br/>
              <w:t>[HATAYI BURAYA YAZ / EKRAN GÖRÜNTÜSÜNÜ EKLE]</w:t>
              <w:br/>
              <w:br/>
              <w:t>İlgili Master ve aktif aşamanın ilgili sayfa Markdown dosyasını uygula. Kapsamı büyütme, sonraki aşamaya geçme, yeni ürün kararı üretme. Build, migration, test, API, UI ve runtime düzeyinde gerekli düzeltmeleri yap; hatayı tamamen gider. Plan, rapor veya açıklama yazma. Tamamlandığında yalnız “Aşama [NUMARA] hata giderildi.” yaz.</w:t>
            </w:r>
          </w:p>
        </w:tc>
      </w:tr>
    </w:tbl>
    <w:p>
      <w:pPr>
        <w:pStyle w:val="Heading2"/>
        <w:spacing w:before="180" w:after="40"/>
        <w:keepNext/>
      </w:pPr>
      <w:r>
        <w:rPr>
          <w:rFonts w:ascii="Aptos" w:hAnsi="Aptos" w:eastAsia="Aptos"/>
          <w:b/>
          <w:i w:val="0"/>
          <w:color w:val="284669"/>
          <w:sz w:val="21"/>
        </w:rPr>
        <w:t>EKSİK VEYA YANLIŞ DAVRANIŞ DÜZELTME</w:t>
      </w:r>
    </w:p>
    <w:tbl>
      <w:tblPr>
        <w:tblW w:type="auto" w:w="0"/>
        <w:jc w:val="center"/>
        <w:tblLayout w:type="autofit"/>
        <w:tblLook w:firstColumn="1" w:firstRow="1" w:lastColumn="0" w:lastRow="0" w:noHBand="0" w:noVBand="1" w:val="04A0"/>
      </w:tblPr>
      <w:tblGrid>
        <w:gridCol w:w="10482"/>
      </w:tblGrid>
      <w:tr>
        <w:tc>
          <w:tcPr>
            <w:tcW w:type="dxa" w:w="10482"/>
            <w:vAlign w:val="top"/>
            <w:shd w:fill="FFF8EA" w:val="clear"/>
            <w:tcMar>
              <w:top w:w="120" w:type="dxa"/>
              <w:start w:w="150" w:type="dxa"/>
              <w:bottom w:w="120" w:type="dxa"/>
              <w:end w:w="150" w:type="dxa"/>
            </w:tcMar>
            <w:tcBorders>
              <w:top w:val="single" w:sz="8" w:color="B9C4D0"/>
              <w:left w:val="single" w:sz="8" w:color="5B7FA5"/>
              <w:bottom w:val="single" w:sz="8" w:color="B9C4D0"/>
              <w:right w:val="single" w:sz="8" w:color="B9C4D0"/>
            </w:tcBorders>
          </w:tcPr>
          <w:p>
            <w:pPr>
              <w:keepLines/>
              <w:spacing w:after="0" w:line="252" w:lineRule="auto"/>
            </w:pPr>
            <w:r>
              <w:rPr>
                <w:rFonts w:ascii="Consolas" w:hAnsi="Consolas" w:eastAsia="Consolas"/>
                <w:sz w:val="17"/>
              </w:rPr>
              <w:t>Şu anda yalnız Aşama [NUMARA] kapsamındayız. Uygulanan davranış aşağıdaki canonical beklentiyle uyuşmuyor:</w:t>
              <w:br/>
              <w:br/>
              <w:t>[DOĞRU OLMASI GEREKEN DAVRANIŞI BURAYA YAZ]</w:t>
              <w:br/>
              <w:br/>
              <w:t>İlgili Master ve aktif aşamanın sayfa Markdown dokümanını esas alarak bu davranışı düzelt. Mevcut çalışan alanları bozma; kapsamı büyütme; sonraki aşamaya geçme. Gerekli frontend, backend, policy, validation, lifecycle, worker veya test düzeltmelerini yap. Plan, rapor veya açıklama yazma. Tamamlandığında yalnız “Aşama [NUMARA] davranışı düzeltildi.” yaz.</w:t>
            </w:r>
          </w:p>
        </w:tc>
      </w:tr>
    </w:tbl>
    <w:p>
      <w:pPr>
        <w:pStyle w:val="Heading2"/>
        <w:spacing w:before="180" w:after="40"/>
        <w:keepNext/>
      </w:pPr>
      <w:r>
        <w:rPr>
          <w:rFonts w:ascii="Aptos" w:hAnsi="Aptos" w:eastAsia="Aptos"/>
          <w:b/>
          <w:i w:val="0"/>
          <w:color w:val="284669"/>
          <w:sz w:val="21"/>
        </w:rPr>
        <w:t>AŞAMAYI TAMAMLAMA</w:t>
      </w:r>
    </w:p>
    <w:tbl>
      <w:tblPr>
        <w:tblW w:type="auto" w:w="0"/>
        <w:jc w:val="center"/>
        <w:tblLayout w:type="autofit"/>
        <w:tblLook w:firstColumn="1" w:firstRow="1" w:lastColumn="0" w:lastRow="0" w:noHBand="0" w:noVBand="1" w:val="04A0"/>
      </w:tblPr>
      <w:tblGrid>
        <w:gridCol w:w="10482"/>
      </w:tblGrid>
      <w:tr>
        <w:tc>
          <w:tcPr>
            <w:tcW w:type="dxa" w:w="10482"/>
            <w:vAlign w:val="top"/>
            <w:shd w:fill="FFF8EA" w:val="clear"/>
            <w:tcMar>
              <w:top w:w="120" w:type="dxa"/>
              <w:start w:w="150" w:type="dxa"/>
              <w:bottom w:w="120" w:type="dxa"/>
              <w:end w:w="150" w:type="dxa"/>
            </w:tcMar>
            <w:tcBorders>
              <w:top w:val="single" w:sz="8" w:color="B9C4D0"/>
              <w:left w:val="single" w:sz="8" w:color="5B7FA5"/>
              <w:bottom w:val="single" w:sz="8" w:color="B9C4D0"/>
              <w:right w:val="single" w:sz="8" w:color="B9C4D0"/>
            </w:tcBorders>
          </w:tcPr>
          <w:p>
            <w:pPr>
              <w:keepLines/>
              <w:spacing w:after="0" w:line="252" w:lineRule="auto"/>
            </w:pPr>
            <w:r>
              <w:rPr>
                <w:rFonts w:ascii="Consolas" w:hAnsi="Consolas" w:eastAsia="Consolas"/>
                <w:sz w:val="17"/>
              </w:rPr>
              <w:t>Aşama [NUMARA] henüz kabul edilmedi. Aktif aşamanın ilgili Master ve sayfa Markdown dokümanlarına göre eksik kalan tüm işleri tamamla. Sonraki aşamaya geçme. Build, migration, test, API, UI ve runtime hatalarını çözerek aşamayı çalışır durumda bitir. Plan, rapor veya açıklama yazma. Tamamlandığında yalnız “Aşama [NUMARA] tamamlandı.” yaz.</w:t>
            </w:r>
          </w:p>
        </w:tc>
      </w:tr>
    </w:tbl>
    <w:p>
      <w:pPr>
        <w:spacing w:before="200" w:after="0"/>
        <w:jc w:val="center"/>
      </w:pPr>
      <w:r>
        <w:rPr>
          <w:rFonts w:ascii="Aptos" w:hAnsi="Aptos" w:eastAsia="Aptos"/>
          <w:b w:val="0"/>
          <w:i/>
          <w:color w:val="5A6573"/>
          <w:sz w:val="17"/>
        </w:rPr>
        <w:t>Bu belge yalnız prompt setidir. Kaynak otoritesi Master Technical Reference v1.0’dır.</w:t>
      </w:r>
    </w:p>
    <w:sectPr w:rsidR="00FC693F" w:rsidRPr="0006063C" w:rsidSect="00034616">
      <w:headerReference w:type="default" r:id="rId9"/>
      <w:footerReference w:type="default" r:id="rId10"/>
      <w:pgSz w:w="12240" w:h="15840"/>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eastAsia="Aptos"/>
        <w:b w:val="0"/>
        <w:i w:val="0"/>
        <w:color w:val="56687C"/>
        <w:sz w:val="15"/>
      </w:rPr>
      <w:t>Entropia V18 — Aşamalı Kodlama Prompt Seti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eastAsia="Aptos"/>
        <w:b/>
        <w:i w:val="0"/>
        <w:color w:val="56687C"/>
        <w:sz w:val="15"/>
      </w:rPr>
      <w:t>ENTROPIA V18  |  CODER AI PROMPT 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9324E"/>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8466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3375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535F6E"/>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Entropia V18 — Coder AI Aşamalı Kodlama Prompt Seti v1.0</dc:title>
  <dc:subject>Coder AI için aşama bazlı doğrudan kodlama promptları</dc:subject>
  <dc:creator>OpenAI</dc:creator>
  <cp:keywords/>
  <dc:description>Prompt set only.</dc:description>
  <cp:lastModifiedBy/>
  <cp:revision>1</cp:revision>
  <dcterms:created xsi:type="dcterms:W3CDTF">2013-12-23T23:15:00Z</dcterms:created>
  <dcterms:modified xsi:type="dcterms:W3CDTF">2013-12-23T23:15:00Z</dcterms:modified>
  <cp:category/>
</cp:coreProperties>
</file>