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40"/>
        <w:jc w:val="center"/>
        <w:bidi w:val="1"/>
      </w:pPr>
      <w:r>
        <w:rPr>
          <w:rFonts w:ascii="Calibri" w:hAnsi="Calibri" w:cs="Tahoma"/>
          <w:b/>
          <w:color w:val="1F4D78"/>
          <w:sz w:val="50"/>
        </w:rPr>
        <w:t>گزارش جامع فعالیت‌های پروژه PTB-XL</w:t>
      </w:r>
    </w:p>
    <w:p>
      <w:pPr>
        <w:spacing w:after="480"/>
        <w:jc w:val="center"/>
        <w:bidi w:val="1"/>
      </w:pPr>
      <w:r>
        <w:rPr>
          <w:rFonts w:ascii="Calibri" w:hAnsi="Calibri" w:cs="Tahoma"/>
          <w:b w:val="0"/>
          <w:color w:val="2E74B5"/>
          <w:sz w:val="28"/>
        </w:rPr>
        <w:t>توسعه Teacher و آماده‌سازی Multi-Level Knowledge Distillation</w:t>
      </w:r>
    </w:p>
    <w:p>
      <w:pPr>
        <w:spacing w:after="1400"/>
        <w:jc w:val="center"/>
        <w:bidi w:val="1"/>
      </w:pPr>
      <w:r>
        <w:rPr>
          <w:rFonts w:ascii="Calibri" w:hAnsi="Calibri" w:cs="Tahoma"/>
          <w:b w:val="0"/>
          <w:color w:val="555555"/>
          <w:sz w:val="22"/>
        </w:rPr>
        <w:t>گزارش فنی اجرا، خطاها، تصمیم‌ها و نتایج اعتبارسنجی</w:t>
      </w:r>
    </w:p>
    <w:p>
      <w:pPr>
        <w:jc w:val="center"/>
        <w:bidi w:val="1"/>
      </w:pPr>
      <w:r>
        <w:rPr>
          <w:rFonts w:ascii="Calibri" w:hAnsi="Calibri" w:cs="Tahoma"/>
          <w:b/>
          <w:color w:val="1F4D78"/>
          <w:sz w:val="22"/>
        </w:rPr>
        <w:t>نسخه ثبت‌شده: ۲۱ اوت ۲۰۲۶</w:t>
        <w:br/>
        <w:t>وضعیت Test: ارزیابی نشده</w:t>
      </w:r>
    </w:p>
    <w:p>
      <w:r>
        <w:br w:type="page"/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وضعیت Test: تا این نقطه باز نشده و ارزیابی نشده است.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1. هدف پروژه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هدف، ساخت یک سامانه پژوهشی تکرارپذیر برای تشخیص دودویی «MI یا ایسکمی» در برابر سایر وضعیت‌ها روی PTB-XL و سپس انتقال دانش Teacher به Student است. اولویت فعلی طبق تصمیم کاربر، رساندن Teacher به Accuracy اعتبارسنجی بیش از 90 درصد پیش از شروع آموزش Student و ارزیابی نهایی Test است.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2. قواعد روش‌شناسی که رعایت شد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تعریف کلاس مثبت: وجود هر کد تشخیصی متعلق به کلاس MI یا کد صریح ایسکمی با الگوی ISC*.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Train: foldهای 1 تا 8؛ Validation: fold 9؛ Test: fold 10.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جداسازی بیماران بین سه بخش کنترل و تأیید شد.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انتخاب epoch، threshold، TTA و ensemble فقط با Validation انجام شد.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Test تا نهایی‌شدن Teacher عمداً دست‌نخورده باقی ماند.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checkpointهای دوره‌ای برای بازیابی پس از قطع برق یا restart طراحی شدند.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خروجی‌های پژوهشی در قالب CSV، JSON و Markdown ثبت شدند.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3. مستندات و ساختار اولیه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در شروع، فایل‌های README.txt، راهنمای آموزش Teacher و طرح Student دو-لید با Multi-Level Knowledge Distillation بررسی شدند. مسیر کلی پروژه شامل آماده‌سازی داده، آموزش Teacher دوازده‌لید، آموزش Student دو‌لید، ارزیابی نهایی و تولید بسته پژوهشی بود.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اسکریپت‌های اصلی ایجاد یا تکمیل‌شده عبارت‌اند از: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اسکریپت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نقش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01_audit_dataset.py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ممیزی فایل‌ها، رکوردها و برچسب‌ها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02_create_splits.py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ساخت splitهای patient-disjoint و تعریف برچسب دودویی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03_train_teacher.py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آموزش Teacher اصلی 500Hz با checkpoint و EMA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04_train_student.py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آموزش Student baseline/KD؛ اجرای آن تا تثبیت Teacher متوقف ماند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05_evaluate_and_export.py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ارزیابی نهایی یک‌باره Test و تولید نمودار/جدول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06_build_research_bundle.py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تجمیع خروجی‌ها در JSON و Markdown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07_optimize_teacher_validation.py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بهینه‌سازی TTA و threshold فقط روی Validation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08_finetune_teacher.py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fine-tune با augmentation ضعیف و checkpoint پنج‌دقیقه‌ای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09_fast_teacher_ensemble.py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ensemble سریع Teacher اصلی و fine-tuned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10_train_fast_teacher_100hz.py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Teacher سریع 100Hz با ResNet-SE و metadata</w:t>
            </w:r>
          </w:p>
        </w:tc>
      </w:tr>
    </w:tbl>
    <w:p>
      <w:pPr>
        <w:spacing w:after="40"/>
      </w:pP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4. خط زمانی فعالیت‌ها و تصمیم‌ها</w:t>
      </w:r>
    </w:p>
    <w:p>
      <w:pPr>
        <w:pStyle w:val="Heading3"/>
        <w:jc w:val="right"/>
        <w:bidi w:val="1"/>
      </w:pPr>
      <w:r>
        <w:rPr>
          <w:rFonts w:ascii="Calibri" w:hAnsi="Calibri" w:cs="Tahoma"/>
          <w:b/>
          <w:color w:val="1F4D78"/>
          <w:sz w:val="24"/>
        </w:rPr>
        <w:t>4.1 آموزش Teacher اصلی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Teacher اصلی از بلوک‌های ResNet یک‌بعدی، Squeeze-and-Excitation و Transformer روی سیگنال 500Hz استفاده کرد. آموزش 15 epoch کامل شد.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معیار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نتیجه منتخب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Accuracy حین آموزش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86.532%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Accuracy پس از تنظیم threshold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87.357%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Sensitivity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82.353%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Specificity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88.423%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F1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79.208%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AUC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93.096%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تصمیم: چون AUC مناسب ولی Accuracy کمتر از 90 بود، ابتدا از روش‌های کم‌هزینه مانند threshold tuning و TTA استفاده شد.</w:t>
      </w:r>
    </w:p>
    <w:p>
      <w:pPr>
        <w:pStyle w:val="Heading3"/>
        <w:jc w:val="right"/>
        <w:bidi w:val="1"/>
      </w:pPr>
      <w:r>
        <w:rPr>
          <w:rFonts w:ascii="Calibri" w:hAnsi="Calibri" w:cs="Tahoma"/>
          <w:b/>
          <w:color w:val="1F4D78"/>
          <w:sz w:val="24"/>
        </w:rPr>
        <w:t>4.2 بهینه‌سازی Validation با TTA و threshold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چهار وضعیت TTA شامل 0، 1، 2 و 4 عبور و threshold با گام 0.001 بررسی شد.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612"/>
        <w:gridCol w:w="1612"/>
        <w:gridCol w:w="1612"/>
        <w:gridCol w:w="1612"/>
        <w:gridCol w:w="1612"/>
      </w:tblGrid>
      <w:tr>
        <w:tc>
          <w:tcPr>
            <w:tcW w:type="dxa" w:w="13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پیکربندی منتخب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Accuracy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Sensitivity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Specificity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F1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AUC</w:t>
            </w:r>
          </w:p>
        </w:tc>
        <w:trPr>
          <w:tblHeader/>
        </w:trPr>
      </w:tr>
      <w:tr>
        <w:tc>
          <w:tcPr>
            <w:tcW w:type="dxa" w:w="13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TTA=1، threshold=0.591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87.448%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78.235%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91.617%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79.522%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93.072%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نتیجه: بهبود حدود 0.09 واحد درصد بود؛ بنابراین inference optimization به‌تنهایی کافی نبود.</w:t>
      </w:r>
    </w:p>
    <w:p>
      <w:pPr>
        <w:pStyle w:val="Heading3"/>
        <w:jc w:val="right"/>
        <w:bidi w:val="1"/>
      </w:pPr>
      <w:r>
        <w:rPr>
          <w:rFonts w:ascii="Calibri" w:hAnsi="Calibri" w:cs="Tahoma"/>
          <w:b/>
          <w:color w:val="1F4D78"/>
          <w:sz w:val="24"/>
        </w:rPr>
        <w:t>4.3 Fine-tune با augmentation ضعیف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augmentation شدید مدل اصلی می‌توانست ویژگی‌های ظریف ECG را تخریب کند. در نتیجه noise، scale و shift ضعیف‌تر، learning rate برابر 1e-5، label smoothing برابر 0.02 و EMA برابر 0.99 استفاده شد.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612"/>
        <w:gridCol w:w="1612"/>
        <w:gridCol w:w="1612"/>
        <w:gridCol w:w="1612"/>
        <w:gridCol w:w="1612"/>
      </w:tblGrid>
      <w:tr>
        <w:tc>
          <w:tcPr>
            <w:tcW w:type="dxa" w:w="13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Epoch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Accuracy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Sensitivity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Specificity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F1</w:t>
            </w:r>
          </w:p>
        </w:tc>
        <w:tc>
          <w:tcPr>
            <w:tcW w:type="dxa" w:w="1612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AUC</w:t>
            </w:r>
          </w:p>
        </w:tc>
        <w:trPr>
          <w:tblHeader/>
        </w:trPr>
      </w:tr>
      <w:tr>
        <w:tc>
          <w:tcPr>
            <w:tcW w:type="dxa" w:w="13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87.540%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77.059%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92.282%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79.394%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93.138%</w:t>
            </w:r>
          </w:p>
        </w:tc>
      </w:tr>
      <w:tr>
        <w:tc>
          <w:tcPr>
            <w:tcW w:type="dxa" w:w="13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87.586%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75.441%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93.081%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79.106%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93.131%</w:t>
            </w:r>
          </w:p>
        </w:tc>
      </w:tr>
      <w:tr>
        <w:tc>
          <w:tcPr>
            <w:tcW w:type="dxa" w:w="13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87.494%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77.059%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92.216%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79.334%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93.162%</w:t>
            </w:r>
          </w:p>
        </w:tc>
      </w:tr>
      <w:tr>
        <w:tc>
          <w:tcPr>
            <w:tcW w:type="dxa" w:w="13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87.448%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76.618%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92.349%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79.179%</w:t>
            </w:r>
          </w:p>
        </w:tc>
        <w:tc>
          <w:tcPr>
            <w:tcW w:type="dxa" w:w="1612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93.122%</w:t>
            </w:r>
          </w:p>
        </w:tc>
      </w:tr>
      <w:tr>
        <w:tc>
          <w:tcPr>
            <w:tcW w:type="dxa" w:w="13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87.403%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77.059%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92.083%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79.214%</w:t>
            </w:r>
          </w:p>
        </w:tc>
        <w:tc>
          <w:tcPr>
            <w:tcW w:type="dxa" w:w="1612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93.124%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تصمیم: روند ثابت پنج epoch نشان داد که ادامه همین fine-tune احتمالاً بازده اندکی دارد.</w:t>
      </w:r>
    </w:p>
    <w:p>
      <w:pPr>
        <w:pStyle w:val="Heading3"/>
        <w:jc w:val="right"/>
        <w:bidi w:val="1"/>
      </w:pPr>
      <w:r>
        <w:rPr>
          <w:rFonts w:ascii="Calibri" w:hAnsi="Calibri" w:cs="Tahoma"/>
          <w:b/>
          <w:color w:val="1F4D78"/>
          <w:sz w:val="24"/>
        </w:rPr>
        <w:t>4.4 Ensemble سریع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پیش‌بینی Teacher اصلی و بهترین fine-tune با TTAهای مختلف، وزن‌های ترکیب و thresholdهای متعدد ترکیب شدند. در مجموع 389 پیکربندی بررسی شد.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معیار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نتیجه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Accuracy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87.769%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Sensitivity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77.500%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Specificity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92.415%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F1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79.788%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AUC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93.225%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پیکربندی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Original TTA4 + Fine-tuned TTA4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وزن Fine-tuned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0.90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Threshold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0.625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این بهترین نتیجه کل پروژه تا زمان تنظیم این گزارش است، ولی هدف 90 درصد حاصل نشد.</w:t>
      </w:r>
    </w:p>
    <w:p>
      <w:pPr>
        <w:pStyle w:val="Heading3"/>
        <w:jc w:val="right"/>
        <w:bidi w:val="1"/>
      </w:pPr>
      <w:r>
        <w:rPr>
          <w:rFonts w:ascii="Calibri" w:hAnsi="Calibri" w:cs="Tahoma"/>
          <w:b/>
          <w:color w:val="1F4D78"/>
          <w:sz w:val="24"/>
        </w:rPr>
        <w:t>4.5 Teacher سریع 100Hz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برای آزمایش سریع یک خانواده معماری متفاوت، مدل سبک ResNet-SE روی رکورد رسمی 100Hz ساخته شد. میانگین و بیشینه ویژگی‌ها با سن و جنس ادغام شدند. AMP و batch size 128 استفاده شد و DataLoader چهار worker موازی داشت.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مشخصه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مقدار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Train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17,418 رکورد؛ 5,592 مثبت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Validation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2,183 رکورد؛ 680 مثبت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Epoch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20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Batch size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128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Optimizer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AdamW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Scheduler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OneCycleLR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بهترین epoch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11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معیار بهترین epoch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نتیجه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Accuracy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86.257%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Sensitivity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71.618%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Specificity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92.881%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F1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76.452%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AUC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92.184%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Threshold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0.605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epoch بیستم با Accuracy برابر 84.333 درصد تمام شد. افت epochهای پایانی نشان داد این شاخه از بهترین مدل قبلی عبور نکرد.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5. مشکلات عملیاتی و راه‌حل‌ها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86"/>
        <w:gridCol w:w="2487"/>
        <w:gridCol w:w="2487"/>
      </w:tblGrid>
      <w:tr>
        <w:tc>
          <w:tcPr>
            <w:tcW w:type="dxa" w:w="19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مشکل مشاهده‌شده</w:t>
            </w:r>
          </w:p>
        </w:tc>
        <w:tc>
          <w:tcPr>
            <w:tcW w:type="dxa" w:w="2486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علت</w:t>
            </w:r>
          </w:p>
        </w:tc>
        <w:tc>
          <w:tcPr>
            <w:tcW w:type="dxa" w:w="2487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اقدام انجام‌شده</w:t>
            </w:r>
          </w:p>
        </w:tc>
        <w:tc>
          <w:tcPr>
            <w:tcW w:type="dxa" w:w="2487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نتیجه</w:t>
            </w:r>
          </w:p>
        </w:tc>
        <w:trPr>
          <w:tblHeader/>
        </w:trPr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قطع برق و نیاز به خاموش‌کردن لپ‌تاپ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محدودیت انرژی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checkpoint و ثبت وضعیت مرحله‌ای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امکان ادامه بدون شروع از صفر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GPU ظاهراً بیکار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خواندن WFDB و فاصله بین batchها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بررسی پردازش و nvidia-smi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مشخص شد استفاده GPU bursty است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GPU واقعاً کم‌استفاده در مدل 100Hz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DataLoader تک‌پردازه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چهار worker، prefetch و persistent workers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پس از warm-up، GPU به 100% رسید و سرعت batch بالا رفت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فضای C به 0.12GB رسید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فایل‌های موقت و checkpointهای حجیم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پاک‌سازی سه هدف موقت مشخص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فضای آزاد ابتدا به 5.63GB و سپس حدود 47GB رسید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درایو D دیده می‌شد ولی قابل دسترسی نبود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محدودیت محیط اجرای فعلی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عدم انتقال checkpoint و پاک‌سازی امن Temp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ادامه ذخیره روی C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failure ذخیره snapshot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وجود state حجیم تکراری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snapshot فشرده‌تر و ذخیره اتمیک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جلوگیری از فایل نیمه‌کاره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خطای resume در RNG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tensor وضعیت RNG با map_location روی CUDA قرار گرفت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تبدیل صریح RNG به ByteTensor روی CPU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resume از batch 156 موفق شد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اجرای ensemble بدون خروجی لحظه‌ای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inference فاقد progress bar و I/O-bound بود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بررسی CPU/process و انتظار تا پایان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389 ترکیب کامل و نتیجه ثبت شد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loss مدل 100Hz در CSV غیرعادی بزرگ بود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جمع epoch به‌جای میانگین ثبت شد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فرمول گزارش اصلاح و میانگین‌های صحیح مستند شد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معیارهای Accuracy/AUC و خود آموزش تحت تأثیر نبودند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checkpoint پیشرفت قدیمی‌تر از history نهایی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progress فقط هر پنج دقیقه نوشته می‌شد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اعتبار نهایی از history.csv و report.json گرفته شد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20 epoch کامل تأیید شد</w:t>
            </w:r>
          </w:p>
        </w:tc>
      </w:tr>
    </w:tbl>
    <w:p>
      <w:pPr>
        <w:spacing w:after="40"/>
      </w:pP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6. مدیریت GPU و کارایی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کارت NVIDIA از طریق PyTorch CUDA شناسایی شد. صفر بودن مصرف در بعضی نمونه‌گیری‌ها به معنی توقف نبود؛ عملیات خواندن و decode فایل‌های WFDB روی CPU و دیسک انجام می‌شود و GPU فقط هنگام forward/backward فعال است. در آزمایش 100Hz، پس از فعال‌سازی چهار worker، نمونه مصرف 100 درصد، وضعیت توان P0 و دمای حدود 65 درجه ثبت شد.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برای جلوگیری از برداشت اشتباه، در گزارش‌های بعدی باید هم‌زمان سه شاخص بررسی شوند: پیشرفت batch در ترمینال، وجود پردازش Python و تغییر CPU/I/O، و استفاده/حافظه GPU.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7. وضعیت مدل‌ها در یک نگاه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86"/>
        <w:gridCol w:w="2487"/>
        <w:gridCol w:w="2487"/>
      </w:tblGrid>
      <w:tr>
        <w:tc>
          <w:tcPr>
            <w:tcW w:type="dxa" w:w="19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مدل/روش</w:t>
            </w:r>
          </w:p>
        </w:tc>
        <w:tc>
          <w:tcPr>
            <w:tcW w:type="dxa" w:w="2486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بهترین Accuracy Validation</w:t>
            </w:r>
          </w:p>
        </w:tc>
        <w:tc>
          <w:tcPr>
            <w:tcW w:type="dxa" w:w="2487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AUC</w:t>
            </w:r>
          </w:p>
        </w:tc>
        <w:tc>
          <w:tcPr>
            <w:tcW w:type="dxa" w:w="2487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وضعیت</w:t>
            </w:r>
          </w:p>
        </w:tc>
        <w:trPr>
          <w:tblHeader/>
        </w:trPr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Teacher اصلی + threshold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87.357%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حدود 93.1%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تکمیل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TTA optimization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87.448%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93.143%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تکمیل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Weak-augmentation fine-tune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87.586%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93.162%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تکمیل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Ensemble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87.769%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93.225%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بهترین فعلی</w:t>
            </w:r>
          </w:p>
        </w:tc>
      </w:tr>
      <w:tr>
        <w:tc>
          <w:tcPr>
            <w:tcW w:type="dxa" w:w="19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FastTeacher100Hz</w:t>
            </w:r>
          </w:p>
        </w:tc>
        <w:tc>
          <w:tcPr>
            <w:tcW w:type="dxa" w:w="2486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86.257%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92.184%</w:t>
            </w:r>
          </w:p>
        </w:tc>
        <w:tc>
          <w:tcPr>
            <w:tcW w:type="dxa" w:w="2487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تکمیل؛ ضعیف‌تر از ensemble</w:t>
            </w:r>
          </w:p>
        </w:tc>
      </w:tr>
      <w:tr>
        <w:tc>
          <w:tcPr>
            <w:tcW w:type="dxa" w:w="19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Official XResNet1D101</w:t>
            </w:r>
          </w:p>
        </w:tc>
        <w:tc>
          <w:tcPr>
            <w:tcW w:type="dxa" w:w="2486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85.158%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91.165%</w:t>
            </w:r>
          </w:p>
        </w:tc>
        <w:tc>
          <w:tcPr>
            <w:tcW w:type="dxa" w:w="2487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تکمیل با early stopping؛ ضعیف‌تر از ensemble</w:t>
            </w:r>
          </w:p>
        </w:tc>
      </w:tr>
    </w:tbl>
    <w:p>
      <w:pPr>
        <w:spacing w:after="40"/>
      </w:pP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8. فایل‌های خروجی مهم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Teacher اصلی: C:\ptbxl\project\checkpoints\teacher\teacher_mi_binary_best.pt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Fine-tuned Teacher: C:\ptbxl\results\teacher_optimization\finetune_weak_aug\teacher_finetuned_best.pt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گزارش fine-tune: C:\ptbxl\results\teacher_optimization\finetune_weak_aug\report.json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گزارش ensemble: C:\ptbxl\results\teacher_optimization\fast_ensemble\report.json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Teacher سریع: C:\ptbxl\results\teacher_fast_100hz\teacher_fast_best.pt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گزارش Teacher سریع: C:\ptbxl\results\teacher_fast_100hz\report.json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گزارش XResNet رسمی: C:\ptbxl\results\teacher_official_xresnet101\report.json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گزارش توسعه قبلی: C:\ptbxl\results\TEACHER_DEVELOPMENT_LOG.md/.json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9. تفسیر علمی نتایج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AUC حدود 93 درصد نشان می‌دهد Teacher اصلی رتبه‌بندی مناسبی دارد، اما هم‌پوشانی توزیع احتمال دو کلاس اجازه نمی‌دهد threshold به‌تنهایی Accuracy را به 90 درصد برساند. fine-tune و ensemble تنها بهبود محدود ایجاد کردند. مدل 100Hz سریع‌تر بود، اما کاهش وضوح زمانی و ظرفیت کمتر، نتیجه را بهتر نکرد. بنابراین افزایش epoch یا دست‌کاری بیشتر threshold روی همان Validation احتمال overfitting انتخابی را بالا می‌برد و از نظر پژوهشی توصیه نمی‌شود.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10. برنامه ادامه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استفاده از معماری رسمی benchmark مانند xresnet1d101 یا inception1d که در ادبیات PTB-XL AUC حدود 0.925 تا 0.937 گزارش کرده‌اند.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تطبیق خروجی مدل با برچسب دودویی فعلی، بدون تغییر split و بدون استفاده از Test.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checkpoint پنج‌دقیقه‌ای و early stopping بر اساس Accuracy/AUC Validation.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در صورت بهبود، ensemble مدل benchmark با Teacher 500Hz فعلی.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قفل‌کردن مدل و threshold، سپس یک ارزیابی نهایی روی fold 10.</w:t>
      </w:r>
    </w:p>
    <w:p>
      <w:pPr>
        <w:pStyle w:val="ListNumber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پس از تثبیت Teacher، ادامه Student دو‌لید و Multi-Level Knowledge Distillation.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11. ملاحظات بازتولیدپذیری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seed اصلی 42 است.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تعداد نمونه‌ها و ماتریس اغتشاش هر مرحله ثبت شده است.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تمام انتخاب‌ها بر اساس Validation انجام شده‌اند.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هیچ نتیجه Test در این گزارش وجود ندارد.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مقدار loss تاریخی FastTeacher100Hz در فایل خام به‌صورت مجموع ثبت شده؛ برای مقایسه باید بر 137 batch تقسیم شود. کد آن برای اجراهای آینده اصلاح شده است.</w:t>
      </w:r>
    </w:p>
    <w:p>
      <w:pPr>
        <w:pStyle w:val="ListBullet"/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قبل از هر ادعای نهایی پایان‌نامه، فایل JSON/CSV متناظر باید منبع عدد باشد، نه خروجی کوتاه ترمینال.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12. جمع‌بندی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پروژه از Teacher اولیه 87.357 درصد به بهترین Validation Accuracy برابر 87.769 درصد رسید. این افزایش با TTA، fine-tune و ensemble حاصل شد، اما هدف 90 درصد هنوز محقق نشده است. آزمایش سریع 100Hz نشان داد کاهش محاسبات لزوماً به دقت بهتر منجر نمی‌شود. ادامه منطقی، استفاده از backbone رسمی و قوی‌تر PTB-XL است؛ Test همچنان مهروموم باقی می‌ماند تا اعتبار روش‌شناسی حفظ شود.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13. اجرای Official XResNet1D101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برای آزمودن پیشنهاد backbone رسمی، معماری xresnet1d101 با خروجی دودویی و همان تعریف برچسب و split قبلی اجرا شد. آموزش برای حداکثر 20 epoch برنامه‌ریزی شده بود و پس از شش epoch بدون بهبود، در پایان epoch 13 به‌طور سالم با early stopping خاتمه یافت.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مشخصه</w:t>
            </w:r>
          </w:p>
        </w:tc>
        <w:tc>
          <w:tcPr>
            <w:tcW w:type="dxa" w:w="6660"/>
            <w:vAlign w:val="center"/>
            <w:shd w:fill="E8EEF5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/>
                <w:color w:val="1F4D78"/>
                <w:sz w:val="17"/>
              </w:rPr>
              <w:t>مقدار</w:t>
            </w:r>
          </w:p>
        </w:tc>
        <w:trPr>
          <w:tblHeader/>
        </w:trPr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بهترین epoch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Accuracy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85.158%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Sensitivity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73.529%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Specificity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90.419%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F1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75.529%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AUC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91.165%</w:t>
            </w:r>
          </w:p>
        </w:tc>
      </w:tr>
      <w:tr>
        <w:tc>
          <w:tcPr>
            <w:tcW w:type="dxa" w:w="270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Threshold</w:t>
            </w:r>
          </w:p>
        </w:tc>
        <w:tc>
          <w:tcPr>
            <w:tcW w:type="dxa" w:w="6660"/>
            <w:vAlign w:val="center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0.494</w:t>
            </w:r>
          </w:p>
        </w:tc>
      </w:tr>
      <w:tr>
        <w:tc>
          <w:tcPr>
            <w:tcW w:type="dxa" w:w="270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ماتریس اغتشاش</w:t>
            </w:r>
          </w:p>
        </w:tc>
        <w:tc>
          <w:tcPr>
            <w:tcW w:type="dxa" w:w="6660"/>
            <w:vAlign w:val="center"/>
            <w:shd w:fill="F8FAFC"/>
          </w:tcPr>
          <w:p>
            <w:pPr>
              <w:jc w:val="right"/>
              <w:bidi w:val="1"/>
            </w:pPr>
            <w:r/>
            <w:r>
              <w:rPr>
                <w:rFonts w:ascii="Calibri" w:hAnsi="Calibri" w:cs="Tahoma"/>
                <w:b w:val="0"/>
                <w:color w:val="000000"/>
                <w:sz w:val="17"/>
              </w:rPr>
              <w:t>TP=500، FN=180، TN=1359، FP=144</w:t>
            </w:r>
          </w:p>
        </w:tc>
      </w:tr>
    </w:tbl>
    <w:p>
      <w:pPr>
        <w:spacing w:after="40"/>
      </w:pP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epoch 13 با Accuracy برابر 84.563 درصد و AUC برابر 90.988 درصد پایان یافت. کاهش loss آموزش همراه با عدم بهبود پایدار Validation نشانه اشباع/بیش‌برازش بود. بنابراین checkpoint epoch 7 نگه داشته شد، هدف 90 درصد محقق نشد و ensemble قبلی همچنان بهترین انتخاب است. مجموعه Test در این اجرا نیز دست‌نخورده ماند.</w:t>
      </w:r>
    </w:p>
    <w:p>
      <w:pPr>
        <w:pStyle w:val="Heading2"/>
        <w:jc w:val="right"/>
        <w:bidi w:val="1"/>
      </w:pPr>
      <w:r>
        <w:rPr>
          <w:rFonts w:ascii="Calibri" w:hAnsi="Calibri" w:cs="Tahoma"/>
          <w:b/>
          <w:color w:val="2E74B5"/>
          <w:sz w:val="26"/>
        </w:rPr>
        <w:t>14. زیرساخت GitHub و اثبات GPU رانر محلی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مخزن عمومی پروژه فقط شامل کد، مستندات و نتایج سبک است؛ دیتاست، checkpoint، محیط مجازی و فایل‌های رانر از Git مستثنا هستند. رانر self-hosted ویندوز با برچسب ptbxl-local ثبت شده و workflowهای آن عمداً فقط با اجرای دستی فعال می‌شوند تا pull request عمومی نتواند روی لپ‌تاپ کد اجرا کند.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فایل runner_gpu_probe.py یک بار کاری محدود CUDA اجرا می‌کند، نام GPU و نسخه CUDA/PyTorch، تعداد ضرب ماتریسی، زمان اجرا، checksum و شناسه‌های GitHub را در JSON ثبت می‌کند. workflow با نام GPU Runner Proof خلاصه و JSON کامل را در log صفحه Action نشان می‌دهد و نسخه ماشین‌خوان آن در results/GPU_RUNNER_PROOF.json بایگانی می‌شود.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اجرای end-to-end شماره 32453602059 روی commit a403ead موفق شد: GitHub کد را checkout کرد، رانر LAPTOP-ptbxl-2 کارت Quadro P1000 را با PyTorch 2.3.1 و CUDA 12.1 فعال کرد، 10,081 ضرب ماتریس 1024×1024 را در 16.688 ثانیه انجام داد و JSON را اعتبارسنجی کرد. تمام مراحل job در 59 ثانیه سبز شدند. پیوند عمومی: https://github.com/alimirzae/ptbxl-teacher-kd/actions/runs/32453602059.</w:t>
      </w:r>
    </w:p>
    <w:p>
      <w:pPr>
        <w:jc w:val="right"/>
        <w:bidi w:val="1"/>
      </w:pPr>
      <w:r>
        <w:rPr>
          <w:rFonts w:ascii="Calibri" w:hAnsi="Calibri" w:cs="Tahoma"/>
          <w:b w:val="0"/>
          <w:color w:val="000000"/>
          <w:sz w:val="21"/>
        </w:rPr>
        <w:t>در اجرای نخست، مرحله محاسبات GPU موفق بود اما upload-artifact@v4 به‌علت مشکل شبکه در انتقال فایل 894 بایتی متوقف ماند و session رانر را busy نگه داشت. job به‌صورت force-cancel خاتمه یافت، یک ثبت runner مستقل ساخته شد و workflow طوری اصلاح شد که JSON را مستقیماً در log/summary منتشر و در مخزن بایگانی کند. ثبت قدیمی حذف شد و تنها رانر سالم آنلاین باقی ماند. این رخداد نشان داد مسیر رفت و اجرای GPU صحیح است و وابستگی artifact در شبکه فعلی قابل اتکا نیست.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Tahoma"/>
        <w:b w:val="0"/>
        <w:color w:val="666666"/>
        <w:sz w:val="18"/>
      </w:rPr>
      <w:t xml:space="preserve">صفحه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Calibri" w:hAnsi="Calibri" w:cs="Tahoma"/>
        <w:b w:val="0"/>
        <w:color w:val="666666"/>
        <w:sz w:val="18"/>
      </w:rPr>
      <w:t>گزارش فعالیت پژوهشی | پروژه PTB-XL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ahoma" w:hAnsi="Tahoma" w:cs="Tahoma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ahoma" w:hAnsi="Tahoma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ahoma" w:hAnsi="Tahoma" w:cs="Tahoma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جامع فعالیت‌های پروژه PTB-XL</dc:title>
  <dc:subject>Teacher training and knowledge distillation activity report</dc:subject>
  <dc:creator>PTB-XL Research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