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V228.58 — Guide technique Windows Compact</w:t>
      </w:r>
    </w:p>
    <w:p>
      <w:r>
        <w:t>Auteur : Abdelhalim Talbi | Livraison cumulative V228.58</w:t>
      </w:r>
    </w:p>
    <w:p>
      <w:pPr>
        <w:pStyle w:val="Heading1"/>
      </w:pPr>
      <w:r>
        <w:t>Périmètre</w:t>
      </w:r>
    </w:p>
    <w:p>
      <w:r>
        <w:t>Windows Compact reste un client de supervision en lecture seule. Le moteur de migration et les opérations NAS restent côté serveur.</w:t>
      </w:r>
    </w:p>
    <w:p>
      <w:pPr>
        <w:pStyle w:val="Heading1"/>
      </w:pPr>
      <w:r>
        <w:t>Architecture</w:t>
      </w:r>
    </w:p>
    <w:p>
      <w:r>
        <w:t>Client Tkinter → odmm_registry_client_v2267 → API registre ODMM. Les données passent par la validation existante avant affichage. Le nouveau module odmm_ui_diagnostics_v22858.py fournit des messages de diagnostic sans recevoir les jetons.</w:t>
      </w:r>
    </w:p>
    <w:p>
      <w:pPr>
        <w:pStyle w:val="Heading1"/>
      </w:pPr>
      <w:r>
        <w:t>Erreurs et continuité</w:t>
      </w:r>
    </w:p>
    <w:p>
      <w:r>
        <w:t>NETWORK : diagnostic de connexion et conservation des données précédentes. PAYLOAD : réponse API structurellement invalide. VALIDATION : identifiants ou états incohérents. La limite de 100 000 jobs évite une ingestion démesurée, mais ne constitue pas une pagination serveur.</w:t>
      </w:r>
    </w:p>
    <w:p>
      <w:pPr>
        <w:pStyle w:val="Heading1"/>
      </w:pPr>
      <w:r>
        <w:t>Compilation Windows</w:t>
      </w:r>
    </w:p>
    <w:p>
      <w:r>
        <w:t>Lancer 03-Build-Installation/BUILD-WINDOWS-COMPACT.cmd sous Windows 10/11 x64 avec Python 3.10+ et Inno Setup 6. Le script prépare le venv, installe les dépendances, vérifie les prérequis, construit le portable puis l’installateur. Aucun EXE n’a été compilé dans cet environnement Linux.</w:t>
      </w:r>
    </w:p>
    <w:p>
      <w:pPr>
        <w:pStyle w:val="Heading1"/>
      </w:pPr>
      <w:r>
        <w:t>Qualification</w:t>
      </w:r>
    </w:p>
    <w:p>
      <w:r>
        <w:t>6 tests unitaires spécifiques V228.58 réussis sous Linux et syntaxe du client vérifiée. Ni exécution Tkinter réelle sur Windows, ni installateur, ni signature Authenticode ne sont qualifiés.</w:t>
      </w:r>
    </w:p>
    <w:p>
      <w:pPr>
        <w:pStyle w:val="Heading1"/>
      </w:pPr>
      <w:r>
        <w:t>Exemple fictif — non exécuté</w:t>
      </w:r>
    </w:p>
    <w:p>
      <w:r>
        <w:t>Un serveur répond avec un registre invalide après un précédent chargement de 3 jobs : l’interface indique que la réponse est invalide et que 3 jobs précédemment chargés sont conservés. Cet exemple n’est pas une capture réelle.</w:t>
      </w:r>
    </w:p>
    <w:p>
      <w:pPr>
        <w:pStyle w:val="Heading1"/>
      </w:pPr>
      <w:r>
        <w:t>Limites et suite</w:t>
      </w:r>
    </w:p>
    <w:p>
      <w:r>
        <w:t>La limite des jobs doit être complétée par une pagination côté API. Qualification Windows 10/11, DPI, accessibilité, performance et parcours d’installation à réaliser sur machine 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